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20"/>
        </w:rPr>
      </w:pPr>
      <w:r>
        <w:rPr>
          <w:rFonts w:hint="eastAsia" w:ascii="Times New Roman" w:hAnsi="Times New Roman" w:eastAsia="方正黑体_GBK" w:cs="Times New Roman"/>
          <w:sz w:val="32"/>
          <w:szCs w:val="20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20"/>
          <w:lang w:val="en-US" w:eastAsia="zh-CN"/>
        </w:rPr>
        <w:t xml:space="preserve">  </w:t>
      </w:r>
      <w:r>
        <w:rPr>
          <w:rFonts w:hint="eastAsia" w:ascii="Times New Roman" w:hAnsi="Times New Roman" w:eastAsia="方正黑体_GBK" w:cs="Times New Roman"/>
          <w:sz w:val="32"/>
          <w:szCs w:val="20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重庆市黔江区“交地即领证”“交地即开工”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（四证联发）实施方案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jc w:val="center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ascii="方正楷体_GBK" w:hAnsi="方正楷体_GBK" w:eastAsia="方正楷体_GBK" w:cs="方正楷体_GBK"/>
          <w:sz w:val="32"/>
          <w:szCs w:val="32"/>
        </w:rPr>
        <w:t>试行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为深化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放管服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改革，进一步优化营商环境，为建设项目服好务，为工程建设领域改革添砖加瓦，为审批效能提速增效，特制定该实施方案。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以习近平新时代中国特色社会主义思想为指导，坚持以人民为中心的发展理念，坚持改革创新，全力推动建设项目（特别是入驻园区的产业项目）早落地、早开工、早投用，形成更多的实物工作量，为稳投资、稳增长、稳预期，助推经济社会平稳运行提供有力支撑，落实建设项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交地即领证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交地即开工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黔江区内已签订投资协议的社会投资一般工业、仓储项目。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不包含以下项目：1.涉及易燃易爆危险品、危险化学品的生产和储存或者技术难度特别复杂的项目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2.关系国家安全和生态安全、涉及重大生产力布局、重大公共利益的项目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3.按规定需消防设计审查的特殊建筑工程。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三、工作内容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定义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项目单位确定建设内容后，各审批部门依申请对项目开展模拟审批，在项目依法取得土地并缴纳规费后1个工作日内，完成建设用地规划许可证、不动产权证、建设工程规划许可证和建筑工程施工许可证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（二）审批流程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审批流程分为模拟审批和正式审批两个阶段。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阶段一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模拟审批：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1.企业承诺。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建设单位向区工程审批大厅提报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申请承诺书。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2.联合预审。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区住房城乡建委、</w:t>
      </w:r>
      <w:r>
        <w:rPr>
          <w:rFonts w:hint="eastAsia" w:ascii="Times New Roman" w:hAnsi="Times New Roman" w:cs="Times New Roman"/>
          <w:kern w:val="0"/>
          <w:sz w:val="32"/>
          <w:szCs w:val="32"/>
          <w:shd w:val="clear" w:color="auto" w:fill="FFFFFF"/>
          <w:lang w:eastAsia="zh-CN"/>
        </w:rPr>
        <w:t>区规划自然资源局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接件后，迅速组织区发展改革委、区经济信息委、区生态环境局、区水利局、区城市管理局、区文化旅游委等部门召开联审会议，就项目是否符合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条件进行会商。对符合模拟审批条件的分别向申请单位和相关审批部门出具《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告知书》；对不符合模拟审批条件的，告知申请单位暂缓进入模拟审批程序并说明原因。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3.模拟审批。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区发展改革委（区国动办）、</w:t>
      </w:r>
      <w:r>
        <w:rPr>
          <w:rFonts w:hint="eastAsia" w:ascii="Times New Roman" w:hAnsi="Times New Roman" w:cs="Times New Roman"/>
          <w:kern w:val="0"/>
          <w:sz w:val="32"/>
          <w:szCs w:val="32"/>
          <w:shd w:val="clear" w:color="auto" w:fill="FFFFFF"/>
          <w:lang w:eastAsia="zh-CN"/>
        </w:rPr>
        <w:t>区规划自然资源局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、区住房城乡建委、区水利局、区文化旅游委等各部门接到《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告知书》后，组织开展建设用地规划许可、建设工程规划许可、施工图审及建筑工程施工许可模拟审批（工业、仓储项目总建筑面积大于1万平方米时需进行人防审查）。对拿地文件为重点审查要件的行政许可事项，先行对已有材料进行初步审查；对拿地文件为非重点审查要件的行政许可事项，对已有材料进行实质性审核审查。对工程报建各环节实行并联审批，各并联审批事项涉及前置条件的，审批部门应视同已取得，先行开展模拟审批。此阶段园区内项目，由正阳工业园区管委会牵头指导建设单位同步开展不动产权籍调查、环评、安评、能评、考古勘探、文物保护、水保、规划、建设等相关评估评价（我区已开展区域评估的，应首先运用区域评估成果）和报批预审工作；园区外项目，由</w:t>
      </w:r>
      <w:r>
        <w:rPr>
          <w:rFonts w:hint="eastAsia" w:ascii="Times New Roman" w:hAnsi="Times New Roman" w:cs="Times New Roman"/>
          <w:kern w:val="0"/>
          <w:sz w:val="32"/>
          <w:szCs w:val="32"/>
          <w:shd w:val="clear" w:color="auto" w:fill="FFFFFF"/>
          <w:lang w:eastAsia="zh-CN"/>
        </w:rPr>
        <w:t>区规划自然资源局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、区住房城乡建委牵头指导建设单位开展相关工作，确保在项目正式开工前完成审批。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模拟审批不出具正式审批文件，各审批部门按现行审批要求，先行开展批前公示、出具模拟审批意见，并指导企业完善相关申请材料。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阶段二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正式审批。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1.四证联发。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以出让方式取得土地的，在签订出让合同后，申请单位及时准备申报资料，按规定交纳各项规费，向审批部门提出正式申请。经审查符合相关法定条件的，审批部门在1个工作日内核发建设用地规划许可证、不动产权证、建设工程规划许可证和建筑工程施工许可证。涉及批前公示的，若批前公示期间无异议，直接核发许可；若批前公示期间有异议，处理无异议后核发许可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2.特殊情形。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已通过模拟审批的项目，发生下列情形之一的，应重新报批：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①项目建设地点或用地范围发生变更；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②项目总投资以及建设规模等发生重大变更；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③公示期间收到有效反馈意见影响作出行政许可的；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④施工图与规划审批方案、规划许可证不符的;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⑤其他不符合法律、法规和规范要求的。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惩戒机制。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建设单位未按照要求落实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申请承诺书内容，存在弄虚作假等行为的，一经查实，即刻终止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四证联发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审批服务程序；失信行为信息由相关部门记入企业诚信档案，同步纳入工程建设项目审批管理系统。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四、申请材料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1.申请书各1份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不动产登记申请、交地申请、工程规划许可申请、施工许可申请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2.身份证明材料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单位营业执照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验原件，由受理人员复印留底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、法定代表人授权委托书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收原件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、法定代表人和委托代理人身份证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由窗口人员读取身份证原件信息留底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3.出让价款交款凭据及完税凭证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出让金缴款发票或划拨成本缴款票据复印件1份（验原件）、完税凭证（收原件）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建设工程设计方案图纸（原件</w:t>
      </w:r>
      <w:r>
        <w:rPr>
          <w:rFonts w:ascii="Times New Roman" w:hAnsi="Times New Roman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份、矢量电子图</w:t>
      </w:r>
      <w:r>
        <w:rPr>
          <w:rFonts w:ascii="Times New Roman" w:hAnsi="Times New Roman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份）（设计图纸需包含设计说明、总平面图、各层平面图、剖面图、各朝向立面图，以及必要的彩色渲染效果图、鸟瞰图、分析图等；需包含《建设工程技术经济指标计算书》《建设工程建筑面积及计容建筑面积明细表》；规划条件函载明需要提交三维仿真模型的项目，设计图纸还应包含三维仿真建筑精模电子资料）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5.中标通知书或施工合同协议书部分；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6.施工图技术审查意见；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《建设工程规划许可证承诺书》《建设工程施工许可办理承诺书》（原件各</w:t>
      </w:r>
      <w:r>
        <w:rPr>
          <w:rFonts w:ascii="Times New Roman" w:hAnsi="Times New Roman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份）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3"/>
          <w:numId w:val="0"/>
        </w:numPr>
        <w:kinsoku/>
        <w:wordWrap/>
        <w:overflowPunct/>
        <w:topLinePunct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本《方案》（试行）自印发之日起施行。</w:t>
      </w:r>
    </w:p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1134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ZjAxMDgyZDBkODVkYzlkYmVhNGUwMWJjMTRjN2YifQ=="/>
  </w:docVars>
  <w:rsids>
    <w:rsidRoot w:val="6A661CE9"/>
    <w:rsid w:val="08452AE3"/>
    <w:rsid w:val="0B263506"/>
    <w:rsid w:val="0B3F1867"/>
    <w:rsid w:val="13630E68"/>
    <w:rsid w:val="13AE71F7"/>
    <w:rsid w:val="15C267AC"/>
    <w:rsid w:val="1CC50607"/>
    <w:rsid w:val="1E5D692C"/>
    <w:rsid w:val="25B74E88"/>
    <w:rsid w:val="2C876953"/>
    <w:rsid w:val="2CD72C54"/>
    <w:rsid w:val="2E7E3FEE"/>
    <w:rsid w:val="31022300"/>
    <w:rsid w:val="3311299C"/>
    <w:rsid w:val="35414B88"/>
    <w:rsid w:val="3A0C5522"/>
    <w:rsid w:val="3B9A7137"/>
    <w:rsid w:val="3E03671E"/>
    <w:rsid w:val="424909A8"/>
    <w:rsid w:val="47B70069"/>
    <w:rsid w:val="47BA6896"/>
    <w:rsid w:val="4A002A30"/>
    <w:rsid w:val="4A9E3AB3"/>
    <w:rsid w:val="4C6D6221"/>
    <w:rsid w:val="4D027BAE"/>
    <w:rsid w:val="51D22277"/>
    <w:rsid w:val="52EF556F"/>
    <w:rsid w:val="53AE08A2"/>
    <w:rsid w:val="5F1D14C4"/>
    <w:rsid w:val="60EF50F1"/>
    <w:rsid w:val="63844F30"/>
    <w:rsid w:val="63B56C84"/>
    <w:rsid w:val="63CD66A7"/>
    <w:rsid w:val="64757F05"/>
    <w:rsid w:val="6A661CE9"/>
    <w:rsid w:val="6F2A699F"/>
    <w:rsid w:val="710E0AD6"/>
    <w:rsid w:val="712426CE"/>
    <w:rsid w:val="71BF6659"/>
    <w:rsid w:val="74C716DC"/>
    <w:rsid w:val="7A0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0"/>
    <w:pPr>
      <w:keepNext/>
      <w:spacing w:line="440" w:lineRule="exact"/>
      <w:jc w:val="both"/>
      <w:outlineLvl w:val="0"/>
    </w:pPr>
    <w:rPr>
      <w:rFonts w:ascii="Times New Roman" w:hAnsi="Times New Roman" w:eastAsia="方正黑体_GBK"/>
      <w:b/>
      <w:bCs/>
      <w:sz w:val="32"/>
    </w:rPr>
  </w:style>
  <w:style w:type="paragraph" w:styleId="4">
    <w:name w:val="heading 2"/>
    <w:basedOn w:val="1"/>
    <w:next w:val="1"/>
    <w:link w:val="24"/>
    <w:semiHidden/>
    <w:unhideWhenUsed/>
    <w:qFormat/>
    <w:uiPriority w:val="0"/>
    <w:pPr>
      <w:keepNext w:val="0"/>
      <w:keepLines w:val="0"/>
      <w:spacing w:line="440" w:lineRule="exact"/>
      <w:ind w:firstLine="720" w:firstLineChars="200"/>
      <w:outlineLvl w:val="1"/>
    </w:pPr>
    <w:rPr>
      <w:rFonts w:ascii="Cambria" w:hAnsi="Cambria" w:eastAsia="方正楷体_GBK" w:cs="Times New Roman"/>
      <w:sz w:val="30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720" w:firstLineChars="200"/>
      <w:outlineLvl w:val="2"/>
    </w:pPr>
    <w:rPr>
      <w:rFonts w:ascii="Calibri" w:hAnsi="Calibri" w:eastAsia="方正楷体_GBK" w:cs="Times New Roman"/>
      <w:sz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 w:val="0"/>
      <w:keepLines w:val="0"/>
      <w:spacing w:line="560" w:lineRule="exact"/>
      <w:outlineLvl w:val="3"/>
    </w:pPr>
    <w:rPr>
      <w:rFonts w:ascii="Arial" w:hAnsi="Arial" w:eastAsia="方正仿宋_GBK"/>
      <w:sz w:val="32"/>
      <w:szCs w:val="28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next w:val="8"/>
    <w:autoRedefine/>
    <w:qFormat/>
    <w:uiPriority w:val="0"/>
    <w:pPr>
      <w:spacing w:after="120" w:afterLines="0" w:afterAutospacing="0"/>
    </w:pPr>
  </w:style>
  <w:style w:type="paragraph" w:customStyle="1" w:styleId="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9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3">
    <w:name w:val="Normal (Web)"/>
    <w:basedOn w:val="1"/>
    <w:qFormat/>
    <w:uiPriority w:val="99"/>
    <w:pPr>
      <w:spacing w:beforeAutospacing="1" w:afterAutospacing="1"/>
      <w:jc w:val="left"/>
    </w:pPr>
    <w:rPr>
      <w:rFonts w:eastAsia="宋体"/>
      <w:kern w:val="0"/>
      <w:sz w:val="24"/>
      <w:szCs w:val="24"/>
    </w:rPr>
  </w:style>
  <w:style w:type="paragraph" w:styleId="1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5">
    <w:name w:val="Body Text First Indent"/>
    <w:basedOn w:val="7"/>
    <w:qFormat/>
    <w:uiPriority w:val="0"/>
    <w:pPr>
      <w:ind w:firstLine="420" w:firstLineChars="100"/>
    </w:pPr>
  </w:style>
  <w:style w:type="paragraph" w:styleId="16">
    <w:name w:val="Body Text First Indent 2"/>
    <w:basedOn w:val="9"/>
    <w:autoRedefine/>
    <w:qFormat/>
    <w:uiPriority w:val="0"/>
    <w:pPr>
      <w:ind w:firstLine="420" w:firstLineChars="200"/>
    </w:pPr>
  </w:style>
  <w:style w:type="paragraph" w:customStyle="1" w:styleId="19">
    <w:name w:val="一级标题"/>
    <w:basedOn w:val="1"/>
    <w:qFormat/>
    <w:uiPriority w:val="0"/>
    <w:pPr>
      <w:spacing w:line="560" w:lineRule="exact"/>
    </w:pPr>
    <w:rPr>
      <w:rFonts w:hint="eastAsia" w:ascii="方正楷体_GBK" w:hAnsi="方正楷体_GBK" w:eastAsia="方正小标宋_GBK" w:cs="方正楷体_GBK"/>
      <w:sz w:val="36"/>
      <w:szCs w:val="21"/>
    </w:rPr>
  </w:style>
  <w:style w:type="paragraph" w:customStyle="1" w:styleId="20">
    <w:name w:val="二级标题"/>
    <w:basedOn w:val="1"/>
    <w:qFormat/>
    <w:uiPriority w:val="0"/>
    <w:pPr>
      <w:spacing w:line="560" w:lineRule="exact"/>
      <w:ind w:firstLine="0" w:firstLineChars="0"/>
    </w:pPr>
    <w:rPr>
      <w:rFonts w:hint="eastAsia" w:ascii="方正仿宋_GBK" w:hAnsi="方正仿宋_GBK" w:eastAsia="方正黑体_GBK" w:cs="方正仿宋_GBK"/>
      <w:sz w:val="32"/>
      <w:szCs w:val="32"/>
    </w:rPr>
  </w:style>
  <w:style w:type="paragraph" w:customStyle="1" w:styleId="21">
    <w:name w:val="三级标题（楷体）"/>
    <w:basedOn w:val="1"/>
    <w:qFormat/>
    <w:uiPriority w:val="0"/>
    <w:pPr>
      <w:spacing w:line="560" w:lineRule="exact"/>
      <w:ind w:firstLine="0" w:firstLineChars="0"/>
    </w:pPr>
    <w:rPr>
      <w:rFonts w:hint="eastAsia" w:ascii="方正仿宋_GBK" w:hAnsi="方正仿宋_GBK" w:eastAsia="方正楷体_GBK" w:cs="方正仿宋_GBK"/>
      <w:color w:val="FF0000"/>
      <w:sz w:val="32"/>
      <w:szCs w:val="32"/>
    </w:rPr>
  </w:style>
  <w:style w:type="paragraph" w:customStyle="1" w:styleId="22">
    <w:name w:val="四级标题（仿宋）"/>
    <w:basedOn w:val="1"/>
    <w:autoRedefine/>
    <w:qFormat/>
    <w:uiPriority w:val="0"/>
    <w:pPr>
      <w:spacing w:line="560" w:lineRule="exact"/>
      <w:ind w:firstLine="0" w:firstLineChars="0"/>
    </w:pPr>
    <w:rPr>
      <w:rFonts w:hint="eastAsia" w:ascii="方正仿宋_GBK" w:hAnsi="方正仿宋_GBK" w:eastAsia="方正仿宋_GBK" w:cs="方正仿宋_GBK"/>
      <w:color w:val="FF0000"/>
      <w:sz w:val="32"/>
      <w:szCs w:val="32"/>
    </w:rPr>
  </w:style>
  <w:style w:type="character" w:customStyle="1" w:styleId="23">
    <w:name w:val="标题 1 Char"/>
    <w:link w:val="3"/>
    <w:qFormat/>
    <w:uiPriority w:val="0"/>
    <w:rPr>
      <w:rFonts w:ascii="Times New Roman" w:hAnsi="Times New Roman" w:eastAsia="方正黑体_GBK" w:cs="Times New Roman"/>
      <w:kern w:val="44"/>
      <w:sz w:val="32"/>
    </w:rPr>
  </w:style>
  <w:style w:type="character" w:customStyle="1" w:styleId="24">
    <w:name w:val="标题 2 Char"/>
    <w:link w:val="4"/>
    <w:autoRedefine/>
    <w:qFormat/>
    <w:uiPriority w:val="0"/>
    <w:rPr>
      <w:rFonts w:ascii="Cambria" w:hAnsi="Cambria" w:eastAsia="方正楷体_GBK" w:cs="Times New Roman"/>
      <w:sz w:val="32"/>
      <w:szCs w:val="32"/>
    </w:rPr>
  </w:style>
  <w:style w:type="character" w:customStyle="1" w:styleId="25">
    <w:name w:val="NormalCharacter"/>
    <w:autoRedefine/>
    <w:qFormat/>
    <w:uiPriority w:val="0"/>
    <w:rPr>
      <w:rFonts w:ascii="Times New Roman" w:hAnsi="Times New Roman"/>
      <w:kern w:val="2"/>
      <w:sz w:val="21"/>
      <w:lang w:val="en-US" w:eastAsia="zh-CN" w:bidi="ar-SA"/>
    </w:rPr>
  </w:style>
  <w:style w:type="paragraph" w:customStyle="1" w:styleId="26">
    <w:name w:val="表格文字"/>
    <w:basedOn w:val="1"/>
    <w:autoRedefine/>
    <w:qFormat/>
    <w:uiPriority w:val="0"/>
    <w:pPr>
      <w:spacing w:line="360" w:lineRule="auto"/>
      <w:jc w:val="left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2023-12-21T07:10:00Z</dcterms:created>
  <dc:creator>冉涛</dc:creator>
  <cp:lastModifiedBy>冯晏源</cp:lastModifiedBy>
  <dcterms:modified xsi:type="dcterms:W3CDTF">2024-01-02T05:03:44Z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CD9CE77BA88D455399DDDCF084F8C203_13</vt:lpwstr>
  </property>
</Properties>
</file>