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28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3E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0256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 w14:paraId="56F9AE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/>
        </w:rPr>
      </w:pPr>
    </w:p>
    <w:p w14:paraId="02AC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/>
        </w:rPr>
      </w:pPr>
    </w:p>
    <w:p w14:paraId="3D8B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/>
        </w:rPr>
      </w:pPr>
    </w:p>
    <w:p w14:paraId="28A88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pict>
          <v:shape id="_x0000_s2051" o:spid="_x0000_s2051" o:spt="136" type="#_x0000_t136" style="position:absolute;left:0pt;margin-top:96.4pt;height:52.45pt;width:413.85pt;mso-position-horizontal:center;mso-position-horizontal-relative:page;mso-position-vertical-relative:margin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黔江高新技术产业开发区管理委员会文件" style="font-family:方正小标宋_GBK;font-size:36pt;font-weight:bold;v-rotate-letters:f;v-same-letter-heights:f;v-text-align:center;"/>
          </v:shape>
        </w:pict>
      </w:r>
    </w:p>
    <w:p w14:paraId="30D03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黔江高新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管委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05A3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margin">
                  <wp:posOffset>3032125</wp:posOffset>
                </wp:positionV>
                <wp:extent cx="5615940" cy="0"/>
                <wp:effectExtent l="0" t="12700" r="381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238.75pt;height:0pt;width:442.2pt;mso-position-horizontal-relative:page;mso-position-vertical-relative:margin;z-index:251661312;mso-width-relative:page;mso-height-relative:page;" filled="f" stroked="t" coordsize="21600,21600" o:gfxdata="UEsDBAoAAAAAAIdO4kAAAAAAAAAAAAAAAAAEAAAAZHJzL1BLAwQUAAAACACHTuJA6nlHKdgAAAAM&#10;AQAADwAAAGRycy9kb3ducmV2LnhtbE2PzU7DMBCE70i8g7VI3KgdShsU4vSABBK/UgoP4MRLEjVe&#10;h9hNC0/PRkKC287uaPabfHN0vZhwDJ0nDclCgUCqve2o0fD+dndxDSJEQ9b0nlDDFwbYFKcnucms&#10;P1CJ0zY2gkMoZEZDG+OQSRnqFp0JCz8g8e3Dj85ElmMj7WgOHO56eanUWjrTEX9ozYC3Lda77d5x&#10;ypTunp9evsvPx84/lPfr16rpUevzs0TdgIh4jH9mmPEZHQpmqvyebBA969UyYauGqzRdgZgdajlP&#10;1e9KFrn8X6L4AVBLAwQUAAAACACHTuJA44dNRvYBAADlAwAADgAAAGRycy9lMm9Eb2MueG1srVPN&#10;jtMwEL4j8Q6W7zRpRVcQNd3DlnJBUAl4gKntJJb8J4/btC/BCyBxgxNH7rwNu4/BOOl2Ybn0QA7O&#10;2DP+Zr5vxovrgzVsryJq72o+nZScKSe81K6t+ccP62cvOMMEToLxTtX8qJBfL58+WfShUjPfeSNV&#10;ZATisOpDzbuUQlUUKDplASc+KEfOxkcLibaxLWSEntCtKWZleVX0PsoQvVCIdLoanfyEGC8B9E2j&#10;hVp5sbPKpRE1KgOJKGGnA/LlUG3TKJHeNQ2qxEzNiWkaVkpC9javxXIBVRshdFqcSoBLSnjEyYJ2&#10;lPQMtYIEbBf1P1BWi+jRN2kivC1GIoMixGJaPtLmfQdBDVxIagxn0fH/wYq3+01kWtZ8zpkDSw2/&#10;/fzj16evdz+/0Hr7/RubZ5H6gBXF3rhNPO0wbGJmfGiizX/iwg6DsMezsOqQmKDD+dV0/vI5aS7u&#10;fcXDxRAxvVbesmzU3GiXOUMF+zeYKBmF3ofkY+NYX/MZfVSxAJrAhjpPpg3EAl07XEZvtFxrY/IV&#10;jO32xkS2B5qC9bqkL3Mi4L/CcpYVYDfGDa5xPjoF8pWTLB0D6ePoWfBcg1WSM6PoFWWLAKFKoM0l&#10;kZTaOKogyzoKma2tl0fqxi5E3XYkxXSoMnuo+0O9p0nN4/XnfkB6eJ3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5RynYAAAADAEAAA8AAAAAAAAAAQAgAAAAIgAAAGRycy9kb3ducmV2LnhtbFBL&#10;AQIUABQAAAAIAIdO4kDjh01G9gEAAOUDAAAOAAAAAAAAAAEAIAAAACcBAABkcnMvZTJvRG9jLnht&#10;bFBLBQYAAAAABgAGAFkBAACP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F010A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微软雅黑" w:hAnsi="微软雅黑" w:eastAsia="方正小标宋_GBK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bookmarkStart w:id="0" w:name="_Hlk37239649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重庆黔江高新技术产业开发区管理委员会</w:t>
      </w:r>
    </w:p>
    <w:p w14:paraId="2EF28D5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vertAlign w:val="baseline"/>
          <w:lang w:val="en-US" w:eastAsia="zh-CN" w:bidi="ar"/>
        </w:rPr>
        <w:t>关于印发《重庆黔江高新区高质量发展奖励</w:t>
      </w:r>
    </w:p>
    <w:p w14:paraId="5B6A64D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vertAlign w:val="baseline"/>
          <w:lang w:val="en-US" w:eastAsia="zh-CN" w:bidi="ar"/>
        </w:rPr>
        <w:t>办法》的通知</w:t>
      </w:r>
    </w:p>
    <w:p w14:paraId="48B7AAD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</w:p>
    <w:p w14:paraId="35A920D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各乡、镇人民政府、各街道办事处，区政府各部门，有关单位：</w:t>
      </w:r>
    </w:p>
    <w:p w14:paraId="7D4C20E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《重庆黔江高新区高质量发展奖励办法》已审议通过，现印发给你们，请认真贯彻执行。</w:t>
      </w:r>
    </w:p>
    <w:p w14:paraId="361C6F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</w:p>
    <w:p w14:paraId="64E7E6A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重庆黔江高新技术产业开发区管理委员会</w:t>
      </w:r>
    </w:p>
    <w:p w14:paraId="5F8399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 xml:space="preserve">日          </w:t>
      </w:r>
    </w:p>
    <w:p w14:paraId="602D521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</w:pPr>
    </w:p>
    <w:p w14:paraId="6DA31B3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vertAlign w:val="baseline"/>
          <w:lang w:val="en-US" w:eastAsia="zh-CN" w:bidi="ar"/>
        </w:rPr>
        <w:t>（此件公开发布）</w:t>
      </w:r>
    </w:p>
    <w:p w14:paraId="0C03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74F5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重庆黔江高新区高质量发展奖励办法</w:t>
      </w:r>
    </w:p>
    <w:p w14:paraId="0B91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88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第一章  总则</w:t>
      </w:r>
    </w:p>
    <w:p w14:paraId="68FC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为进一步发挥黔江高新区创新资源优势，提升产业能级，推动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黔江高新区生产经营企业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高质量发展，加快构建具有区域影响力和带动力的现代产业体系，根据相关法律法规，结合实际制订本办法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977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88D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第二章 奖励办法</w:t>
      </w:r>
    </w:p>
    <w:p w14:paraId="443EE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highlight w:val="none"/>
          <w:lang w:val="en-US" w:eastAsia="zh-CN"/>
        </w:rPr>
        <w:t>第一条 产业引导基金支持。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设立30亿元规模的产业引导基金支持项目落地，产业引导基金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对单个项目投资额不超过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计划总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投资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的10%。对投资额超5亿元或核心技术突破类重大项目，经产业引导基金投资决策委员会批准后可突破限制。项目实际投资额达5亿元及以上、10亿元及以上、30亿元及以上，在项目投产后前三年，可将产业引导基金高新区出资部分所获得的超额收益让渡给企业，对应让渡比例分别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0%、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0%、60%。</w:t>
      </w:r>
    </w:p>
    <w:p w14:paraId="6C61736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第二条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highlight w:val="none"/>
          <w:lang w:val="en-US" w:eastAsia="zh-CN"/>
        </w:rPr>
        <w:t>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大培强奖励。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建立5亿元规模的工业发展专项资金，对实际累计新增投资额达5亿元（含）-10亿元、10亿元（含）-20亿元、20亿元（含）-30亿元、30亿元及以上的项目，完工投产后分别按不高于实际固定资产投资额的1.5%、1.6%、1.8%、2%给予一次性奖励，单个企业奖励金额最高不超过1亿元。</w:t>
      </w:r>
    </w:p>
    <w:p w14:paraId="472EDB0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第三条 投产达产奖励。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项目自首次投产后第1个完整会计年度实现主营业务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1亿元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（含）-2亿元、2亿元（含）-5亿元、5亿元及以上的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给予一次性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00万元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00万元奖励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；每家企业只能申报一次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以上项目按合同约定实现达产的，再给予一次性20万元奖励。</w:t>
      </w:r>
    </w:p>
    <w:p w14:paraId="0702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转型升级奖励。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企业进行高端化、智能化、绿色化改造升级。对设备投资额（不含税）不低于200万元的技改扩能项目，按不超过其设备实际投资额（不含税）的5%给予奖励，单个项目奖励额度不超过200万元。对实施技术改造后，获批国家级绿色工厂、绿色供应链管理企业、能效领跑者、水效领跑者的企业，给予一次性50万元/个奖励；获批重庆市智能工厂的，给予一次性50万元奖励；获批重庆市绿色工厂、能效领跑者、水效领跑者、数字化车间的企业，给予一次性20万元/个奖励。</w:t>
      </w:r>
    </w:p>
    <w:p w14:paraId="58A6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创新平台建设奖励。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首次认定重庆市制造业创新中心的企业，给予一次性100万元奖励。对首次认定重庆市企业技术中心、工业和信息化重点实验室、产业创新综合体、独立法人新型企业研发机构、产业技术创新联盟、技术创新示范企业、中试平台、工业设计中心的企业，给予一次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0万元/个奖励。对首次认定国家级科技企业孵化器、众创空间的企业，给予一次性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0万元/个奖励。对首次认定重庆市科技企业孵化器、众创空间的企业，给予一次性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0万元/个奖励。</w:t>
      </w:r>
    </w:p>
    <w:p w14:paraId="036631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技术攻关奖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励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对年研发投入超过100万元、200万元、500万元的企业，分别按照当年实际研发投入的1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、1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给予一次性奖励，单个企业最高不超过2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牵头实施市级科技项目的企业，按照市级科技项目补贴金额的25%给予配套奖励，其中单个项目最高不超过50万元。成功攻克高新区重点技术攻关清单项目的，对牵头企业给予一次性20万元奖励。对企业取得的发明专利转化成实体产品并产生效益的，每项给予一次性10万元奖励。</w:t>
      </w:r>
    </w:p>
    <w:p w14:paraId="3CBCD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 xml:space="preserve">第七条 </w:t>
      </w: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高成长型企业奖励。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新认定的国家单项冠军企业，给予一次性100万元奖励。对新认定的国家专精特新“小巨人”企业、重庆市单项冠军企业，给予一次性50万元/个奖励。对新认定的重庆市专精特新企业的，给予一次性10万元奖励。对新认定的重庆市瞪羚企业、潜在独角兽、独角兽企业，分别给予一次性20万元、50万元、100万元奖励。</w:t>
      </w:r>
    </w:p>
    <w:p w14:paraId="7774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租用标准厂房奖励。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对租用高新区多层标准厂房且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当年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产出强度达到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万元/平方米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及以上的企业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1—12个月的免租期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奖励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。对租用高新区多层标准厂房且成为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规模以上工业企业的，每年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奖励免租期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个月。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租用高新区多层标准厂房且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成为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高新技术企业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，每年奖励免租期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个月。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租用高新区多层标准厂房且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纳入市级科技型企业信息管理系统的企业</w:t>
      </w:r>
      <w:r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val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每年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奖励免租期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1个月。具体按《正阳工业园区标准化厂房管理办法》执行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。</w:t>
      </w:r>
    </w:p>
    <w:p w14:paraId="0402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条 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用工与人才奖励。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对企业年新增从业人员总数超过10人、50人、100人，新增从业人员用工合同期限不低于1年且在岗的，分别给予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一次性5万元、10万元、20万元奖励。支持企业引进高水平人才，制造业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及科研机构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“双一流”学科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硕士研究生、博士研究生、副高级及以上职称数量较上一年度有所增加，且签订用工合同期限不低于1年并在岗的，分别按新增数量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万元/人、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万元/人、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万元/人的标准给予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一次性奖励，单个企业每年奖励金额不超过10万元。</w:t>
      </w:r>
    </w:p>
    <w:p w14:paraId="12A92A8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第十条 升规入统奖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励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对首次成功纳入规模以上报统的企业，给予一次性20万元奖励。</w:t>
      </w:r>
    </w:p>
    <w:p w14:paraId="3DBB4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贷款贴息奖励。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对企业新增的银行贷款且全部用于生产经营的流动资金，新增贷款本、息无逾期，按照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上一年度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同期贷款市场报价利率（1年期LPR）的50%给予贷款贴息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每家企业每年贴息资金最高不超过100万元。</w:t>
      </w:r>
    </w:p>
    <w:p w14:paraId="52755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现代物流供应支持。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新评定为5A级物流企业、5星级冷链物流企业的，分别给予一次性50万元奖励；对新评定为4A级物流企业、4星级冷链物流企业的，分别给予一次性20万元奖励；对升级企业，给予补差奖励。对从事公铁联运集装箱运输且多式联运全程提单业务规模全年达到3000标箱及以上的物流企业，根据实际到发的集装箱重箱数量，按180元/标箱的标准给予奖励，单个企业每年不超过50万元。</w:t>
      </w:r>
    </w:p>
    <w:p w14:paraId="089AD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第十三条 降低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要素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成本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建立高新区供电保障体系，推动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供电企业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与高耗能企业、参股企业合作。建立高新区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天然气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指标气分配体系。建立绿电供应保障体系，支持区内发电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利用水电、风电、光伏发电资源申报绿色电力证书，助力企业以市场化方式取得绿电。建立高新区供水保障体系，逐步完善原水管网建设，协助企业依法获得水利部门取水许可，并助力与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供水公司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等达成原水供应合作。</w:t>
      </w:r>
    </w:p>
    <w:p w14:paraId="5043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0030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第三章 附则</w:t>
      </w:r>
    </w:p>
    <w:p w14:paraId="331E7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盘活资产奖励。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鼓励企业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使用列入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高新区盘活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资产清单的厂房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。对投资建设高新区七大主导产业制造业项目的企业，资产盘活后，企业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第一、二、三条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所获奖励按照奖励标准上浮10%额度执行。投资其他产业制造业项目、生产性服务业项目的企业，资产盘活后，企业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第一、二、三条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所获奖励按照奖励标准上浮5%额度执行。超过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第一、二、三条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奖励上限的，以上限额度为基数分别按照上浮标准执行。</w:t>
      </w:r>
    </w:p>
    <w:p w14:paraId="4C93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政策享受原则。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本办法的第一条、第二条政策不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同时享受。本办法中的奖励扶持政策与企业成功申报的国市政策可同时享受。本办法奖励项目与我区其他产业奖励项目重复的，可按就高原则执行，不重复享受。</w:t>
      </w:r>
    </w:p>
    <w:p w14:paraId="06483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政策修订与冲突。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本办法如与法律法规或上级政策相冲突，以法律法规或上级政策为准。本办法执行期间，如遇国家或重庆市政策调整，本办法相应修订。</w:t>
      </w:r>
    </w:p>
    <w:p w14:paraId="78AA5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取消事项。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申报人在申报年度内，若发生下列情形之一的，不得享受本办法的扶持政策：</w:t>
      </w:r>
    </w:p>
    <w:p w14:paraId="24594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1.发生较大及以上生产安全事故；</w:t>
      </w:r>
    </w:p>
    <w:p w14:paraId="33FC5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2.发生较大（Ⅲ级）及以上突发环境事件；</w:t>
      </w:r>
    </w:p>
    <w:p w14:paraId="5218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3.被列入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信用中国（重庆）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黑名单或者失信人名单的；</w:t>
      </w:r>
    </w:p>
    <w:p w14:paraId="19EA0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4.在各级审计和检查中被查出有套取骗取财政资金的；</w:t>
      </w:r>
    </w:p>
    <w:p w14:paraId="25693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5.存在逃避缴纳税款行为的；</w:t>
      </w:r>
    </w:p>
    <w:p w14:paraId="7D121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6.申报资料弄虚作假的。</w:t>
      </w:r>
    </w:p>
    <w:p w14:paraId="23B51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十八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特别说明。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新增项目原则上须在3年内实现投产，未按合同投产的项目不享受本政策。本办法中固定资产投资额、设备投资额均指社会企业投资部分，不包含地方政府及区属国有企业投资部分。企业投资采取厂房以租代购、设备融资租赁方式的，投资额按企业当期实际已产生的投资金额计算。</w:t>
      </w:r>
    </w:p>
    <w:p w14:paraId="45BDB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条 政策解释。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本办法由高新区管委会负责解释并制定申报指南。本办法施行前，企业已获得的称号不适用本奖励办法。</w:t>
      </w:r>
    </w:p>
    <w:p w14:paraId="57CC9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第二十条 政策生效。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本办法自2025年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日施行。</w:t>
      </w:r>
    </w:p>
    <w:p w14:paraId="21BAD552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br w:type="page"/>
      </w:r>
    </w:p>
    <w:p w14:paraId="510C71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2DF667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C531C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3F530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A438B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5D687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BF7EC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8D8BC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D196E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93CFA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7AA88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60497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05D30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8F637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DAA38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C147F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B6BA4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36981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5125A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6EED7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EB952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6F3FA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16FC2F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F40F4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A38EA9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AE5A7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87F99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06EF52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F1F0D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C9000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6AD66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9115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00513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3C86F5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753BB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489913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ABCA8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08C5C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BEDCC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979FD0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6AD2CB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475E4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7CF82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46A4A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0ADEFC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6D2F86F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F2F55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8954D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22462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C977D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FF681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E4924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01293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BF3C6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B1FA5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42182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4560985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7009F5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5C0CC4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3996736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2D71C0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C0390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1CA46C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 w14:paraId="06EFFA87">
      <w:pPr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none" w:color="auto" w:sz="0" w:space="0"/>
        </w:pBdr>
        <w:spacing w:line="400" w:lineRule="exact"/>
        <w:ind w:left="0" w:leftChars="0" w:right="-25" w:rightChars="-12" w:firstLine="0" w:firstLineChars="0"/>
        <w:jc w:val="both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　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eastAsia="zh-CN"/>
        </w:rPr>
        <w:t>重庆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val="en-US" w:eastAsia="zh-CN"/>
        </w:rPr>
        <w:t>黔江高新技术产业开发区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28"/>
          <w:szCs w:val="28"/>
          <w:lang w:eastAsia="zh-CN"/>
        </w:rPr>
        <w:t>管理委员会综合部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日印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FEE5F">
    <w:pPr>
      <w:pStyle w:val="9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6DF42">
                          <w:pPr>
                            <w:pStyle w:val="9"/>
                            <w:jc w:val="right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1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CDoNtQAAAAI&#10;AQAADwAAAGRycy9kb3ducmV2LnhtbE2PwU7DMBBE70j9B2srcWvtBlGiEKeHSly4URASNzfexhH2&#10;OordNPl7lhPc3mpGszP1YQ5eTDimPpKG3VaBQGqj7anT8PH+silBpGzIGh8JNSyY4NCs7mpT2Xij&#10;N5xOuRMcQqkyGlzOQyVlah0Gk7ZxQGLtEsdgMp9jJ+1obhwevCyU2stgeuIPzgx4dNh+n65Bw9P8&#10;GXFIeMSvy9SOrl9K/7pofb/eqWcQGef8Z4bf+lwdGu50jleySXgNPCRr2DzsGVguypLhzPBYKJBN&#10;Lf8PaH4AUEsDBBQAAAAIAIdO4kBIHYTFygEAAJwDAAAOAAAAZHJzL2Uyb0RvYy54bWytU82O0zAQ&#10;viPxDpbv1GkPUEVNV7uqFiEhQFp4ANexG0v+k8dt0heAN+DEhTvP1edg7CRdWC574OKMZ8bfzPfN&#10;ZHMzWENOMoL2rqHLRUWJdMK32h0a+uXz/as1JZC4a7nxTjb0LIHebF++2PShlivfedPKSBDEQd2H&#10;hnYphZoxEJ20HBY+SIdB5aPlCa/xwNrIe0S3hq2q6jXrfWxD9EICoHc3BumEGJ8D6JXSQu68OFrp&#10;0ogapeEJKUGnA9Bt6VYpKdJHpUAmYhqKTFM5sQja+3yy7YbXh8hDp8XUAn9OC084Wa4dFr1C7Xji&#10;5Bj1P1BWi+jBq7QQ3rKRSFEEWSyrJ9o8dDzIwgWlhnAVHf4frPhw+hSJbnETKHHc4sAv379dfvy6&#10;/PxKltXqTVaoD1Bj4kPA1DTc+SFnT35AZyY+qGjzFykRjKO+56u+ckhE5Efr1XpdYUhgbL4gDnt8&#10;HiKkt9Jbko2GRhxg0ZWf3kMaU+eUXM35e20M+nlt3F8OxMwelnsfe8xWGvbD1Pjet2fk0+PsG+pw&#10;1Skx7xxKm9dkNuJs7GfjGKI+dGWPcj0It8eETZTecoURdiqMQyvspgXLW/HnvWQ9/lT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g6DbUAAAACAEAAA8AAAAAAAAAAQAgAAAAIgAAAGRycy9kb3du&#10;cmV2LnhtbFBLAQIUABQAAAAIAIdO4kBIHYTFygEAAJwDAAAOAAAAAAAAAAEAIAAAACM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A6DF42">
                    <w:pPr>
                      <w:pStyle w:val="9"/>
                      <w:jc w:val="right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647B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5E636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D9DC1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72626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2366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formatting="1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60AB1"/>
    <w:rsid w:val="000E5FDD"/>
    <w:rsid w:val="00117495"/>
    <w:rsid w:val="00156159"/>
    <w:rsid w:val="001D15F5"/>
    <w:rsid w:val="00212391"/>
    <w:rsid w:val="002A349C"/>
    <w:rsid w:val="002B7099"/>
    <w:rsid w:val="002C62A7"/>
    <w:rsid w:val="003332D8"/>
    <w:rsid w:val="00355FB7"/>
    <w:rsid w:val="003D20B2"/>
    <w:rsid w:val="00443DCD"/>
    <w:rsid w:val="00486D3A"/>
    <w:rsid w:val="004B07A6"/>
    <w:rsid w:val="004C728A"/>
    <w:rsid w:val="004D185D"/>
    <w:rsid w:val="00520B2D"/>
    <w:rsid w:val="0054439F"/>
    <w:rsid w:val="005662E9"/>
    <w:rsid w:val="00573C6D"/>
    <w:rsid w:val="0059363E"/>
    <w:rsid w:val="005D5A14"/>
    <w:rsid w:val="0060281A"/>
    <w:rsid w:val="006828FA"/>
    <w:rsid w:val="007571F3"/>
    <w:rsid w:val="007B743A"/>
    <w:rsid w:val="007E3A87"/>
    <w:rsid w:val="007E435F"/>
    <w:rsid w:val="00927CD9"/>
    <w:rsid w:val="00976BD8"/>
    <w:rsid w:val="00AC2868"/>
    <w:rsid w:val="00B23208"/>
    <w:rsid w:val="00C159B9"/>
    <w:rsid w:val="00C5351C"/>
    <w:rsid w:val="00CB0901"/>
    <w:rsid w:val="00CD3D4F"/>
    <w:rsid w:val="00D02EC9"/>
    <w:rsid w:val="00D1773C"/>
    <w:rsid w:val="00D36DF6"/>
    <w:rsid w:val="00D45271"/>
    <w:rsid w:val="00DB5FD1"/>
    <w:rsid w:val="00DD71A4"/>
    <w:rsid w:val="00E4604E"/>
    <w:rsid w:val="00EE0A9D"/>
    <w:rsid w:val="00F12E9A"/>
    <w:rsid w:val="00FE43BF"/>
    <w:rsid w:val="02910FC0"/>
    <w:rsid w:val="02DC40E6"/>
    <w:rsid w:val="0308786F"/>
    <w:rsid w:val="033C5CD8"/>
    <w:rsid w:val="03625C7A"/>
    <w:rsid w:val="046627BA"/>
    <w:rsid w:val="04F60AB1"/>
    <w:rsid w:val="068805DC"/>
    <w:rsid w:val="06CC73B7"/>
    <w:rsid w:val="09775C27"/>
    <w:rsid w:val="09F12FA3"/>
    <w:rsid w:val="0B383B84"/>
    <w:rsid w:val="0CC34117"/>
    <w:rsid w:val="0E381114"/>
    <w:rsid w:val="0F616F27"/>
    <w:rsid w:val="10B145D2"/>
    <w:rsid w:val="118F2F0C"/>
    <w:rsid w:val="119A179E"/>
    <w:rsid w:val="12223EB6"/>
    <w:rsid w:val="13A15DC4"/>
    <w:rsid w:val="152C713B"/>
    <w:rsid w:val="16AE0568"/>
    <w:rsid w:val="17BB1D06"/>
    <w:rsid w:val="19A951E6"/>
    <w:rsid w:val="19B11D36"/>
    <w:rsid w:val="1A153A26"/>
    <w:rsid w:val="1A897BB1"/>
    <w:rsid w:val="1B9E3384"/>
    <w:rsid w:val="1D280882"/>
    <w:rsid w:val="1E51534F"/>
    <w:rsid w:val="1F72568C"/>
    <w:rsid w:val="1F7D6BB6"/>
    <w:rsid w:val="1FBD44AC"/>
    <w:rsid w:val="1FE02E2E"/>
    <w:rsid w:val="20AE7126"/>
    <w:rsid w:val="219859DA"/>
    <w:rsid w:val="21BE43BF"/>
    <w:rsid w:val="22785B56"/>
    <w:rsid w:val="237830CB"/>
    <w:rsid w:val="23AF00AD"/>
    <w:rsid w:val="243B4AD7"/>
    <w:rsid w:val="26802C75"/>
    <w:rsid w:val="268D4D30"/>
    <w:rsid w:val="27695388"/>
    <w:rsid w:val="2AC65CF6"/>
    <w:rsid w:val="2B033E75"/>
    <w:rsid w:val="2B067F52"/>
    <w:rsid w:val="2D032699"/>
    <w:rsid w:val="2E0015A2"/>
    <w:rsid w:val="2F871DE5"/>
    <w:rsid w:val="2F9E23BE"/>
    <w:rsid w:val="305425CC"/>
    <w:rsid w:val="3220530C"/>
    <w:rsid w:val="32430FFB"/>
    <w:rsid w:val="32C83002"/>
    <w:rsid w:val="330230BF"/>
    <w:rsid w:val="358861CB"/>
    <w:rsid w:val="37FC5ED4"/>
    <w:rsid w:val="384D5255"/>
    <w:rsid w:val="38A1734A"/>
    <w:rsid w:val="3AB15F0D"/>
    <w:rsid w:val="3AFA0249"/>
    <w:rsid w:val="3D6D75B7"/>
    <w:rsid w:val="3D7B5AED"/>
    <w:rsid w:val="3DDB658B"/>
    <w:rsid w:val="3DE237C2"/>
    <w:rsid w:val="3DF05B72"/>
    <w:rsid w:val="406C577D"/>
    <w:rsid w:val="41217879"/>
    <w:rsid w:val="41523CEF"/>
    <w:rsid w:val="420C6F70"/>
    <w:rsid w:val="42E02CAB"/>
    <w:rsid w:val="431446E3"/>
    <w:rsid w:val="43153F67"/>
    <w:rsid w:val="435A4EA9"/>
    <w:rsid w:val="457F7C8E"/>
    <w:rsid w:val="45AF0D70"/>
    <w:rsid w:val="47551C87"/>
    <w:rsid w:val="477659AC"/>
    <w:rsid w:val="49FC2ACD"/>
    <w:rsid w:val="4A6A3EF5"/>
    <w:rsid w:val="4BC66B12"/>
    <w:rsid w:val="4BE7601A"/>
    <w:rsid w:val="4BFB1BE1"/>
    <w:rsid w:val="4C0A1DEB"/>
    <w:rsid w:val="4C2F6420"/>
    <w:rsid w:val="4CCB316A"/>
    <w:rsid w:val="4D3E3BA7"/>
    <w:rsid w:val="4DE40C6E"/>
    <w:rsid w:val="4E5A69E6"/>
    <w:rsid w:val="4E8952CA"/>
    <w:rsid w:val="4EAA4484"/>
    <w:rsid w:val="4F0A1455"/>
    <w:rsid w:val="4F906474"/>
    <w:rsid w:val="50F31401"/>
    <w:rsid w:val="52F02FC4"/>
    <w:rsid w:val="534765EC"/>
    <w:rsid w:val="538846E9"/>
    <w:rsid w:val="538C0D82"/>
    <w:rsid w:val="53CA4C80"/>
    <w:rsid w:val="54645368"/>
    <w:rsid w:val="554A5F26"/>
    <w:rsid w:val="55B16C09"/>
    <w:rsid w:val="569A4DDE"/>
    <w:rsid w:val="57B034B0"/>
    <w:rsid w:val="57DA4D0A"/>
    <w:rsid w:val="59C37614"/>
    <w:rsid w:val="5A7B0412"/>
    <w:rsid w:val="5ABF43AF"/>
    <w:rsid w:val="5B953DC6"/>
    <w:rsid w:val="5C9B540C"/>
    <w:rsid w:val="5D640B94"/>
    <w:rsid w:val="5D781DD7"/>
    <w:rsid w:val="5D9F5F44"/>
    <w:rsid w:val="5DEA3B78"/>
    <w:rsid w:val="5E217AC6"/>
    <w:rsid w:val="5EF15D9B"/>
    <w:rsid w:val="5F271B19"/>
    <w:rsid w:val="5F517FEB"/>
    <w:rsid w:val="5F933B3F"/>
    <w:rsid w:val="5FB00820"/>
    <w:rsid w:val="60E42D6E"/>
    <w:rsid w:val="61DA3B05"/>
    <w:rsid w:val="64DB31B3"/>
    <w:rsid w:val="666A657B"/>
    <w:rsid w:val="66D734E4"/>
    <w:rsid w:val="66E129D9"/>
    <w:rsid w:val="66E5179A"/>
    <w:rsid w:val="68036C23"/>
    <w:rsid w:val="692B3CAA"/>
    <w:rsid w:val="6AB47089"/>
    <w:rsid w:val="6B32518D"/>
    <w:rsid w:val="6B755538"/>
    <w:rsid w:val="6B8C2AEF"/>
    <w:rsid w:val="6BF779AB"/>
    <w:rsid w:val="6C646BBF"/>
    <w:rsid w:val="6D1A1207"/>
    <w:rsid w:val="6D854D58"/>
    <w:rsid w:val="6DE51DA8"/>
    <w:rsid w:val="70EE1E20"/>
    <w:rsid w:val="71BF2176"/>
    <w:rsid w:val="72EB27F1"/>
    <w:rsid w:val="72FD3DDA"/>
    <w:rsid w:val="731F20C0"/>
    <w:rsid w:val="735B1504"/>
    <w:rsid w:val="743F1F12"/>
    <w:rsid w:val="753C1AC2"/>
    <w:rsid w:val="76A268F6"/>
    <w:rsid w:val="76CA658E"/>
    <w:rsid w:val="7834054B"/>
    <w:rsid w:val="78BD4636"/>
    <w:rsid w:val="78FF0DA4"/>
    <w:rsid w:val="7A55707C"/>
    <w:rsid w:val="7B3755A0"/>
    <w:rsid w:val="7BC44798"/>
    <w:rsid w:val="7D2630EB"/>
    <w:rsid w:val="7D364FB1"/>
    <w:rsid w:val="7DBE1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qFormat="1"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iPriority="99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 w:locked="1"/>
    <w:lsdException w:unhideWhenUsed="0" w:uiPriority="0" w:semiHidden="0" w:name="Body Text First Indent" w:locked="1"/>
    <w:lsdException w:qFormat="1"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qFormat="1" w:uiPriority="0" w:semiHidden="0" w:name="Plain Text" w:locked="1"/>
    <w:lsdException w:unhideWhenUsed="0" w:uiPriority="0" w:semiHidden="0" w:name="E-mail Signature" w:locked="1"/>
    <w:lsdException w:qFormat="1" w:uiPriority="99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 w:locked="1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locked/>
    <w:uiPriority w:val="0"/>
    <w:pPr>
      <w:keepNext/>
      <w:keepLines/>
      <w:widowControl w:val="0"/>
      <w:spacing w:before="280" w:after="290" w:line="376" w:lineRule="atLeast"/>
      <w:outlineLvl w:val="3"/>
    </w:pPr>
    <w:rPr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0"/>
    <w:pPr>
      <w:spacing w:after="0" w:afterLines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locked/>
    <w:uiPriority w:val="99"/>
    <w:pPr>
      <w:ind w:firstLine="540"/>
    </w:pPr>
    <w:rPr>
      <w:rFonts w:ascii="仿宋" w:eastAsia="仿宋"/>
      <w:kern w:val="0"/>
      <w:sz w:val="32"/>
      <w:szCs w:val="24"/>
    </w:rPr>
  </w:style>
  <w:style w:type="paragraph" w:styleId="5">
    <w:name w:val="Body Text"/>
    <w:basedOn w:val="1"/>
    <w:qFormat/>
    <w:locked/>
    <w:uiPriority w:val="0"/>
    <w:pPr>
      <w:autoSpaceDN w:val="0"/>
      <w:spacing w:line="360" w:lineRule="exact"/>
    </w:pPr>
    <w:rPr>
      <w:rFonts w:ascii="宋体" w:hAnsi="Calibri" w:eastAsia="方正仿宋_GBK" w:cs="宋体"/>
      <w:sz w:val="24"/>
    </w:rPr>
  </w:style>
  <w:style w:type="paragraph" w:styleId="6">
    <w:name w:val="Plain Text"/>
    <w:basedOn w:val="1"/>
    <w:link w:val="22"/>
    <w:unhideWhenUsed/>
    <w:qFormat/>
    <w:locked/>
    <w:uiPriority w:val="0"/>
    <w:pPr>
      <w:spacing w:line="594" w:lineRule="exact"/>
    </w:pPr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19"/>
    <w:qFormat/>
    <w:locked/>
    <w:uiPriority w:val="0"/>
    <w:pPr>
      <w:spacing w:before="100" w:beforeAutospacing="1" w:after="100" w:afterAutospacing="1"/>
      <w:ind w:left="100" w:leftChars="2500"/>
    </w:pPr>
    <w:rPr>
      <w:rFonts w:ascii="Times New Roman" w:hAnsi="Times New Roman" w:eastAsia="方正仿宋_GBK" w:cs="Times New Roman"/>
      <w:sz w:val="33"/>
      <w:szCs w:val="33"/>
    </w:rPr>
  </w:style>
  <w:style w:type="paragraph" w:styleId="8">
    <w:name w:val="Balloon Text"/>
    <w:basedOn w:val="1"/>
    <w:link w:val="21"/>
    <w:qFormat/>
    <w:locked/>
    <w:uiPriority w:val="0"/>
    <w:rPr>
      <w:sz w:val="18"/>
      <w:szCs w:val="18"/>
    </w:rPr>
  </w:style>
  <w:style w:type="paragraph" w:styleId="9">
    <w:name w:val="footer"/>
    <w:basedOn w:val="1"/>
    <w:link w:val="18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locked/>
    <w:uiPriority w:val="0"/>
  </w:style>
  <w:style w:type="character" w:styleId="15">
    <w:name w:val="Hyperlink"/>
    <w:basedOn w:val="13"/>
    <w:qFormat/>
    <w:locked/>
    <w:uiPriority w:val="0"/>
    <w:rPr>
      <w:color w:val="0000FF"/>
      <w:u w:val="single"/>
    </w:rPr>
  </w:style>
  <w:style w:type="paragraph" w:customStyle="1" w:styleId="16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3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页脚 Char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9">
    <w:name w:val="日期 Char"/>
    <w:basedOn w:val="13"/>
    <w:link w:val="7"/>
    <w:qFormat/>
    <w:uiPriority w:val="0"/>
    <w:rPr>
      <w:rFonts w:eastAsia="方正仿宋_GBK"/>
      <w:kern w:val="2"/>
      <w:sz w:val="33"/>
      <w:szCs w:val="33"/>
    </w:rPr>
  </w:style>
  <w:style w:type="paragraph" w:customStyle="1" w:styleId="20">
    <w:name w:val="p0"/>
    <w:basedOn w:val="1"/>
    <w:qFormat/>
    <w:locked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1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纯文本 Char"/>
    <w:basedOn w:val="13"/>
    <w:link w:val="6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3142</Words>
  <Characters>3266</Characters>
  <Lines>11</Lines>
  <Paragraphs>3</Paragraphs>
  <TotalTime>0</TotalTime>
  <ScaleCrop>false</ScaleCrop>
  <LinksUpToDate>false</LinksUpToDate>
  <CharactersWithSpaces>3309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2019-03-15T06:57:00Z</dcterms:created>
  <dc:creator>Administrator</dc:creator>
  <cp:lastModifiedBy>党政办</cp:lastModifiedBy>
  <cp:lastPrinted>2025-06-20T08:09:00Z</cp:lastPrinted>
  <dcterms:modified xsi:type="dcterms:W3CDTF">2025-06-25T07:40:53Z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570420D910974EFB947C06EF8D6CBCC0</vt:lpwstr>
  </property>
  <property fmtid="{D5CDD505-2E9C-101B-9397-08002B2CF9AE}" pid="4" name="KSOTemplateDocerSaveRecord">
    <vt:lpwstr>eyJoZGlkIjoiOTdmYmRiMWE2YzQ2MjQ1YzU0ZGJmYzJmNTRlNjZhOTUiLCJ1c2VySWQiOiIxNDk2MjY1NzgwIn0=</vt:lpwstr>
  </property>
</Properties>
</file>