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68278">
      <w:pPr>
        <w:rPr>
          <w:rFonts w:hint="eastAsia" w:ascii="宋体" w:hAnsi="宋体" w:cs="宋体" w:eastAsiaTheme="minorEastAsia"/>
          <w:lang w:eastAsia="zh-CN"/>
        </w:rPr>
      </w:pPr>
      <w:r>
        <w:rPr>
          <w:rFonts w:hint="eastAsia"/>
        </w:rPr>
        <w:t>附件</w:t>
      </w:r>
      <w:r>
        <w:t xml:space="preserve"> </w:t>
      </w:r>
      <w:r>
        <w:rPr>
          <w:rFonts w:hint="eastAsia" w:ascii="宋体" w:hAnsi="宋体" w:eastAsia="宋体" w:cs="宋体"/>
          <w:lang w:val="en-US" w:eastAsia="zh-CN"/>
        </w:rPr>
        <w:t>2</w:t>
      </w:r>
    </w:p>
    <w:p w14:paraId="204952CA">
      <w:pPr>
        <w:jc w:val="center"/>
        <w:rPr>
          <w:rFonts w:hint="eastAsia" w:ascii="方正仿宋_GBK" w:hAnsi="方正公文小标宋" w:eastAsia="方正仿宋_GBK" w:cs="方正公文小标宋"/>
          <w:b/>
          <w:sz w:val="36"/>
          <w:szCs w:val="36"/>
        </w:rPr>
      </w:pPr>
      <w:r>
        <w:rPr>
          <w:rFonts w:hint="eastAsia" w:ascii="方正仿宋_GBK" w:hAnsi="方正公文小标宋" w:eastAsia="方正仿宋_GBK" w:cs="方正公文小标宋"/>
          <w:b/>
          <w:sz w:val="36"/>
          <w:szCs w:val="36"/>
        </w:rPr>
        <w:t>重庆市黔江中学校</w:t>
      </w:r>
    </w:p>
    <w:p w14:paraId="06E79E03">
      <w:pPr>
        <w:jc w:val="center"/>
        <w:rPr>
          <w:rFonts w:hint="eastAsia" w:ascii="方正仿宋_GBK" w:hAnsi="方正公文小标宋" w:eastAsia="方正仿宋_GBK" w:cs="方正公文小标宋"/>
          <w:b/>
          <w:sz w:val="36"/>
          <w:szCs w:val="36"/>
        </w:rPr>
      </w:pPr>
      <w:r>
        <w:rPr>
          <w:rFonts w:hint="eastAsia" w:ascii="方正仿宋_GBK" w:hAnsi="方正公文小标宋" w:eastAsia="方正仿宋_GBK" w:cs="方正公文小标宋"/>
          <w:b/>
          <w:sz w:val="36"/>
          <w:szCs w:val="36"/>
        </w:rPr>
        <w:t>项目资金绩效自评报告</w:t>
      </w:r>
    </w:p>
    <w:p w14:paraId="3149557A"/>
    <w:p w14:paraId="38C8B41A">
      <w:pPr>
        <w:ind w:firstLine="562" w:firstLineChars="20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一、绩效目标完成情况分析</w:t>
      </w:r>
    </w:p>
    <w:p w14:paraId="37BDA61C"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（一）资金投入情况分析。</w:t>
      </w:r>
    </w:p>
    <w:p w14:paraId="132792B5"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1.项目资金到位情况分析。本单位 2023 年项目资金绩效评价涉及的项目是“普通高中家庭经济困难学生助学金”、“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五类贫困学生免学费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，实际到位资金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278.9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万元。</w:t>
      </w:r>
    </w:p>
    <w:p w14:paraId="66816BAE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2.项目资金执行情况分析。“普通高中家庭经济困难学生助学金”项目资金实际执行 250.1</w:t>
      </w: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万元，执行率 100%。“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五类贫困学生免学费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”项目资金实际执行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28.72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万元，执行率 100%。</w:t>
      </w:r>
    </w:p>
    <w:p w14:paraId="567A2A42"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3.项目资金管理情况分析。根据预算绩效管理要求，本单位2023年对 2 个项目开展了绩效自评，涉及财政资金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278.9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万元。从项目资金绩效评价情况来看，预算绩效管理效果良好，实现了项目资金预期绩效目标。</w:t>
      </w:r>
    </w:p>
    <w:p w14:paraId="0B57DA13"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（二）绩效目标完成情况分析。</w:t>
      </w:r>
    </w:p>
    <w:p w14:paraId="07C5E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1.产出指标完成情况分析。</w:t>
      </w:r>
    </w:p>
    <w:p w14:paraId="4B02A82B"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（1）数量指标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普通高中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家庭经济困难学生助学金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</w:rPr>
        <w:t>春季学期资助脱贫家庭学生266人，资助标准1500元/生，资助资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金3</w:t>
      </w:r>
      <w:r>
        <w:rPr>
          <w:rFonts w:hint="eastAsia" w:ascii="宋体" w:hAnsi="宋体" w:eastAsia="宋体" w:cs="宋体"/>
          <w:sz w:val="28"/>
          <w:szCs w:val="28"/>
        </w:rPr>
        <w:t>9.9万元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，低保、残疾、特困等学生资助</w:t>
      </w:r>
      <w:r>
        <w:rPr>
          <w:rFonts w:hint="eastAsia" w:ascii="宋体" w:hAnsi="宋体" w:eastAsia="宋体" w:cs="宋体"/>
          <w:sz w:val="28"/>
          <w:szCs w:val="28"/>
        </w:rPr>
        <w:t>93人，资助标准1250元/生，资助资金11.63万元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，其他贫困类学生资助736人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资助标准750元/生，资助资金55.2万元；贫困学生免收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教材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费346人，标准200元/生，资助资金6</w:t>
      </w:r>
      <w:r>
        <w:rPr>
          <w:rFonts w:hint="eastAsia" w:ascii="宋体" w:hAnsi="宋体" w:eastAsia="宋体" w:cs="宋体"/>
          <w:sz w:val="28"/>
          <w:szCs w:val="28"/>
        </w:rPr>
        <w:t>.92万元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；秋季学期兑现脱贫家庭学生资助252人，资助标准1500元/生，资助资金37.</w:t>
      </w:r>
      <w:r>
        <w:rPr>
          <w:rFonts w:hint="eastAsia" w:ascii="宋体" w:hAnsi="宋体" w:eastAsia="宋体" w:cs="宋体"/>
          <w:sz w:val="28"/>
          <w:szCs w:val="28"/>
        </w:rPr>
        <w:t>8万元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，低保、残疾、特困等学生资助</w:t>
      </w:r>
      <w:r>
        <w:rPr>
          <w:rFonts w:hint="eastAsia" w:ascii="宋体" w:hAnsi="宋体" w:eastAsia="宋体" w:cs="宋体"/>
          <w:sz w:val="28"/>
          <w:szCs w:val="28"/>
        </w:rPr>
        <w:t>95人，资助标准1250元/生，资助资金11.87万元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，其他贫困类学生资助700人资助标准750元/生，资助资金52.5万元；贫困学生免收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教材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费330人，标准200元/生，资助资金6.6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；贫困学生</w:t>
      </w:r>
      <w:r>
        <w:rPr>
          <w:rFonts w:hint="eastAsia" w:ascii="宋体" w:hAnsi="宋体" w:eastAsia="宋体" w:cs="宋体"/>
          <w:sz w:val="28"/>
          <w:szCs w:val="28"/>
        </w:rPr>
        <w:t>免学费347人、标准800元/生，资金27.76万元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 w14:paraId="1410F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FF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五类贫困学生免学费资助资金资助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低保、残疾、特困等学生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359人，标准800元/生，资金28.72万元。</w:t>
      </w:r>
    </w:p>
    <w:p w14:paraId="02D1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（2）质量指标。“普通高中家庭经济困难学生助学金”、“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五类贫困学生免学费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项目全年实现贫困户学生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助零遗漏。</w:t>
      </w:r>
    </w:p>
    <w:p w14:paraId="1AB9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（3）时效指标。“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普通高中家庭经济困难学生助学金”、“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五类贫困学生免学费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</w:rPr>
        <w:t>兑现及时率≥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90%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</w:rPr>
        <w:t>，其中春季学期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于2024年4月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</w:rPr>
        <w:t>兑现脱贫家庭学生，低保、残疾、特困等学生，其他贫困类学生资助，2月开学时对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符合要求的贫困学生实行学费减免；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</w:rPr>
        <w:t>秋季学期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于2024年11月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</w:rPr>
        <w:t>兑现脱贫家庭学生，低保、残疾、特困等学生，其他贫困类学生资助，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9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</w:rPr>
        <w:t>月开学时对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符合要求的贫困学生实行学费减免。</w:t>
      </w:r>
    </w:p>
    <w:p w14:paraId="67B2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2.效益指标完成情况分析。</w:t>
      </w:r>
    </w:p>
    <w:p w14:paraId="35842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（1）经济效益。无</w:t>
      </w:r>
    </w:p>
    <w:p w14:paraId="74B59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（2）社会效益。“普通高中家庭经济困难学生助学金”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“五类贫困学生免学费”资助贫困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家庭学生覆盖率 100%，做到了零遗漏。家庭经济困难学生得到了适当的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助，有效减轻了贫困学生家庭的经济负担，学生、家长满意度达100%。</w:t>
      </w:r>
    </w:p>
    <w:p w14:paraId="111A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（3）生态效益。无</w:t>
      </w:r>
      <w:bookmarkStart w:id="0" w:name="_GoBack"/>
      <w:bookmarkEnd w:id="0"/>
    </w:p>
    <w:p w14:paraId="568313AE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（4）可持续影响。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资助对象通过本人申请，学校审核，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并在校务公开栏、班级群公开，真正做到人人知晓资助政策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学生及家长的知晓率达到100%，所资助学生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符合资助条件，合格率100%。</w:t>
      </w:r>
    </w:p>
    <w:p w14:paraId="4A0EF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3.管理类指标完成情况分析。</w:t>
      </w:r>
    </w:p>
    <w:p w14:paraId="6F5DC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本单位项目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严格按照项目资金管理办法实行专款专用，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及时兑现给学生，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预算绩效管理效果良好，实现了项目资金预期绩效目标。</w:t>
      </w:r>
    </w:p>
    <w:p w14:paraId="34A72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4.满意度指标完成情况分析。</w:t>
      </w:r>
    </w:p>
    <w:p w14:paraId="069962A3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本单位“普通高中家庭经济困难学生助学金”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“五类贫困学生免学费”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项目资金兑现及时，做到脱贫家庭学生，低保、残疾、特困等学生，其他贫困类学生</w:t>
      </w:r>
      <w:r>
        <w:rPr>
          <w:rFonts w:hint="eastAsia" w:ascii="宋体" w:hAnsi="宋体" w:eastAsia="宋体" w:cs="宋体"/>
          <w:sz w:val="28"/>
          <w:szCs w:val="28"/>
        </w:rPr>
        <w:t>资助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零遗漏，资助对象完全</w:t>
      </w:r>
      <w:r>
        <w:rPr>
          <w:rFonts w:hint="eastAsia" w:ascii="宋体" w:hAnsi="宋体" w:eastAsia="宋体" w:cs="宋体"/>
          <w:sz w:val="28"/>
          <w:szCs w:val="28"/>
        </w:rPr>
        <w:t>符合资助条件，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学生、家长满意度达 100%。</w:t>
      </w:r>
    </w:p>
    <w:p w14:paraId="670D1FE3">
      <w:pPr>
        <w:ind w:firstLine="562" w:firstLineChars="20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二、未完成绩效目标的原因和下一步改进措施</w:t>
      </w:r>
    </w:p>
    <w:p w14:paraId="4B446C0F"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在上级相关部门的指导下，本单位 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年项目资金实行专款专用，项目资金预算绩效管理效果良好，实现了项目资金预期绩效目标。本单位将继续做好项目资金的预算工作，严格按照专款专用办法管理资金，进一步加大贫困学生资助政策宣传力度，不断提高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校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工作满意度。</w:t>
      </w:r>
    </w:p>
    <w:p w14:paraId="7CB2A769">
      <w:pPr>
        <w:ind w:firstLine="562" w:firstLineChars="20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三、绩效自评结果拟应用和公开情况</w:t>
      </w:r>
    </w:p>
    <w:p w14:paraId="5D521630"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本单位“普通高中家庭经济困难学生助学金” 、“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“五类贫困学生免学费”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项目资金绩效自评完成良好，并在校务公开栏公开。</w:t>
      </w:r>
    </w:p>
    <w:p w14:paraId="181E36E6">
      <w:pPr>
        <w:ind w:firstLine="562" w:firstLineChars="20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四、绩效自评工作的经验、问题和建议</w:t>
      </w:r>
    </w:p>
    <w:p w14:paraId="2726293C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普通高中学生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资助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是一项惠民政策，是党从根本上解决“三农”问题，保持农村教育持续健康发展的重大举措。本单位成立领导小组、评审小组、工作小组等机构，加强资助政策宣传，时时了解学生家庭的经济状况，经评审小组审核通过后，适时更新贫困学生数据库，坚持公平、公正、公开原则，兑现做到及时、精准、足额。当前遇到的困难：一是个别贫困家庭家长不愿意提交贫困证明资料；二是其他贫困家长提供的资料不够准确，加大了学校的审核难度。</w:t>
      </w:r>
    </w:p>
    <w:p w14:paraId="35C1F8F7">
      <w:pPr>
        <w:ind w:firstLine="562" w:firstLineChars="20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五、其他需说明的问题</w:t>
      </w:r>
    </w:p>
    <w:p w14:paraId="4AD18EEE">
      <w:pPr>
        <w:ind w:firstLine="560" w:firstLineChars="2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无。</w:t>
      </w:r>
    </w:p>
    <w:p w14:paraId="1F502287">
      <w:pPr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07F72054">
      <w:pPr>
        <w:ind w:firstLine="5320" w:firstLineChars="1900"/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2023年 </w:t>
      </w: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日</w:t>
      </w:r>
    </w:p>
    <w:sectPr>
      <w:footerReference r:id="rId3" w:type="default"/>
      <w:pgSz w:w="11906" w:h="16838"/>
      <w:pgMar w:top="1417" w:right="1587" w:bottom="113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658FDAF-579A-41F6-A50E-96B1FA72400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5933294-4FB1-44E5-897F-103783F2B8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5C122C0-4D65-4EF3-B2CF-AF1B219CF5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9C5AD33-C0E5-42BA-AAA6-E49FDC32790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884D1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6AFCB8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MjQ1OTVlMjg4NWVmZjgzYzJlYTJmMTEzODNhZmEifQ=="/>
  </w:docVars>
  <w:rsids>
    <w:rsidRoot w:val="000D7818"/>
    <w:rsid w:val="000669D4"/>
    <w:rsid w:val="000D7818"/>
    <w:rsid w:val="000F39A3"/>
    <w:rsid w:val="001D29BF"/>
    <w:rsid w:val="002F0613"/>
    <w:rsid w:val="003367AF"/>
    <w:rsid w:val="00346995"/>
    <w:rsid w:val="003D52FB"/>
    <w:rsid w:val="00411B41"/>
    <w:rsid w:val="005D2ACA"/>
    <w:rsid w:val="005F7969"/>
    <w:rsid w:val="00676DF3"/>
    <w:rsid w:val="006B7D6F"/>
    <w:rsid w:val="006E32C9"/>
    <w:rsid w:val="00785174"/>
    <w:rsid w:val="007E0BAF"/>
    <w:rsid w:val="008D644D"/>
    <w:rsid w:val="0092282D"/>
    <w:rsid w:val="00C52475"/>
    <w:rsid w:val="00E14FEF"/>
    <w:rsid w:val="175E0276"/>
    <w:rsid w:val="1E1A258B"/>
    <w:rsid w:val="53FD6E04"/>
    <w:rsid w:val="596A2C76"/>
    <w:rsid w:val="6E88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1643</Words>
  <Characters>1798</Characters>
  <Lines>13</Lines>
  <Paragraphs>3</Paragraphs>
  <TotalTime>28</TotalTime>
  <ScaleCrop>false</ScaleCrop>
  <LinksUpToDate>false</LinksUpToDate>
  <CharactersWithSpaces>1817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2024-09-10T00:48:00Z</dcterms:created>
  <dc:creator>HP</dc:creator>
  <cp:lastModifiedBy>Administrator</cp:lastModifiedBy>
  <dcterms:modified xsi:type="dcterms:W3CDTF">2024-09-10T07:48:53Z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131F54CD92FA4CEBA301E25774E4B04C_12</vt:lpwstr>
  </property>
</Properties>
</file>