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B8" w:rsidRDefault="00D67F94" w:rsidP="00D67F94">
      <w:pPr>
        <w:jc w:val="center"/>
        <w:rPr>
          <w:rFonts w:hint="eastAsia"/>
          <w:sz w:val="44"/>
          <w:szCs w:val="44"/>
        </w:rPr>
      </w:pPr>
      <w:r w:rsidRPr="00D67F94">
        <w:rPr>
          <w:rFonts w:hint="eastAsia"/>
          <w:sz w:val="44"/>
          <w:szCs w:val="44"/>
        </w:rPr>
        <w:t>重庆市黔江区</w:t>
      </w:r>
      <w:r w:rsidR="00F85C21" w:rsidRPr="00F85C21">
        <w:rPr>
          <w:rFonts w:hint="eastAsia"/>
          <w:sz w:val="44"/>
          <w:szCs w:val="44"/>
        </w:rPr>
        <w:t>自然保护地管理中心</w:t>
      </w:r>
    </w:p>
    <w:p w:rsidR="008C2940" w:rsidRPr="00D67F94" w:rsidRDefault="00D67F94" w:rsidP="00D67F94">
      <w:pPr>
        <w:jc w:val="center"/>
        <w:rPr>
          <w:sz w:val="44"/>
          <w:szCs w:val="44"/>
        </w:rPr>
      </w:pPr>
      <w:r w:rsidRPr="00D67F94">
        <w:rPr>
          <w:rFonts w:hint="eastAsia"/>
          <w:sz w:val="44"/>
          <w:szCs w:val="44"/>
        </w:rPr>
        <w:t>2022</w:t>
      </w:r>
      <w:r w:rsidRPr="00D67F94">
        <w:rPr>
          <w:rFonts w:hint="eastAsia"/>
          <w:sz w:val="44"/>
          <w:szCs w:val="44"/>
        </w:rPr>
        <w:t>年</w:t>
      </w:r>
      <w:r>
        <w:rPr>
          <w:rFonts w:hint="eastAsia"/>
          <w:sz w:val="44"/>
          <w:szCs w:val="44"/>
        </w:rPr>
        <w:t>单位</w:t>
      </w:r>
      <w:r w:rsidRPr="00D67F94">
        <w:rPr>
          <w:rFonts w:hint="eastAsia"/>
          <w:sz w:val="44"/>
          <w:szCs w:val="44"/>
        </w:rPr>
        <w:t>预算情况说明</w:t>
      </w:r>
    </w:p>
    <w:p w:rsidR="00D67F94" w:rsidRPr="00F85C21" w:rsidRDefault="00F85C21" w:rsidP="00D67F94">
      <w:pPr>
        <w:rPr>
          <w:sz w:val="32"/>
          <w:szCs w:val="32"/>
        </w:rPr>
      </w:pPr>
      <w:r>
        <w:rPr>
          <w:rFonts w:hint="eastAsia"/>
          <w:sz w:val="30"/>
          <w:szCs w:val="30"/>
        </w:rPr>
        <w:t xml:space="preserve">     </w:t>
      </w:r>
      <w:r w:rsidR="00D67F94" w:rsidRPr="00F85C21">
        <w:rPr>
          <w:rFonts w:hint="eastAsia"/>
          <w:sz w:val="32"/>
          <w:szCs w:val="32"/>
        </w:rPr>
        <w:t>一、单位基本情况</w:t>
      </w:r>
    </w:p>
    <w:p w:rsidR="00D67F94" w:rsidRPr="00F85C21" w:rsidRDefault="00D67F94" w:rsidP="00D67F94">
      <w:pPr>
        <w:rPr>
          <w:sz w:val="32"/>
          <w:szCs w:val="32"/>
        </w:rPr>
      </w:pPr>
      <w:r w:rsidRPr="00F85C21">
        <w:rPr>
          <w:rFonts w:hint="eastAsia"/>
          <w:sz w:val="32"/>
          <w:szCs w:val="32"/>
        </w:rPr>
        <w:t xml:space="preserve">   </w:t>
      </w:r>
      <w:r w:rsidR="00F85C21" w:rsidRPr="00F85C21">
        <w:rPr>
          <w:rFonts w:hint="eastAsia"/>
          <w:sz w:val="32"/>
          <w:szCs w:val="32"/>
        </w:rPr>
        <w:t xml:space="preserve"> </w:t>
      </w:r>
      <w:r w:rsidRPr="00F85C21">
        <w:rPr>
          <w:rFonts w:hint="eastAsia"/>
          <w:sz w:val="32"/>
          <w:szCs w:val="32"/>
        </w:rPr>
        <w:t>（一）、职能职责</w:t>
      </w:r>
    </w:p>
    <w:p w:rsidR="00F85C21" w:rsidRPr="00F85C21" w:rsidRDefault="00F85C21" w:rsidP="00F85C21">
      <w:pPr>
        <w:spacing w:line="594" w:lineRule="exact"/>
        <w:ind w:firstLineChars="200" w:firstLine="640"/>
        <w:rPr>
          <w:sz w:val="32"/>
          <w:szCs w:val="32"/>
        </w:rPr>
      </w:pPr>
      <w:r w:rsidRPr="00F85C21">
        <w:rPr>
          <w:rFonts w:hint="eastAsia"/>
          <w:sz w:val="32"/>
          <w:szCs w:val="32"/>
        </w:rPr>
        <w:t xml:space="preserve"> </w:t>
      </w:r>
      <w:r w:rsidR="00D67F94" w:rsidRPr="00F85C21">
        <w:rPr>
          <w:rFonts w:hint="eastAsia"/>
          <w:sz w:val="32"/>
          <w:szCs w:val="32"/>
        </w:rPr>
        <w:t>单位现行的职能职责：</w:t>
      </w:r>
      <w:r w:rsidRPr="00F85C21">
        <w:rPr>
          <w:rFonts w:hint="eastAsia"/>
          <w:sz w:val="32"/>
          <w:szCs w:val="32"/>
        </w:rPr>
        <w:t>1</w:t>
      </w:r>
      <w:r w:rsidRPr="00F85C21">
        <w:rPr>
          <w:rFonts w:hint="eastAsia"/>
          <w:sz w:val="32"/>
          <w:szCs w:val="32"/>
        </w:rPr>
        <w:t>、承担全区各类自然保护地管理工作，组织编制全区自然保护地规划。</w:t>
      </w:r>
      <w:r w:rsidRPr="00F85C21">
        <w:rPr>
          <w:rFonts w:hint="eastAsia"/>
          <w:sz w:val="32"/>
          <w:szCs w:val="32"/>
        </w:rPr>
        <w:t>2</w:t>
      </w:r>
      <w:r w:rsidRPr="00F85C21">
        <w:rPr>
          <w:rFonts w:hint="eastAsia"/>
          <w:sz w:val="32"/>
          <w:szCs w:val="32"/>
        </w:rPr>
        <w:t>、组织实施各类自然保护地生态修复工作。</w:t>
      </w:r>
      <w:r w:rsidRPr="00F85C21">
        <w:rPr>
          <w:rFonts w:hint="eastAsia"/>
          <w:sz w:val="32"/>
          <w:szCs w:val="32"/>
        </w:rPr>
        <w:t>3</w:t>
      </w:r>
      <w:r w:rsidRPr="00F85C21">
        <w:rPr>
          <w:rFonts w:hint="eastAsia"/>
          <w:sz w:val="32"/>
          <w:szCs w:val="32"/>
        </w:rPr>
        <w:t>、承担风景名胜区、地质公园、森林公园、湿地公园、自然遗产等自然公园的保护管理工作。</w:t>
      </w:r>
      <w:r w:rsidRPr="00F85C21">
        <w:rPr>
          <w:rFonts w:hint="eastAsia"/>
          <w:sz w:val="32"/>
          <w:szCs w:val="32"/>
        </w:rPr>
        <w:t>4</w:t>
      </w:r>
      <w:r w:rsidRPr="00F85C21">
        <w:rPr>
          <w:rFonts w:hint="eastAsia"/>
          <w:sz w:val="32"/>
          <w:szCs w:val="32"/>
        </w:rPr>
        <w:t>、承担生物多样性保护相关工作。</w:t>
      </w:r>
      <w:r w:rsidRPr="00F85C21">
        <w:rPr>
          <w:rFonts w:hint="eastAsia"/>
          <w:sz w:val="32"/>
          <w:szCs w:val="32"/>
        </w:rPr>
        <w:t>5</w:t>
      </w:r>
      <w:r w:rsidRPr="00F85C21">
        <w:rPr>
          <w:rFonts w:hint="eastAsia"/>
          <w:sz w:val="32"/>
          <w:szCs w:val="32"/>
        </w:rPr>
        <w:t>、承担陆生野生动植物资源调查和评估。</w:t>
      </w:r>
      <w:r w:rsidRPr="00F85C21">
        <w:rPr>
          <w:rFonts w:hint="eastAsia"/>
          <w:sz w:val="32"/>
          <w:szCs w:val="32"/>
        </w:rPr>
        <w:t>6</w:t>
      </w:r>
      <w:r w:rsidRPr="00F85C21">
        <w:rPr>
          <w:rFonts w:hint="eastAsia"/>
          <w:sz w:val="32"/>
          <w:szCs w:val="32"/>
        </w:rPr>
        <w:t>、贯彻执行市级重点保护陆生野生动物、植物名录调整意见。</w:t>
      </w:r>
      <w:r w:rsidRPr="00F85C21">
        <w:rPr>
          <w:rFonts w:hint="eastAsia"/>
          <w:sz w:val="32"/>
          <w:szCs w:val="32"/>
        </w:rPr>
        <w:t>7</w:t>
      </w:r>
      <w:r w:rsidRPr="00F85C21">
        <w:rPr>
          <w:rFonts w:hint="eastAsia"/>
          <w:sz w:val="32"/>
          <w:szCs w:val="32"/>
        </w:rPr>
        <w:t>、承担陆生野生动植物的救护繁育、栖息地恢复发展，负责管理陆生野生动植物猎捕或采集、驯养繁殖或培植、经营利用。</w:t>
      </w:r>
      <w:r w:rsidRPr="00F85C21">
        <w:rPr>
          <w:rFonts w:hint="eastAsia"/>
          <w:sz w:val="32"/>
          <w:szCs w:val="32"/>
        </w:rPr>
        <w:t>8</w:t>
      </w:r>
      <w:r w:rsidRPr="00F85C21">
        <w:rPr>
          <w:rFonts w:hint="eastAsia"/>
          <w:sz w:val="32"/>
          <w:szCs w:val="32"/>
        </w:rPr>
        <w:t>、承担濒危陆生野生动植物等国际贸易公约履约工作。</w:t>
      </w:r>
      <w:r w:rsidRPr="00F85C21">
        <w:rPr>
          <w:rFonts w:hint="eastAsia"/>
          <w:sz w:val="32"/>
          <w:szCs w:val="32"/>
        </w:rPr>
        <w:t>9</w:t>
      </w:r>
      <w:r w:rsidRPr="00F85C21">
        <w:rPr>
          <w:rFonts w:hint="eastAsia"/>
          <w:sz w:val="32"/>
          <w:szCs w:val="32"/>
        </w:rPr>
        <w:t>、承担古树名木的管理和修复工作。</w:t>
      </w:r>
      <w:r w:rsidRPr="00F85C21">
        <w:rPr>
          <w:rFonts w:hint="eastAsia"/>
          <w:sz w:val="32"/>
          <w:szCs w:val="32"/>
        </w:rPr>
        <w:t>10</w:t>
      </w:r>
      <w:r w:rsidRPr="00F85C21">
        <w:rPr>
          <w:rFonts w:hint="eastAsia"/>
          <w:sz w:val="32"/>
          <w:szCs w:val="32"/>
        </w:rPr>
        <w:t>、完成区委、区政府和区林业局交办的其他任务</w:t>
      </w:r>
    </w:p>
    <w:p w:rsidR="00D67F94" w:rsidRPr="00F85C21" w:rsidRDefault="00F85C21" w:rsidP="00F85C21">
      <w:pPr>
        <w:rPr>
          <w:sz w:val="32"/>
          <w:szCs w:val="32"/>
        </w:rPr>
      </w:pPr>
      <w:r w:rsidRPr="00F85C21">
        <w:rPr>
          <w:rFonts w:hint="eastAsia"/>
          <w:sz w:val="32"/>
          <w:szCs w:val="32"/>
        </w:rPr>
        <w:t xml:space="preserve">    </w:t>
      </w:r>
      <w:r w:rsidR="00D67F94" w:rsidRPr="00F85C21">
        <w:rPr>
          <w:rFonts w:hint="eastAsia"/>
          <w:sz w:val="32"/>
          <w:szCs w:val="32"/>
        </w:rPr>
        <w:t>（二）单位构成</w:t>
      </w:r>
      <w:r w:rsidRPr="00F85C21">
        <w:rPr>
          <w:rFonts w:hint="eastAsia"/>
          <w:sz w:val="32"/>
          <w:szCs w:val="32"/>
        </w:rPr>
        <w:t>：</w:t>
      </w:r>
      <w:r w:rsidR="00D67F94" w:rsidRPr="00F85C21">
        <w:rPr>
          <w:rFonts w:hint="eastAsia"/>
          <w:sz w:val="32"/>
          <w:szCs w:val="32"/>
        </w:rPr>
        <w:t>重庆市黔江区</w:t>
      </w:r>
      <w:r w:rsidRPr="00F85C21">
        <w:rPr>
          <w:rFonts w:hint="eastAsia"/>
          <w:sz w:val="32"/>
          <w:szCs w:val="32"/>
        </w:rPr>
        <w:t>自然保护地管理中心</w:t>
      </w:r>
      <w:r w:rsidR="00D67F94" w:rsidRPr="00F85C21">
        <w:rPr>
          <w:rFonts w:hint="eastAsia"/>
          <w:sz w:val="32"/>
          <w:szCs w:val="32"/>
        </w:rPr>
        <w:t>为区林业局管理的正科级公益一类全额拨款事业单位。</w:t>
      </w:r>
    </w:p>
    <w:p w:rsidR="00D67F94" w:rsidRPr="00F85C21" w:rsidRDefault="00F85C21" w:rsidP="00D67F94">
      <w:pPr>
        <w:rPr>
          <w:sz w:val="32"/>
          <w:szCs w:val="32"/>
        </w:rPr>
      </w:pPr>
      <w:r w:rsidRPr="00F85C21">
        <w:rPr>
          <w:rFonts w:hint="eastAsia"/>
          <w:sz w:val="32"/>
          <w:szCs w:val="32"/>
        </w:rPr>
        <w:t xml:space="preserve">   </w:t>
      </w:r>
      <w:r w:rsidR="008358E7">
        <w:rPr>
          <w:rFonts w:hint="eastAsia"/>
          <w:sz w:val="32"/>
          <w:szCs w:val="32"/>
        </w:rPr>
        <w:t xml:space="preserve"> </w:t>
      </w:r>
      <w:r w:rsidR="00D67F94" w:rsidRPr="00F85C21">
        <w:rPr>
          <w:rFonts w:hint="eastAsia"/>
          <w:sz w:val="32"/>
          <w:szCs w:val="32"/>
        </w:rPr>
        <w:t>二、部门收支总体情况</w:t>
      </w:r>
    </w:p>
    <w:p w:rsidR="001958C1" w:rsidRPr="00F85C21" w:rsidRDefault="008358E7" w:rsidP="00D67F94">
      <w:pPr>
        <w:widowControl/>
        <w:rPr>
          <w:rFonts w:ascii="宋体" w:eastAsia="宋体" w:hAnsi="宋体" w:cs="宋体"/>
          <w:kern w:val="0"/>
          <w:sz w:val="32"/>
          <w:szCs w:val="32"/>
        </w:rPr>
      </w:pPr>
      <w:r>
        <w:rPr>
          <w:rFonts w:ascii="宋体" w:eastAsia="宋体" w:hAnsi="宋体" w:cs="宋体" w:hint="eastAsia"/>
          <w:kern w:val="0"/>
          <w:sz w:val="32"/>
          <w:szCs w:val="32"/>
        </w:rPr>
        <w:t xml:space="preserve">   </w:t>
      </w:r>
      <w:r w:rsidR="00D67F94" w:rsidRPr="00F85C21">
        <w:rPr>
          <w:rFonts w:ascii="宋体" w:eastAsia="宋体" w:hAnsi="宋体" w:cs="宋体" w:hint="eastAsia"/>
          <w:kern w:val="0"/>
          <w:sz w:val="32"/>
          <w:szCs w:val="32"/>
        </w:rPr>
        <w:t>（一）收入预算：2022年年初预算数</w:t>
      </w:r>
      <w:r w:rsidR="00F85C21" w:rsidRPr="00F85C21">
        <w:rPr>
          <w:rFonts w:ascii="宋体" w:eastAsia="宋体" w:hAnsi="宋体" w:cs="宋体"/>
          <w:kern w:val="0"/>
          <w:sz w:val="32"/>
          <w:szCs w:val="32"/>
        </w:rPr>
        <w:t>166.39</w:t>
      </w:r>
      <w:r w:rsidR="00D67F94" w:rsidRPr="00F85C21">
        <w:rPr>
          <w:rFonts w:ascii="宋体" w:eastAsia="宋体" w:hAnsi="宋体" w:cs="宋体" w:hint="eastAsia"/>
          <w:kern w:val="0"/>
          <w:sz w:val="32"/>
          <w:szCs w:val="32"/>
        </w:rPr>
        <w:t>万元，其中：一般公共预算拨款</w:t>
      </w:r>
      <w:r w:rsidR="00F85C21" w:rsidRPr="00F85C21">
        <w:rPr>
          <w:rFonts w:ascii="宋体" w:eastAsia="宋体" w:hAnsi="宋体" w:cs="宋体"/>
          <w:kern w:val="0"/>
          <w:sz w:val="32"/>
          <w:szCs w:val="32"/>
        </w:rPr>
        <w:t>166.39</w:t>
      </w:r>
      <w:r w:rsidR="00D67F94" w:rsidRPr="00F85C21">
        <w:rPr>
          <w:rFonts w:ascii="宋体" w:eastAsia="宋体" w:hAnsi="宋体" w:cs="宋体" w:hint="eastAsia"/>
          <w:kern w:val="0"/>
          <w:sz w:val="32"/>
          <w:szCs w:val="32"/>
        </w:rPr>
        <w:t>万元。</w:t>
      </w:r>
    </w:p>
    <w:p w:rsidR="001958C1" w:rsidRPr="00F85C21" w:rsidRDefault="008358E7" w:rsidP="00D67F94">
      <w:pPr>
        <w:widowControl/>
        <w:rPr>
          <w:rFonts w:ascii="宋体" w:eastAsia="宋体" w:hAnsi="宋体" w:cs="宋体"/>
          <w:kern w:val="0"/>
          <w:sz w:val="32"/>
          <w:szCs w:val="32"/>
        </w:rPr>
      </w:pPr>
      <w:r>
        <w:rPr>
          <w:rFonts w:ascii="宋体" w:eastAsia="宋体" w:hAnsi="宋体" w:cs="宋体" w:hint="eastAsia"/>
          <w:kern w:val="0"/>
          <w:sz w:val="32"/>
          <w:szCs w:val="32"/>
        </w:rPr>
        <w:t xml:space="preserve">   </w:t>
      </w:r>
      <w:r w:rsidR="00D67F94" w:rsidRPr="00F85C21">
        <w:rPr>
          <w:rFonts w:ascii="宋体" w:eastAsia="宋体" w:hAnsi="宋体" w:cs="宋体" w:hint="eastAsia"/>
          <w:kern w:val="0"/>
          <w:sz w:val="32"/>
          <w:szCs w:val="32"/>
        </w:rPr>
        <w:t>（二）支出预算：2022年年初预算数</w:t>
      </w:r>
      <w:r w:rsidR="00F85C21" w:rsidRPr="00F85C21">
        <w:rPr>
          <w:rFonts w:ascii="宋体" w:eastAsia="宋体" w:hAnsi="宋体" w:cs="宋体"/>
          <w:kern w:val="0"/>
          <w:sz w:val="32"/>
          <w:szCs w:val="32"/>
        </w:rPr>
        <w:t>166.39</w:t>
      </w:r>
      <w:r w:rsidR="00D67F94" w:rsidRPr="00F85C21">
        <w:rPr>
          <w:rFonts w:ascii="宋体" w:eastAsia="宋体" w:hAnsi="宋体" w:cs="宋体" w:hint="eastAsia"/>
          <w:kern w:val="0"/>
          <w:sz w:val="32"/>
          <w:szCs w:val="32"/>
        </w:rPr>
        <w:t>万元，其中：社会保障和就业支出</w:t>
      </w:r>
      <w:r w:rsidRPr="008358E7">
        <w:rPr>
          <w:rFonts w:ascii="宋体" w:eastAsia="宋体" w:hAnsi="宋体" w:cs="宋体"/>
          <w:kern w:val="0"/>
          <w:sz w:val="32"/>
          <w:szCs w:val="32"/>
        </w:rPr>
        <w:t>17.67</w:t>
      </w:r>
      <w:r w:rsidR="00D67F94" w:rsidRPr="00F85C21">
        <w:rPr>
          <w:rFonts w:ascii="宋体" w:eastAsia="宋体" w:hAnsi="宋体" w:cs="宋体" w:hint="eastAsia"/>
          <w:kern w:val="0"/>
          <w:sz w:val="32"/>
          <w:szCs w:val="32"/>
        </w:rPr>
        <w:t>万元，卫生健康支出</w:t>
      </w:r>
      <w:r w:rsidRPr="008358E7">
        <w:rPr>
          <w:rFonts w:ascii="宋体" w:eastAsia="宋体" w:hAnsi="宋体" w:cs="宋体"/>
          <w:kern w:val="0"/>
          <w:sz w:val="32"/>
          <w:szCs w:val="32"/>
        </w:rPr>
        <w:t>8.92</w:t>
      </w:r>
      <w:r w:rsidR="00D67F94" w:rsidRPr="00F85C21">
        <w:rPr>
          <w:rFonts w:ascii="宋体" w:eastAsia="宋体" w:hAnsi="宋体" w:cs="宋体" w:hint="eastAsia"/>
          <w:kern w:val="0"/>
          <w:sz w:val="32"/>
          <w:szCs w:val="32"/>
        </w:rPr>
        <w:t>万元，住房保障支出</w:t>
      </w:r>
      <w:r w:rsidRPr="008358E7">
        <w:rPr>
          <w:rFonts w:ascii="宋体" w:eastAsia="宋体" w:hAnsi="宋体" w:cs="宋体"/>
          <w:kern w:val="0"/>
          <w:sz w:val="32"/>
          <w:szCs w:val="32"/>
        </w:rPr>
        <w:t>8.84</w:t>
      </w:r>
      <w:r w:rsidR="00D67F94" w:rsidRPr="00F85C21">
        <w:rPr>
          <w:rFonts w:ascii="宋体" w:eastAsia="宋体" w:hAnsi="宋体" w:cs="宋体" w:hint="eastAsia"/>
          <w:kern w:val="0"/>
          <w:sz w:val="32"/>
          <w:szCs w:val="32"/>
        </w:rPr>
        <w:t>万元</w:t>
      </w:r>
      <w:r w:rsidR="001958C1" w:rsidRPr="00F85C21">
        <w:rPr>
          <w:rFonts w:ascii="宋体" w:eastAsia="宋体" w:hAnsi="宋体" w:cs="宋体" w:hint="eastAsia"/>
          <w:kern w:val="0"/>
          <w:sz w:val="32"/>
          <w:szCs w:val="32"/>
        </w:rPr>
        <w:t>，农林水支出</w:t>
      </w:r>
      <w:r w:rsidRPr="008358E7">
        <w:rPr>
          <w:rFonts w:ascii="宋体" w:eastAsia="宋体" w:hAnsi="宋体" w:cs="宋体"/>
          <w:kern w:val="0"/>
          <w:sz w:val="32"/>
          <w:szCs w:val="32"/>
        </w:rPr>
        <w:t>130.97</w:t>
      </w:r>
      <w:r w:rsidR="001958C1" w:rsidRPr="00F85C21">
        <w:rPr>
          <w:rFonts w:ascii="宋体" w:eastAsia="宋体" w:hAnsi="宋体" w:cs="宋体" w:hint="eastAsia"/>
          <w:kern w:val="0"/>
          <w:sz w:val="32"/>
          <w:szCs w:val="32"/>
        </w:rPr>
        <w:t>万元。</w:t>
      </w:r>
    </w:p>
    <w:p w:rsidR="00D67F94" w:rsidRPr="00F85C21" w:rsidRDefault="00F85C21" w:rsidP="00D67F94">
      <w:pPr>
        <w:widowControl/>
        <w:rPr>
          <w:rFonts w:ascii="宋体" w:eastAsia="宋体" w:hAnsi="宋体" w:cs="宋体"/>
          <w:kern w:val="0"/>
          <w:sz w:val="32"/>
          <w:szCs w:val="32"/>
        </w:rPr>
      </w:pPr>
      <w:r>
        <w:rPr>
          <w:rFonts w:ascii="宋体" w:eastAsia="宋体" w:hAnsi="宋体" w:cs="宋体" w:hint="eastAsia"/>
          <w:kern w:val="0"/>
          <w:sz w:val="32"/>
          <w:szCs w:val="32"/>
        </w:rPr>
        <w:lastRenderedPageBreak/>
        <w:t xml:space="preserve">    </w:t>
      </w:r>
      <w:r w:rsidR="00D67F94" w:rsidRPr="00F85C21">
        <w:rPr>
          <w:rFonts w:ascii="宋体" w:eastAsia="宋体" w:hAnsi="宋体" w:cs="宋体" w:hint="eastAsia"/>
          <w:kern w:val="0"/>
          <w:sz w:val="32"/>
          <w:szCs w:val="32"/>
        </w:rPr>
        <w:t>三、部门预算情况说明</w:t>
      </w:r>
    </w:p>
    <w:p w:rsidR="006811FE" w:rsidRPr="00F85C21" w:rsidRDefault="008358E7" w:rsidP="00D67F94">
      <w:pPr>
        <w:widowControl/>
        <w:rPr>
          <w:rFonts w:ascii="宋体" w:eastAsia="宋体" w:hAnsi="宋体" w:cs="宋体"/>
          <w:kern w:val="0"/>
          <w:sz w:val="32"/>
          <w:szCs w:val="32"/>
        </w:rPr>
      </w:pPr>
      <w:r>
        <w:rPr>
          <w:rFonts w:ascii="宋体" w:eastAsia="宋体" w:hAnsi="宋体" w:cs="宋体" w:hint="eastAsia"/>
          <w:kern w:val="0"/>
          <w:sz w:val="32"/>
          <w:szCs w:val="32"/>
        </w:rPr>
        <w:t xml:space="preserve">    </w:t>
      </w:r>
      <w:r w:rsidR="00D67F94" w:rsidRPr="00F85C21">
        <w:rPr>
          <w:rFonts w:ascii="宋体" w:eastAsia="宋体" w:hAnsi="宋体" w:cs="宋体" w:hint="eastAsia"/>
          <w:kern w:val="0"/>
          <w:sz w:val="32"/>
          <w:szCs w:val="32"/>
        </w:rPr>
        <w:t>2022年一般公共预算财政拨款收入</w:t>
      </w:r>
      <w:r w:rsidRPr="00F85C21">
        <w:rPr>
          <w:rFonts w:ascii="宋体" w:eastAsia="宋体" w:hAnsi="宋体" w:cs="宋体"/>
          <w:kern w:val="0"/>
          <w:sz w:val="32"/>
          <w:szCs w:val="32"/>
        </w:rPr>
        <w:t>166.39</w:t>
      </w:r>
      <w:r w:rsidR="00D67F94" w:rsidRPr="00F85C21">
        <w:rPr>
          <w:rFonts w:ascii="宋体" w:eastAsia="宋体" w:hAnsi="宋体" w:cs="宋体" w:hint="eastAsia"/>
          <w:kern w:val="0"/>
          <w:sz w:val="32"/>
          <w:szCs w:val="32"/>
        </w:rPr>
        <w:t>万元，一般公共预算财政拨款支出</w:t>
      </w:r>
      <w:r w:rsidRPr="00F85C21">
        <w:rPr>
          <w:rFonts w:ascii="宋体" w:eastAsia="宋体" w:hAnsi="宋体" w:cs="宋体"/>
          <w:kern w:val="0"/>
          <w:sz w:val="32"/>
          <w:szCs w:val="32"/>
        </w:rPr>
        <w:t>166.39</w:t>
      </w:r>
      <w:r w:rsidR="006811FE" w:rsidRPr="00F85C21">
        <w:rPr>
          <w:rFonts w:ascii="宋体" w:eastAsia="宋体" w:hAnsi="宋体" w:cs="宋体" w:hint="eastAsia"/>
          <w:kern w:val="0"/>
          <w:sz w:val="32"/>
          <w:szCs w:val="32"/>
        </w:rPr>
        <w:t>万元</w:t>
      </w:r>
      <w:r w:rsidR="00D67F94" w:rsidRPr="00F85C21">
        <w:rPr>
          <w:rFonts w:ascii="宋体" w:eastAsia="宋体" w:hAnsi="宋体" w:cs="宋体" w:hint="eastAsia"/>
          <w:kern w:val="0"/>
          <w:sz w:val="32"/>
          <w:szCs w:val="32"/>
        </w:rPr>
        <w:t>。其中：基本支出</w:t>
      </w:r>
      <w:r w:rsidRPr="00F85C21">
        <w:rPr>
          <w:rFonts w:ascii="宋体" w:eastAsia="宋体" w:hAnsi="宋体" w:cs="宋体"/>
          <w:kern w:val="0"/>
          <w:sz w:val="32"/>
          <w:szCs w:val="32"/>
        </w:rPr>
        <w:t>166.39</w:t>
      </w:r>
      <w:r w:rsidR="006811FE" w:rsidRPr="00F85C21">
        <w:rPr>
          <w:rFonts w:ascii="宋体" w:eastAsia="宋体" w:hAnsi="宋体" w:cs="宋体" w:hint="eastAsia"/>
          <w:kern w:val="0"/>
          <w:sz w:val="32"/>
          <w:szCs w:val="32"/>
        </w:rPr>
        <w:t>万元</w:t>
      </w:r>
      <w:r w:rsidR="00D67F94" w:rsidRPr="00F85C21">
        <w:rPr>
          <w:rFonts w:ascii="宋体" w:eastAsia="宋体" w:hAnsi="宋体" w:cs="宋体" w:hint="eastAsia"/>
          <w:kern w:val="0"/>
          <w:sz w:val="32"/>
          <w:szCs w:val="32"/>
        </w:rPr>
        <w:t>，主要用于保障社保、公积金缴纳，</w:t>
      </w:r>
      <w:r w:rsidR="006811FE" w:rsidRPr="00F85C21">
        <w:rPr>
          <w:rFonts w:ascii="宋体" w:eastAsia="宋体" w:hAnsi="宋体" w:cs="宋体" w:hint="eastAsia"/>
          <w:kern w:val="0"/>
          <w:sz w:val="32"/>
          <w:szCs w:val="32"/>
        </w:rPr>
        <w:t>工资</w:t>
      </w:r>
      <w:r w:rsidR="00D67F94" w:rsidRPr="00F85C21">
        <w:rPr>
          <w:rFonts w:ascii="宋体" w:eastAsia="宋体" w:hAnsi="宋体" w:cs="宋体" w:hint="eastAsia"/>
          <w:kern w:val="0"/>
          <w:sz w:val="32"/>
          <w:szCs w:val="32"/>
        </w:rPr>
        <w:t>等，保障</w:t>
      </w:r>
      <w:r w:rsidR="006811FE" w:rsidRPr="00F85C21">
        <w:rPr>
          <w:rFonts w:ascii="宋体" w:eastAsia="宋体" w:hAnsi="宋体" w:cs="宋体" w:hint="eastAsia"/>
          <w:kern w:val="0"/>
          <w:sz w:val="32"/>
          <w:szCs w:val="32"/>
        </w:rPr>
        <w:t>单位正常运转的各项商品服务支出</w:t>
      </w:r>
      <w:r w:rsidR="00D67F94" w:rsidRPr="00F85C21">
        <w:rPr>
          <w:rFonts w:ascii="宋体" w:eastAsia="宋体" w:hAnsi="宋体" w:cs="宋体" w:hint="eastAsia"/>
          <w:kern w:val="0"/>
          <w:sz w:val="32"/>
          <w:szCs w:val="32"/>
        </w:rPr>
        <w:t>。</w:t>
      </w:r>
      <w:r w:rsidR="006811FE" w:rsidRPr="00F85C21">
        <w:rPr>
          <w:rFonts w:ascii="宋体" w:eastAsia="宋体" w:hAnsi="宋体" w:cs="宋体" w:hint="eastAsia"/>
          <w:kern w:val="0"/>
          <w:sz w:val="32"/>
          <w:szCs w:val="32"/>
        </w:rPr>
        <w:t>重庆市黔江区</w:t>
      </w:r>
      <w:r w:rsidR="00F85C21" w:rsidRPr="00F85C21">
        <w:rPr>
          <w:rFonts w:ascii="宋体" w:eastAsia="宋体" w:hAnsi="宋体" w:cs="宋体" w:hint="eastAsia"/>
          <w:kern w:val="0"/>
          <w:sz w:val="32"/>
          <w:szCs w:val="32"/>
        </w:rPr>
        <w:t>自然保护地管理中心</w:t>
      </w:r>
      <w:r w:rsidR="006811FE" w:rsidRPr="00F85C21">
        <w:rPr>
          <w:rFonts w:ascii="宋体" w:eastAsia="宋体" w:hAnsi="宋体" w:cs="宋体" w:hint="eastAsia"/>
          <w:kern w:val="0"/>
          <w:sz w:val="32"/>
          <w:szCs w:val="32"/>
        </w:rPr>
        <w:t>2022年无使用政府性基金预算拨款安排的支出</w:t>
      </w:r>
    </w:p>
    <w:p w:rsidR="00D67F94" w:rsidRPr="00F85C21" w:rsidRDefault="00F85C21" w:rsidP="00D67F94">
      <w:pPr>
        <w:widowControl/>
        <w:rPr>
          <w:rFonts w:ascii="宋体" w:eastAsia="宋体" w:hAnsi="宋体" w:cs="宋体"/>
          <w:kern w:val="0"/>
          <w:sz w:val="32"/>
          <w:szCs w:val="32"/>
        </w:rPr>
      </w:pPr>
      <w:r>
        <w:rPr>
          <w:rFonts w:ascii="宋体" w:eastAsia="宋体" w:hAnsi="宋体" w:cs="宋体" w:hint="eastAsia"/>
          <w:kern w:val="0"/>
          <w:sz w:val="32"/>
          <w:szCs w:val="32"/>
        </w:rPr>
        <w:t xml:space="preserve">    </w:t>
      </w:r>
      <w:r w:rsidR="00D67F94" w:rsidRPr="00F85C21">
        <w:rPr>
          <w:rFonts w:ascii="宋体" w:eastAsia="宋体" w:hAnsi="宋体" w:cs="宋体" w:hint="eastAsia"/>
          <w:kern w:val="0"/>
          <w:sz w:val="32"/>
          <w:szCs w:val="32"/>
        </w:rPr>
        <w:t>四、“三公”经费情况说明</w:t>
      </w:r>
    </w:p>
    <w:p w:rsidR="006811FE" w:rsidRPr="00F85C21" w:rsidRDefault="008358E7" w:rsidP="00D67F94">
      <w:pPr>
        <w:widowControl/>
        <w:rPr>
          <w:rFonts w:ascii="宋体" w:eastAsia="宋体" w:hAnsi="宋体" w:cs="宋体"/>
          <w:kern w:val="0"/>
          <w:sz w:val="32"/>
          <w:szCs w:val="32"/>
        </w:rPr>
      </w:pPr>
      <w:r>
        <w:rPr>
          <w:rFonts w:ascii="宋体" w:eastAsia="宋体" w:hAnsi="宋体" w:cs="宋体" w:hint="eastAsia"/>
          <w:kern w:val="0"/>
          <w:sz w:val="32"/>
          <w:szCs w:val="32"/>
        </w:rPr>
        <w:t xml:space="preserve">    </w:t>
      </w:r>
      <w:r w:rsidR="00D67F94" w:rsidRPr="00F85C21">
        <w:rPr>
          <w:rFonts w:ascii="宋体" w:eastAsia="宋体" w:hAnsi="宋体" w:cs="宋体" w:hint="eastAsia"/>
          <w:kern w:val="0"/>
          <w:sz w:val="32"/>
          <w:szCs w:val="32"/>
        </w:rPr>
        <w:t>2022年“三公”经费预算</w:t>
      </w:r>
      <w:r w:rsidRPr="008358E7">
        <w:rPr>
          <w:rFonts w:ascii="宋体" w:eastAsia="宋体" w:hAnsi="宋体" w:cs="宋体"/>
          <w:kern w:val="0"/>
          <w:sz w:val="32"/>
          <w:szCs w:val="32"/>
        </w:rPr>
        <w:t>3.2</w:t>
      </w:r>
      <w:r w:rsidR="006811FE" w:rsidRPr="00F85C21">
        <w:rPr>
          <w:rFonts w:ascii="宋体" w:eastAsia="宋体" w:hAnsi="宋体" w:cs="宋体" w:hint="eastAsia"/>
          <w:kern w:val="0"/>
          <w:sz w:val="32"/>
          <w:szCs w:val="32"/>
        </w:rPr>
        <w:t>万元</w:t>
      </w:r>
      <w:r w:rsidR="00D67F94" w:rsidRPr="00F85C21">
        <w:rPr>
          <w:rFonts w:ascii="宋体" w:eastAsia="宋体" w:hAnsi="宋体" w:cs="宋体" w:hint="eastAsia"/>
          <w:kern w:val="0"/>
          <w:sz w:val="32"/>
          <w:szCs w:val="32"/>
        </w:rPr>
        <w:t>。</w:t>
      </w:r>
      <w:r w:rsidR="006811FE" w:rsidRPr="00F85C21">
        <w:rPr>
          <w:rFonts w:ascii="宋体" w:eastAsia="宋体" w:hAnsi="宋体" w:cs="宋体" w:hint="eastAsia"/>
          <w:kern w:val="0"/>
          <w:sz w:val="32"/>
          <w:szCs w:val="32"/>
        </w:rPr>
        <w:t>其中：</w:t>
      </w:r>
      <w:r w:rsidR="00D67F94" w:rsidRPr="00F85C21">
        <w:rPr>
          <w:rFonts w:ascii="宋体" w:eastAsia="宋体" w:hAnsi="宋体" w:cs="宋体" w:hint="eastAsia"/>
          <w:kern w:val="0"/>
          <w:sz w:val="32"/>
          <w:szCs w:val="32"/>
        </w:rPr>
        <w:t>公务接待费</w:t>
      </w:r>
      <w:r w:rsidRPr="008358E7">
        <w:rPr>
          <w:rFonts w:ascii="宋体" w:eastAsia="宋体" w:hAnsi="宋体" w:cs="宋体"/>
          <w:kern w:val="0"/>
          <w:sz w:val="32"/>
          <w:szCs w:val="32"/>
        </w:rPr>
        <w:t>3.2</w:t>
      </w:r>
      <w:r w:rsidR="00D67F94" w:rsidRPr="00F85C21">
        <w:rPr>
          <w:rFonts w:ascii="宋体" w:eastAsia="宋体" w:hAnsi="宋体" w:cs="宋体" w:hint="eastAsia"/>
          <w:kern w:val="0"/>
          <w:sz w:val="32"/>
          <w:szCs w:val="32"/>
        </w:rPr>
        <w:t>万元，</w:t>
      </w:r>
      <w:r w:rsidR="006811FE" w:rsidRPr="00F85C21">
        <w:rPr>
          <w:rFonts w:ascii="宋体" w:eastAsia="宋体" w:hAnsi="宋体" w:cs="宋体" w:hint="eastAsia"/>
          <w:kern w:val="0"/>
          <w:sz w:val="32"/>
          <w:szCs w:val="32"/>
        </w:rPr>
        <w:t>主要用于公务接待支出。</w:t>
      </w:r>
    </w:p>
    <w:p w:rsidR="00D67F94" w:rsidRPr="00F85C21" w:rsidRDefault="00F85C21" w:rsidP="00D67F94">
      <w:pPr>
        <w:widowControl/>
        <w:rPr>
          <w:rFonts w:ascii="宋体" w:eastAsia="宋体" w:hAnsi="宋体" w:cs="宋体"/>
          <w:kern w:val="0"/>
          <w:sz w:val="32"/>
          <w:szCs w:val="32"/>
        </w:rPr>
      </w:pPr>
      <w:r>
        <w:rPr>
          <w:rFonts w:ascii="宋体" w:eastAsia="宋体" w:hAnsi="宋体" w:cs="宋体" w:hint="eastAsia"/>
          <w:kern w:val="0"/>
          <w:sz w:val="32"/>
          <w:szCs w:val="32"/>
        </w:rPr>
        <w:t xml:space="preserve">    </w:t>
      </w:r>
      <w:r w:rsidR="00D67F94" w:rsidRPr="00F85C21">
        <w:rPr>
          <w:rFonts w:ascii="宋体" w:eastAsia="宋体" w:hAnsi="宋体" w:cs="宋体" w:hint="eastAsia"/>
          <w:kern w:val="0"/>
          <w:sz w:val="32"/>
          <w:szCs w:val="32"/>
        </w:rPr>
        <w:t>五、其他重要事项的情况说明</w:t>
      </w:r>
    </w:p>
    <w:p w:rsidR="00D67F94" w:rsidRPr="00F85C21" w:rsidRDefault="008358E7" w:rsidP="00D67F94">
      <w:pPr>
        <w:widowControl/>
        <w:rPr>
          <w:rFonts w:ascii="宋体" w:eastAsia="宋体" w:hAnsi="宋体" w:cs="宋体"/>
          <w:kern w:val="0"/>
          <w:sz w:val="32"/>
          <w:szCs w:val="32"/>
        </w:rPr>
      </w:pPr>
      <w:r>
        <w:rPr>
          <w:rFonts w:ascii="宋体" w:eastAsia="宋体" w:hAnsi="宋体" w:cs="宋体" w:hint="eastAsia"/>
          <w:kern w:val="0"/>
          <w:sz w:val="32"/>
          <w:szCs w:val="32"/>
        </w:rPr>
        <w:t xml:space="preserve">   </w:t>
      </w:r>
      <w:r w:rsidR="00D67F94" w:rsidRPr="00F85C21">
        <w:rPr>
          <w:rFonts w:ascii="宋体" w:eastAsia="宋体" w:hAnsi="宋体" w:cs="宋体" w:hint="eastAsia"/>
          <w:kern w:val="0"/>
          <w:sz w:val="32"/>
          <w:szCs w:val="32"/>
        </w:rPr>
        <w:t>（一）我</w:t>
      </w:r>
      <w:r w:rsidR="006811FE" w:rsidRPr="00F85C21">
        <w:rPr>
          <w:rFonts w:ascii="宋体" w:eastAsia="宋体" w:hAnsi="宋体" w:cs="宋体" w:hint="eastAsia"/>
          <w:kern w:val="0"/>
          <w:sz w:val="32"/>
          <w:szCs w:val="32"/>
        </w:rPr>
        <w:t>单位</w:t>
      </w:r>
      <w:r w:rsidR="00D67F94" w:rsidRPr="00F85C21">
        <w:rPr>
          <w:rFonts w:ascii="宋体" w:eastAsia="宋体" w:hAnsi="宋体" w:cs="宋体" w:hint="eastAsia"/>
          <w:kern w:val="0"/>
          <w:sz w:val="32"/>
          <w:szCs w:val="32"/>
        </w:rPr>
        <w:t>不在机关运行经费统计范围之内。</w:t>
      </w:r>
    </w:p>
    <w:p w:rsidR="00D67F94" w:rsidRPr="00F85C21" w:rsidRDefault="008358E7" w:rsidP="00D67F94">
      <w:pPr>
        <w:widowControl/>
        <w:rPr>
          <w:rFonts w:ascii="宋体" w:eastAsia="宋体" w:hAnsi="宋体" w:cs="宋体"/>
          <w:kern w:val="0"/>
          <w:sz w:val="32"/>
          <w:szCs w:val="32"/>
        </w:rPr>
      </w:pPr>
      <w:r>
        <w:rPr>
          <w:rFonts w:ascii="宋体" w:eastAsia="宋体" w:hAnsi="宋体" w:cs="宋体" w:hint="eastAsia"/>
          <w:kern w:val="0"/>
          <w:sz w:val="32"/>
          <w:szCs w:val="32"/>
        </w:rPr>
        <w:t xml:space="preserve">   </w:t>
      </w:r>
      <w:r w:rsidR="00D67F94" w:rsidRPr="00F85C21">
        <w:rPr>
          <w:rFonts w:ascii="宋体" w:eastAsia="宋体" w:hAnsi="宋体" w:cs="宋体" w:hint="eastAsia"/>
          <w:kern w:val="0"/>
          <w:sz w:val="32"/>
          <w:szCs w:val="32"/>
        </w:rPr>
        <w:t>（二）政府采购情况。</w:t>
      </w:r>
      <w:r w:rsidR="006811FE" w:rsidRPr="00F85C21">
        <w:rPr>
          <w:rFonts w:ascii="宋体" w:eastAsia="宋体" w:hAnsi="宋体" w:cs="宋体" w:hint="eastAsia"/>
          <w:kern w:val="0"/>
          <w:sz w:val="32"/>
          <w:szCs w:val="32"/>
        </w:rPr>
        <w:t>我单位2022年无采购预算支出。</w:t>
      </w:r>
      <w:r w:rsidR="00BC1E45" w:rsidRPr="00F85C21">
        <w:rPr>
          <w:rFonts w:ascii="宋体" w:eastAsia="宋体" w:hAnsi="宋体" w:cs="宋体" w:hint="eastAsia"/>
          <w:kern w:val="0"/>
          <w:sz w:val="32"/>
          <w:szCs w:val="32"/>
        </w:rPr>
        <w:t xml:space="preserve">  </w:t>
      </w:r>
    </w:p>
    <w:p w:rsidR="00D67F94" w:rsidRPr="00F85C21" w:rsidRDefault="008358E7" w:rsidP="00D67F94">
      <w:pPr>
        <w:widowControl/>
        <w:rPr>
          <w:rFonts w:ascii="宋体" w:eastAsia="宋体" w:hAnsi="宋体" w:cs="宋体"/>
          <w:kern w:val="0"/>
          <w:sz w:val="32"/>
          <w:szCs w:val="32"/>
        </w:rPr>
      </w:pPr>
      <w:r>
        <w:rPr>
          <w:rFonts w:ascii="宋体" w:eastAsia="宋体" w:hAnsi="宋体" w:cs="宋体" w:hint="eastAsia"/>
          <w:kern w:val="0"/>
          <w:sz w:val="32"/>
          <w:szCs w:val="32"/>
        </w:rPr>
        <w:t xml:space="preserve">   </w:t>
      </w:r>
      <w:r w:rsidR="00D67F94" w:rsidRPr="00F85C21">
        <w:rPr>
          <w:rFonts w:ascii="宋体" w:eastAsia="宋体" w:hAnsi="宋体" w:cs="宋体" w:hint="eastAsia"/>
          <w:kern w:val="0"/>
          <w:sz w:val="32"/>
          <w:szCs w:val="32"/>
        </w:rPr>
        <w:t>（四）</w:t>
      </w:r>
      <w:r w:rsidR="00BC1E45" w:rsidRPr="00F85C21">
        <w:rPr>
          <w:rFonts w:ascii="宋体" w:eastAsia="宋体" w:hAnsi="宋体" w:cs="宋体" w:hint="eastAsia"/>
          <w:kern w:val="0"/>
          <w:sz w:val="32"/>
          <w:szCs w:val="32"/>
        </w:rPr>
        <w:t>无</w:t>
      </w:r>
      <w:r w:rsidR="00D67F94" w:rsidRPr="00F85C21">
        <w:rPr>
          <w:rFonts w:ascii="宋体" w:eastAsia="宋体" w:hAnsi="宋体" w:cs="宋体" w:hint="eastAsia"/>
          <w:kern w:val="0"/>
          <w:sz w:val="32"/>
          <w:szCs w:val="32"/>
        </w:rPr>
        <w:t>国有资产占有使用情况。</w:t>
      </w:r>
    </w:p>
    <w:p w:rsidR="00D67F94" w:rsidRPr="00F85C21" w:rsidRDefault="008358E7" w:rsidP="00D67F94">
      <w:pPr>
        <w:widowControl/>
        <w:rPr>
          <w:rFonts w:ascii="宋体" w:eastAsia="宋体" w:hAnsi="宋体" w:cs="宋体"/>
          <w:kern w:val="0"/>
          <w:sz w:val="32"/>
          <w:szCs w:val="32"/>
        </w:rPr>
      </w:pPr>
      <w:r>
        <w:rPr>
          <w:rFonts w:ascii="宋体" w:eastAsia="宋体" w:hAnsi="宋体" w:cs="宋体" w:hint="eastAsia"/>
          <w:kern w:val="0"/>
          <w:sz w:val="32"/>
          <w:szCs w:val="32"/>
        </w:rPr>
        <w:t xml:space="preserve">    </w:t>
      </w:r>
      <w:r w:rsidR="00D67F94" w:rsidRPr="00F85C21">
        <w:rPr>
          <w:rFonts w:ascii="宋体" w:eastAsia="宋体" w:hAnsi="宋体" w:cs="宋体" w:hint="eastAsia"/>
          <w:kern w:val="0"/>
          <w:sz w:val="32"/>
          <w:szCs w:val="32"/>
        </w:rPr>
        <w:t>六、专业性名词解释</w:t>
      </w:r>
    </w:p>
    <w:p w:rsidR="00D67F94" w:rsidRPr="00F85C21" w:rsidRDefault="008358E7" w:rsidP="00D67F94">
      <w:pPr>
        <w:widowControl/>
        <w:rPr>
          <w:rFonts w:ascii="宋体" w:eastAsia="宋体" w:hAnsi="宋体" w:cs="宋体"/>
          <w:kern w:val="0"/>
          <w:sz w:val="32"/>
          <w:szCs w:val="32"/>
        </w:rPr>
      </w:pPr>
      <w:r>
        <w:rPr>
          <w:rFonts w:ascii="宋体" w:eastAsia="宋体" w:hAnsi="宋体" w:cs="宋体" w:hint="eastAsia"/>
          <w:kern w:val="0"/>
          <w:sz w:val="32"/>
          <w:szCs w:val="32"/>
        </w:rPr>
        <w:t xml:space="preserve">   </w:t>
      </w:r>
      <w:r w:rsidR="00D67F94" w:rsidRPr="00F85C21">
        <w:rPr>
          <w:rFonts w:ascii="宋体" w:eastAsia="宋体" w:hAnsi="宋体" w:cs="宋体" w:hint="eastAsia"/>
          <w:kern w:val="0"/>
          <w:sz w:val="32"/>
          <w:szCs w:val="32"/>
        </w:rPr>
        <w:t>（一）财政拨款收入：指本年度从本级财政部门取得的财政拨款，包括一般公共预算财政拨款和政府性基金预算财政拨款。</w:t>
      </w:r>
    </w:p>
    <w:p w:rsidR="00D67F94" w:rsidRPr="00F85C21" w:rsidRDefault="008358E7" w:rsidP="00D67F94">
      <w:pPr>
        <w:widowControl/>
        <w:rPr>
          <w:rFonts w:ascii="宋体" w:eastAsia="宋体" w:hAnsi="宋体" w:cs="宋体"/>
          <w:kern w:val="0"/>
          <w:sz w:val="32"/>
          <w:szCs w:val="32"/>
        </w:rPr>
      </w:pPr>
      <w:r>
        <w:rPr>
          <w:rFonts w:ascii="宋体" w:eastAsia="宋体" w:hAnsi="宋体" w:cs="宋体" w:hint="eastAsia"/>
          <w:kern w:val="0"/>
          <w:sz w:val="32"/>
          <w:szCs w:val="32"/>
        </w:rPr>
        <w:t xml:space="preserve">   </w:t>
      </w:r>
      <w:r w:rsidR="00D67F94" w:rsidRPr="00F85C21">
        <w:rPr>
          <w:rFonts w:ascii="宋体" w:eastAsia="宋体" w:hAnsi="宋体" w:cs="宋体" w:hint="eastAsia"/>
          <w:kern w:val="0"/>
          <w:sz w:val="32"/>
          <w:szCs w:val="32"/>
        </w:rPr>
        <w:t>（二）财政专户管理资金收入：指缴入财政专户、实行专项管理的高中以上学费、住宿费、高校委托培养费、函大、电大、夜大及短训班培训费等教育收费。</w:t>
      </w:r>
    </w:p>
    <w:p w:rsidR="00D67F94" w:rsidRPr="00F85C21" w:rsidRDefault="008358E7" w:rsidP="00D67F94">
      <w:pPr>
        <w:widowControl/>
        <w:rPr>
          <w:rFonts w:ascii="宋体" w:eastAsia="宋体" w:hAnsi="宋体" w:cs="宋体"/>
          <w:kern w:val="0"/>
          <w:sz w:val="32"/>
          <w:szCs w:val="32"/>
        </w:rPr>
      </w:pPr>
      <w:r>
        <w:rPr>
          <w:rFonts w:ascii="宋体" w:eastAsia="宋体" w:hAnsi="宋体" w:cs="宋体" w:hint="eastAsia"/>
          <w:kern w:val="0"/>
          <w:sz w:val="32"/>
          <w:szCs w:val="32"/>
        </w:rPr>
        <w:t xml:space="preserve">   </w:t>
      </w:r>
      <w:r w:rsidR="00D67F94" w:rsidRPr="00F85C21">
        <w:rPr>
          <w:rFonts w:ascii="宋体" w:eastAsia="宋体" w:hAnsi="宋体" w:cs="宋体" w:hint="eastAsia"/>
          <w:kern w:val="0"/>
          <w:sz w:val="32"/>
          <w:szCs w:val="32"/>
        </w:rPr>
        <w:t>（三）事业收入：指事业单位开展专业业务活动及其辅助活动取得的收入，不包括教育收费</w:t>
      </w:r>
    </w:p>
    <w:p w:rsidR="00D67F94" w:rsidRPr="00F85C21" w:rsidRDefault="008358E7" w:rsidP="00D67F94">
      <w:pPr>
        <w:widowControl/>
        <w:rPr>
          <w:rFonts w:ascii="宋体" w:eastAsia="宋体" w:hAnsi="宋体" w:cs="宋体"/>
          <w:kern w:val="0"/>
          <w:sz w:val="32"/>
          <w:szCs w:val="32"/>
        </w:rPr>
      </w:pPr>
      <w:r>
        <w:rPr>
          <w:rFonts w:ascii="宋体" w:eastAsia="宋体" w:hAnsi="宋体" w:cs="宋体" w:hint="eastAsia"/>
          <w:kern w:val="0"/>
          <w:sz w:val="32"/>
          <w:szCs w:val="32"/>
        </w:rPr>
        <w:lastRenderedPageBreak/>
        <w:t xml:space="preserve">   </w:t>
      </w:r>
      <w:r w:rsidR="00D67F94" w:rsidRPr="00F85C21">
        <w:rPr>
          <w:rFonts w:ascii="宋体" w:eastAsia="宋体" w:hAnsi="宋体" w:cs="宋体" w:hint="eastAsia"/>
          <w:kern w:val="0"/>
          <w:sz w:val="32"/>
          <w:szCs w:val="32"/>
        </w:rPr>
        <w:t>（四）上级补助收入：指从主管部门或上级单位取得的财政拨款以外的其他补助收入。</w:t>
      </w:r>
    </w:p>
    <w:p w:rsidR="00D67F94" w:rsidRPr="00F85C21" w:rsidRDefault="008358E7" w:rsidP="00D67F94">
      <w:pPr>
        <w:widowControl/>
        <w:rPr>
          <w:rFonts w:ascii="宋体" w:eastAsia="宋体" w:hAnsi="宋体" w:cs="宋体"/>
          <w:kern w:val="0"/>
          <w:sz w:val="32"/>
          <w:szCs w:val="32"/>
        </w:rPr>
      </w:pPr>
      <w:r>
        <w:rPr>
          <w:rFonts w:ascii="宋体" w:eastAsia="宋体" w:hAnsi="宋体" w:cs="宋体" w:hint="eastAsia"/>
          <w:kern w:val="0"/>
          <w:sz w:val="32"/>
          <w:szCs w:val="32"/>
        </w:rPr>
        <w:t xml:space="preserve">   </w:t>
      </w:r>
      <w:r w:rsidR="00D67F94" w:rsidRPr="00F85C21">
        <w:rPr>
          <w:rFonts w:ascii="宋体" w:eastAsia="宋体" w:hAnsi="宋体" w:cs="宋体" w:hint="eastAsia"/>
          <w:kern w:val="0"/>
          <w:sz w:val="32"/>
          <w:szCs w:val="32"/>
        </w:rPr>
        <w:t>（五）附属单位上缴收入：指本单位所属下级单位上缴给本单位的全部收入（包括下级事业单位上缴的事业收入、其他收入和下级企业单位上缴的利润等）。</w:t>
      </w:r>
    </w:p>
    <w:p w:rsidR="00D67F94" w:rsidRPr="00F85C21" w:rsidRDefault="008358E7" w:rsidP="00D67F94">
      <w:pPr>
        <w:widowControl/>
        <w:rPr>
          <w:rFonts w:ascii="宋体" w:eastAsia="宋体" w:hAnsi="宋体" w:cs="宋体"/>
          <w:kern w:val="0"/>
          <w:sz w:val="32"/>
          <w:szCs w:val="32"/>
        </w:rPr>
      </w:pPr>
      <w:r>
        <w:rPr>
          <w:rFonts w:ascii="宋体" w:eastAsia="宋体" w:hAnsi="宋体" w:cs="宋体" w:hint="eastAsia"/>
          <w:kern w:val="0"/>
          <w:sz w:val="32"/>
          <w:szCs w:val="32"/>
        </w:rPr>
        <w:t xml:space="preserve">   </w:t>
      </w:r>
      <w:r w:rsidR="00D67F94" w:rsidRPr="00F85C21">
        <w:rPr>
          <w:rFonts w:ascii="宋体" w:eastAsia="宋体" w:hAnsi="宋体" w:cs="宋体" w:hint="eastAsia"/>
          <w:kern w:val="0"/>
          <w:sz w:val="32"/>
          <w:szCs w:val="32"/>
        </w:rPr>
        <w:t>（六）事业单位经营收入：指事业单位在专业业务活动及其辅助活动之外开展非独立核算经营活动取得的收入。</w:t>
      </w:r>
    </w:p>
    <w:p w:rsidR="00D67F94" w:rsidRPr="00F85C21" w:rsidRDefault="008358E7" w:rsidP="00D67F94">
      <w:pPr>
        <w:widowControl/>
        <w:rPr>
          <w:rFonts w:ascii="宋体" w:eastAsia="宋体" w:hAnsi="宋体" w:cs="宋体"/>
          <w:kern w:val="0"/>
          <w:sz w:val="32"/>
          <w:szCs w:val="32"/>
        </w:rPr>
      </w:pPr>
      <w:r>
        <w:rPr>
          <w:rFonts w:ascii="宋体" w:eastAsia="宋体" w:hAnsi="宋体" w:cs="宋体" w:hint="eastAsia"/>
          <w:kern w:val="0"/>
          <w:sz w:val="32"/>
          <w:szCs w:val="32"/>
        </w:rPr>
        <w:t xml:space="preserve">   </w:t>
      </w:r>
      <w:r w:rsidR="00D67F94" w:rsidRPr="00F85C21">
        <w:rPr>
          <w:rFonts w:ascii="宋体" w:eastAsia="宋体" w:hAnsi="宋体" w:cs="宋体" w:hint="eastAsia"/>
          <w:kern w:val="0"/>
          <w:sz w:val="32"/>
          <w:szCs w:val="32"/>
        </w:rPr>
        <w:t>（七）其他收入：指债务收入（不含政府债券、政府向外国政府贷款和国际组织贷款）、投资收益等收入。</w:t>
      </w:r>
    </w:p>
    <w:p w:rsidR="00D67F94" w:rsidRPr="00F85C21" w:rsidRDefault="008358E7" w:rsidP="00D67F94">
      <w:pPr>
        <w:widowControl/>
        <w:rPr>
          <w:rFonts w:ascii="宋体" w:eastAsia="宋体" w:hAnsi="宋体" w:cs="宋体"/>
          <w:kern w:val="0"/>
          <w:sz w:val="32"/>
          <w:szCs w:val="32"/>
        </w:rPr>
      </w:pPr>
      <w:r>
        <w:rPr>
          <w:rFonts w:ascii="宋体" w:eastAsia="宋体" w:hAnsi="宋体" w:cs="宋体" w:hint="eastAsia"/>
          <w:kern w:val="0"/>
          <w:sz w:val="32"/>
          <w:szCs w:val="32"/>
        </w:rPr>
        <w:t xml:space="preserve">   </w:t>
      </w:r>
      <w:r w:rsidR="00D67F94" w:rsidRPr="00F85C21">
        <w:rPr>
          <w:rFonts w:ascii="宋体" w:eastAsia="宋体" w:hAnsi="宋体" w:cs="宋体" w:hint="eastAsia"/>
          <w:kern w:val="0"/>
          <w:sz w:val="32"/>
          <w:szCs w:val="32"/>
        </w:rPr>
        <w:t>（八）基本支出：指为保障机构正常运转、完成日常工作任务而发生的人员经费和公用经费。</w:t>
      </w:r>
    </w:p>
    <w:p w:rsidR="00D67F94" w:rsidRPr="00F85C21" w:rsidRDefault="008358E7" w:rsidP="00D67F94">
      <w:pPr>
        <w:widowControl/>
        <w:rPr>
          <w:rFonts w:ascii="宋体" w:eastAsia="宋体" w:hAnsi="宋体" w:cs="宋体"/>
          <w:kern w:val="0"/>
          <w:sz w:val="32"/>
          <w:szCs w:val="32"/>
        </w:rPr>
      </w:pPr>
      <w:r>
        <w:rPr>
          <w:rFonts w:ascii="宋体" w:eastAsia="宋体" w:hAnsi="宋体" w:cs="宋体" w:hint="eastAsia"/>
          <w:kern w:val="0"/>
          <w:sz w:val="32"/>
          <w:szCs w:val="32"/>
        </w:rPr>
        <w:t xml:space="preserve">   </w:t>
      </w:r>
      <w:r w:rsidR="00D67F94" w:rsidRPr="00F85C21">
        <w:rPr>
          <w:rFonts w:ascii="宋体" w:eastAsia="宋体" w:hAnsi="宋体" w:cs="宋体" w:hint="eastAsia"/>
          <w:kern w:val="0"/>
          <w:sz w:val="32"/>
          <w:szCs w:val="32"/>
        </w:rPr>
        <w:t>（九）</w:t>
      </w:r>
      <w:r w:rsidR="00BC1E45" w:rsidRPr="00F85C21">
        <w:rPr>
          <w:rFonts w:ascii="宋体" w:eastAsia="宋体" w:hAnsi="宋体" w:cs="宋体" w:hint="eastAsia"/>
          <w:kern w:val="0"/>
          <w:sz w:val="32"/>
          <w:szCs w:val="32"/>
        </w:rPr>
        <w:t xml:space="preserve"> </w:t>
      </w:r>
      <w:r w:rsidR="00D67F94" w:rsidRPr="00F85C21">
        <w:rPr>
          <w:rFonts w:ascii="宋体" w:eastAsia="宋体" w:hAnsi="宋体" w:cs="宋体" w:hint="eastAsia"/>
          <w:kern w:val="0"/>
          <w:sz w:val="32"/>
          <w:szCs w:val="32"/>
        </w:rPr>
        <w:t>“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D67F94" w:rsidRPr="00F85C21" w:rsidRDefault="00BC1E45" w:rsidP="00D67F94">
      <w:pPr>
        <w:widowControl/>
        <w:rPr>
          <w:rFonts w:ascii="宋体" w:eastAsia="宋体" w:hAnsi="宋体" w:cs="宋体"/>
          <w:b/>
          <w:bCs/>
          <w:kern w:val="0"/>
          <w:sz w:val="32"/>
          <w:szCs w:val="32"/>
        </w:rPr>
      </w:pPr>
      <w:r w:rsidRPr="00F85C21">
        <w:rPr>
          <w:rFonts w:ascii="宋体" w:eastAsia="宋体" w:hAnsi="宋体" w:cs="宋体" w:hint="eastAsia"/>
          <w:b/>
          <w:bCs/>
          <w:kern w:val="0"/>
          <w:sz w:val="32"/>
          <w:szCs w:val="32"/>
        </w:rPr>
        <w:t>单位</w:t>
      </w:r>
      <w:r w:rsidR="00D67F94" w:rsidRPr="00F85C21">
        <w:rPr>
          <w:rFonts w:ascii="宋体" w:eastAsia="宋体" w:hAnsi="宋体" w:cs="宋体" w:hint="eastAsia"/>
          <w:b/>
          <w:bCs/>
          <w:kern w:val="0"/>
          <w:sz w:val="32"/>
          <w:szCs w:val="32"/>
        </w:rPr>
        <w:t>预算公开联系人：</w:t>
      </w:r>
      <w:r w:rsidRPr="00F85C21">
        <w:rPr>
          <w:rFonts w:ascii="宋体" w:eastAsia="宋体" w:hAnsi="宋体" w:cs="宋体" w:hint="eastAsia"/>
          <w:b/>
          <w:bCs/>
          <w:kern w:val="0"/>
          <w:sz w:val="32"/>
          <w:szCs w:val="32"/>
        </w:rPr>
        <w:t>王志刚</w:t>
      </w:r>
      <w:r w:rsidR="00D67F94" w:rsidRPr="00F85C21">
        <w:rPr>
          <w:rFonts w:ascii="宋体" w:eastAsia="宋体" w:hAnsi="宋体" w:cs="宋体" w:hint="eastAsia"/>
          <w:b/>
          <w:bCs/>
          <w:kern w:val="0"/>
          <w:sz w:val="32"/>
          <w:szCs w:val="32"/>
        </w:rPr>
        <w:t xml:space="preserve">    联系方式：023-</w:t>
      </w:r>
      <w:r w:rsidRPr="00F85C21">
        <w:rPr>
          <w:rFonts w:ascii="宋体" w:eastAsia="宋体" w:hAnsi="宋体" w:cs="宋体" w:hint="eastAsia"/>
          <w:b/>
          <w:bCs/>
          <w:kern w:val="0"/>
          <w:sz w:val="32"/>
          <w:szCs w:val="32"/>
        </w:rPr>
        <w:t>79223430</w:t>
      </w:r>
    </w:p>
    <w:p w:rsidR="00D67F94" w:rsidRPr="00D67F94" w:rsidRDefault="00D67F94" w:rsidP="00D67F94">
      <w:pPr>
        <w:rPr>
          <w:sz w:val="30"/>
          <w:szCs w:val="30"/>
        </w:rPr>
      </w:pPr>
    </w:p>
    <w:sectPr w:rsidR="00D67F94" w:rsidRPr="00D67F94" w:rsidSect="008C29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FB4" w:rsidRDefault="00CD1FB4" w:rsidP="00D67F94">
      <w:r>
        <w:separator/>
      </w:r>
    </w:p>
  </w:endnote>
  <w:endnote w:type="continuationSeparator" w:id="0">
    <w:p w:rsidR="00CD1FB4" w:rsidRDefault="00CD1FB4" w:rsidP="00D67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FB4" w:rsidRDefault="00CD1FB4" w:rsidP="00D67F94">
      <w:r>
        <w:separator/>
      </w:r>
    </w:p>
  </w:footnote>
  <w:footnote w:type="continuationSeparator" w:id="0">
    <w:p w:rsidR="00CD1FB4" w:rsidRDefault="00CD1FB4" w:rsidP="00D67F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7F94"/>
    <w:rsid w:val="001958C1"/>
    <w:rsid w:val="001C2646"/>
    <w:rsid w:val="002E0DD9"/>
    <w:rsid w:val="00347BE4"/>
    <w:rsid w:val="00536E7B"/>
    <w:rsid w:val="006811FE"/>
    <w:rsid w:val="008358E7"/>
    <w:rsid w:val="008C2940"/>
    <w:rsid w:val="00BC1E45"/>
    <w:rsid w:val="00CD1FB4"/>
    <w:rsid w:val="00D67F94"/>
    <w:rsid w:val="00F427B1"/>
    <w:rsid w:val="00F85C21"/>
    <w:rsid w:val="00FB5C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7F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7F94"/>
    <w:rPr>
      <w:sz w:val="18"/>
      <w:szCs w:val="18"/>
    </w:rPr>
  </w:style>
  <w:style w:type="paragraph" w:styleId="a4">
    <w:name w:val="footer"/>
    <w:basedOn w:val="a"/>
    <w:link w:val="Char0"/>
    <w:uiPriority w:val="99"/>
    <w:semiHidden/>
    <w:unhideWhenUsed/>
    <w:rsid w:val="00D67F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7F94"/>
    <w:rPr>
      <w:sz w:val="18"/>
      <w:szCs w:val="18"/>
    </w:rPr>
  </w:style>
</w:styles>
</file>

<file path=word/webSettings.xml><?xml version="1.0" encoding="utf-8"?>
<w:webSettings xmlns:r="http://schemas.openxmlformats.org/officeDocument/2006/relationships" xmlns:w="http://schemas.openxmlformats.org/wordprocessingml/2006/main">
  <w:divs>
    <w:div w:id="72817520">
      <w:bodyDiv w:val="1"/>
      <w:marLeft w:val="0"/>
      <w:marRight w:val="0"/>
      <w:marTop w:val="0"/>
      <w:marBottom w:val="0"/>
      <w:divBdr>
        <w:top w:val="none" w:sz="0" w:space="0" w:color="auto"/>
        <w:left w:val="none" w:sz="0" w:space="0" w:color="auto"/>
        <w:bottom w:val="none" w:sz="0" w:space="0" w:color="auto"/>
        <w:right w:val="none" w:sz="0" w:space="0" w:color="auto"/>
      </w:divBdr>
    </w:div>
    <w:div w:id="222108326">
      <w:bodyDiv w:val="1"/>
      <w:marLeft w:val="0"/>
      <w:marRight w:val="0"/>
      <w:marTop w:val="0"/>
      <w:marBottom w:val="0"/>
      <w:divBdr>
        <w:top w:val="none" w:sz="0" w:space="0" w:color="auto"/>
        <w:left w:val="none" w:sz="0" w:space="0" w:color="auto"/>
        <w:bottom w:val="none" w:sz="0" w:space="0" w:color="auto"/>
        <w:right w:val="none" w:sz="0" w:space="0" w:color="auto"/>
      </w:divBdr>
    </w:div>
    <w:div w:id="415588438">
      <w:bodyDiv w:val="1"/>
      <w:marLeft w:val="0"/>
      <w:marRight w:val="0"/>
      <w:marTop w:val="0"/>
      <w:marBottom w:val="0"/>
      <w:divBdr>
        <w:top w:val="none" w:sz="0" w:space="0" w:color="auto"/>
        <w:left w:val="none" w:sz="0" w:space="0" w:color="auto"/>
        <w:bottom w:val="none" w:sz="0" w:space="0" w:color="auto"/>
        <w:right w:val="none" w:sz="0" w:space="0" w:color="auto"/>
      </w:divBdr>
    </w:div>
    <w:div w:id="466556233">
      <w:bodyDiv w:val="1"/>
      <w:marLeft w:val="0"/>
      <w:marRight w:val="0"/>
      <w:marTop w:val="0"/>
      <w:marBottom w:val="0"/>
      <w:divBdr>
        <w:top w:val="none" w:sz="0" w:space="0" w:color="auto"/>
        <w:left w:val="none" w:sz="0" w:space="0" w:color="auto"/>
        <w:bottom w:val="none" w:sz="0" w:space="0" w:color="auto"/>
        <w:right w:val="none" w:sz="0" w:space="0" w:color="auto"/>
      </w:divBdr>
    </w:div>
    <w:div w:id="497308494">
      <w:bodyDiv w:val="1"/>
      <w:marLeft w:val="0"/>
      <w:marRight w:val="0"/>
      <w:marTop w:val="0"/>
      <w:marBottom w:val="0"/>
      <w:divBdr>
        <w:top w:val="none" w:sz="0" w:space="0" w:color="auto"/>
        <w:left w:val="none" w:sz="0" w:space="0" w:color="auto"/>
        <w:bottom w:val="none" w:sz="0" w:space="0" w:color="auto"/>
        <w:right w:val="none" w:sz="0" w:space="0" w:color="auto"/>
      </w:divBdr>
    </w:div>
    <w:div w:id="537619923">
      <w:bodyDiv w:val="1"/>
      <w:marLeft w:val="0"/>
      <w:marRight w:val="0"/>
      <w:marTop w:val="0"/>
      <w:marBottom w:val="0"/>
      <w:divBdr>
        <w:top w:val="none" w:sz="0" w:space="0" w:color="auto"/>
        <w:left w:val="none" w:sz="0" w:space="0" w:color="auto"/>
        <w:bottom w:val="none" w:sz="0" w:space="0" w:color="auto"/>
        <w:right w:val="none" w:sz="0" w:space="0" w:color="auto"/>
      </w:divBdr>
    </w:div>
    <w:div w:id="611211773">
      <w:bodyDiv w:val="1"/>
      <w:marLeft w:val="0"/>
      <w:marRight w:val="0"/>
      <w:marTop w:val="0"/>
      <w:marBottom w:val="0"/>
      <w:divBdr>
        <w:top w:val="none" w:sz="0" w:space="0" w:color="auto"/>
        <w:left w:val="none" w:sz="0" w:space="0" w:color="auto"/>
        <w:bottom w:val="none" w:sz="0" w:space="0" w:color="auto"/>
        <w:right w:val="none" w:sz="0" w:space="0" w:color="auto"/>
      </w:divBdr>
    </w:div>
    <w:div w:id="620309694">
      <w:bodyDiv w:val="1"/>
      <w:marLeft w:val="0"/>
      <w:marRight w:val="0"/>
      <w:marTop w:val="0"/>
      <w:marBottom w:val="0"/>
      <w:divBdr>
        <w:top w:val="none" w:sz="0" w:space="0" w:color="auto"/>
        <w:left w:val="none" w:sz="0" w:space="0" w:color="auto"/>
        <w:bottom w:val="none" w:sz="0" w:space="0" w:color="auto"/>
        <w:right w:val="none" w:sz="0" w:space="0" w:color="auto"/>
      </w:divBdr>
    </w:div>
    <w:div w:id="673412030">
      <w:bodyDiv w:val="1"/>
      <w:marLeft w:val="0"/>
      <w:marRight w:val="0"/>
      <w:marTop w:val="0"/>
      <w:marBottom w:val="0"/>
      <w:divBdr>
        <w:top w:val="none" w:sz="0" w:space="0" w:color="auto"/>
        <w:left w:val="none" w:sz="0" w:space="0" w:color="auto"/>
        <w:bottom w:val="none" w:sz="0" w:space="0" w:color="auto"/>
        <w:right w:val="none" w:sz="0" w:space="0" w:color="auto"/>
      </w:divBdr>
    </w:div>
    <w:div w:id="674654462">
      <w:bodyDiv w:val="1"/>
      <w:marLeft w:val="0"/>
      <w:marRight w:val="0"/>
      <w:marTop w:val="0"/>
      <w:marBottom w:val="0"/>
      <w:divBdr>
        <w:top w:val="none" w:sz="0" w:space="0" w:color="auto"/>
        <w:left w:val="none" w:sz="0" w:space="0" w:color="auto"/>
        <w:bottom w:val="none" w:sz="0" w:space="0" w:color="auto"/>
        <w:right w:val="none" w:sz="0" w:space="0" w:color="auto"/>
      </w:divBdr>
    </w:div>
    <w:div w:id="714163268">
      <w:bodyDiv w:val="1"/>
      <w:marLeft w:val="0"/>
      <w:marRight w:val="0"/>
      <w:marTop w:val="0"/>
      <w:marBottom w:val="0"/>
      <w:divBdr>
        <w:top w:val="none" w:sz="0" w:space="0" w:color="auto"/>
        <w:left w:val="none" w:sz="0" w:space="0" w:color="auto"/>
        <w:bottom w:val="none" w:sz="0" w:space="0" w:color="auto"/>
        <w:right w:val="none" w:sz="0" w:space="0" w:color="auto"/>
      </w:divBdr>
    </w:div>
    <w:div w:id="838278185">
      <w:bodyDiv w:val="1"/>
      <w:marLeft w:val="0"/>
      <w:marRight w:val="0"/>
      <w:marTop w:val="0"/>
      <w:marBottom w:val="0"/>
      <w:divBdr>
        <w:top w:val="none" w:sz="0" w:space="0" w:color="auto"/>
        <w:left w:val="none" w:sz="0" w:space="0" w:color="auto"/>
        <w:bottom w:val="none" w:sz="0" w:space="0" w:color="auto"/>
        <w:right w:val="none" w:sz="0" w:space="0" w:color="auto"/>
      </w:divBdr>
    </w:div>
    <w:div w:id="990331441">
      <w:bodyDiv w:val="1"/>
      <w:marLeft w:val="0"/>
      <w:marRight w:val="0"/>
      <w:marTop w:val="0"/>
      <w:marBottom w:val="0"/>
      <w:divBdr>
        <w:top w:val="none" w:sz="0" w:space="0" w:color="auto"/>
        <w:left w:val="none" w:sz="0" w:space="0" w:color="auto"/>
        <w:bottom w:val="none" w:sz="0" w:space="0" w:color="auto"/>
        <w:right w:val="none" w:sz="0" w:space="0" w:color="auto"/>
      </w:divBdr>
    </w:div>
    <w:div w:id="1016347239">
      <w:bodyDiv w:val="1"/>
      <w:marLeft w:val="0"/>
      <w:marRight w:val="0"/>
      <w:marTop w:val="0"/>
      <w:marBottom w:val="0"/>
      <w:divBdr>
        <w:top w:val="none" w:sz="0" w:space="0" w:color="auto"/>
        <w:left w:val="none" w:sz="0" w:space="0" w:color="auto"/>
        <w:bottom w:val="none" w:sz="0" w:space="0" w:color="auto"/>
        <w:right w:val="none" w:sz="0" w:space="0" w:color="auto"/>
      </w:divBdr>
    </w:div>
    <w:div w:id="1133134324">
      <w:bodyDiv w:val="1"/>
      <w:marLeft w:val="0"/>
      <w:marRight w:val="0"/>
      <w:marTop w:val="0"/>
      <w:marBottom w:val="0"/>
      <w:divBdr>
        <w:top w:val="none" w:sz="0" w:space="0" w:color="auto"/>
        <w:left w:val="none" w:sz="0" w:space="0" w:color="auto"/>
        <w:bottom w:val="none" w:sz="0" w:space="0" w:color="auto"/>
        <w:right w:val="none" w:sz="0" w:space="0" w:color="auto"/>
      </w:divBdr>
    </w:div>
    <w:div w:id="1179811680">
      <w:bodyDiv w:val="1"/>
      <w:marLeft w:val="0"/>
      <w:marRight w:val="0"/>
      <w:marTop w:val="0"/>
      <w:marBottom w:val="0"/>
      <w:divBdr>
        <w:top w:val="none" w:sz="0" w:space="0" w:color="auto"/>
        <w:left w:val="none" w:sz="0" w:space="0" w:color="auto"/>
        <w:bottom w:val="none" w:sz="0" w:space="0" w:color="auto"/>
        <w:right w:val="none" w:sz="0" w:space="0" w:color="auto"/>
      </w:divBdr>
    </w:div>
    <w:div w:id="1316376519">
      <w:bodyDiv w:val="1"/>
      <w:marLeft w:val="0"/>
      <w:marRight w:val="0"/>
      <w:marTop w:val="0"/>
      <w:marBottom w:val="0"/>
      <w:divBdr>
        <w:top w:val="none" w:sz="0" w:space="0" w:color="auto"/>
        <w:left w:val="none" w:sz="0" w:space="0" w:color="auto"/>
        <w:bottom w:val="none" w:sz="0" w:space="0" w:color="auto"/>
        <w:right w:val="none" w:sz="0" w:space="0" w:color="auto"/>
      </w:divBdr>
    </w:div>
    <w:div w:id="1368675773">
      <w:bodyDiv w:val="1"/>
      <w:marLeft w:val="0"/>
      <w:marRight w:val="0"/>
      <w:marTop w:val="0"/>
      <w:marBottom w:val="0"/>
      <w:divBdr>
        <w:top w:val="none" w:sz="0" w:space="0" w:color="auto"/>
        <w:left w:val="none" w:sz="0" w:space="0" w:color="auto"/>
        <w:bottom w:val="none" w:sz="0" w:space="0" w:color="auto"/>
        <w:right w:val="none" w:sz="0" w:space="0" w:color="auto"/>
      </w:divBdr>
    </w:div>
    <w:div w:id="1373840729">
      <w:bodyDiv w:val="1"/>
      <w:marLeft w:val="0"/>
      <w:marRight w:val="0"/>
      <w:marTop w:val="0"/>
      <w:marBottom w:val="0"/>
      <w:divBdr>
        <w:top w:val="none" w:sz="0" w:space="0" w:color="auto"/>
        <w:left w:val="none" w:sz="0" w:space="0" w:color="auto"/>
        <w:bottom w:val="none" w:sz="0" w:space="0" w:color="auto"/>
        <w:right w:val="none" w:sz="0" w:space="0" w:color="auto"/>
      </w:divBdr>
    </w:div>
    <w:div w:id="1507741638">
      <w:bodyDiv w:val="1"/>
      <w:marLeft w:val="0"/>
      <w:marRight w:val="0"/>
      <w:marTop w:val="0"/>
      <w:marBottom w:val="0"/>
      <w:divBdr>
        <w:top w:val="none" w:sz="0" w:space="0" w:color="auto"/>
        <w:left w:val="none" w:sz="0" w:space="0" w:color="auto"/>
        <w:bottom w:val="none" w:sz="0" w:space="0" w:color="auto"/>
        <w:right w:val="none" w:sz="0" w:space="0" w:color="auto"/>
      </w:divBdr>
    </w:div>
    <w:div w:id="1585651510">
      <w:bodyDiv w:val="1"/>
      <w:marLeft w:val="0"/>
      <w:marRight w:val="0"/>
      <w:marTop w:val="0"/>
      <w:marBottom w:val="0"/>
      <w:divBdr>
        <w:top w:val="none" w:sz="0" w:space="0" w:color="auto"/>
        <w:left w:val="none" w:sz="0" w:space="0" w:color="auto"/>
        <w:bottom w:val="none" w:sz="0" w:space="0" w:color="auto"/>
        <w:right w:val="none" w:sz="0" w:space="0" w:color="auto"/>
      </w:divBdr>
    </w:div>
    <w:div w:id="1588541428">
      <w:bodyDiv w:val="1"/>
      <w:marLeft w:val="0"/>
      <w:marRight w:val="0"/>
      <w:marTop w:val="0"/>
      <w:marBottom w:val="0"/>
      <w:divBdr>
        <w:top w:val="none" w:sz="0" w:space="0" w:color="auto"/>
        <w:left w:val="none" w:sz="0" w:space="0" w:color="auto"/>
        <w:bottom w:val="none" w:sz="0" w:space="0" w:color="auto"/>
        <w:right w:val="none" w:sz="0" w:space="0" w:color="auto"/>
      </w:divBdr>
    </w:div>
    <w:div w:id="1705398255">
      <w:bodyDiv w:val="1"/>
      <w:marLeft w:val="0"/>
      <w:marRight w:val="0"/>
      <w:marTop w:val="0"/>
      <w:marBottom w:val="0"/>
      <w:divBdr>
        <w:top w:val="none" w:sz="0" w:space="0" w:color="auto"/>
        <w:left w:val="none" w:sz="0" w:space="0" w:color="auto"/>
        <w:bottom w:val="none" w:sz="0" w:space="0" w:color="auto"/>
        <w:right w:val="none" w:sz="0" w:space="0" w:color="auto"/>
      </w:divBdr>
    </w:div>
    <w:div w:id="1735544841">
      <w:bodyDiv w:val="1"/>
      <w:marLeft w:val="0"/>
      <w:marRight w:val="0"/>
      <w:marTop w:val="0"/>
      <w:marBottom w:val="0"/>
      <w:divBdr>
        <w:top w:val="none" w:sz="0" w:space="0" w:color="auto"/>
        <w:left w:val="none" w:sz="0" w:space="0" w:color="auto"/>
        <w:bottom w:val="none" w:sz="0" w:space="0" w:color="auto"/>
        <w:right w:val="none" w:sz="0" w:space="0" w:color="auto"/>
      </w:divBdr>
    </w:div>
    <w:div w:id="1749376582">
      <w:bodyDiv w:val="1"/>
      <w:marLeft w:val="0"/>
      <w:marRight w:val="0"/>
      <w:marTop w:val="0"/>
      <w:marBottom w:val="0"/>
      <w:divBdr>
        <w:top w:val="none" w:sz="0" w:space="0" w:color="auto"/>
        <w:left w:val="none" w:sz="0" w:space="0" w:color="auto"/>
        <w:bottom w:val="none" w:sz="0" w:space="0" w:color="auto"/>
        <w:right w:val="none" w:sz="0" w:space="0" w:color="auto"/>
      </w:divBdr>
    </w:div>
    <w:div w:id="17613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吕雲鸿</dc:creator>
  <cp:keywords/>
  <dc:description/>
  <cp:lastModifiedBy>吕雲鸿</cp:lastModifiedBy>
  <cp:revision>6</cp:revision>
  <dcterms:created xsi:type="dcterms:W3CDTF">2022-05-17T02:53:00Z</dcterms:created>
  <dcterms:modified xsi:type="dcterms:W3CDTF">2022-05-17T07:18:00Z</dcterms:modified>
</cp:coreProperties>
</file>