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 w:lineRule="exact"/>
        <w:jc w:val="center"/>
        <w:rPr>
          <w:rFonts w:eastAsia="方正仿宋简体"/>
          <w:sz w:val="34"/>
          <w:szCs w:val="34"/>
        </w:rPr>
      </w:pPr>
    </w:p>
    <w:p>
      <w:pPr>
        <w:spacing w:line="600" w:lineRule="exact"/>
        <w:jc w:val="both"/>
        <w:rPr>
          <w:rFonts w:hint="eastAsia" w:eastAsia="方正小标宋_GBK"/>
          <w:sz w:val="44"/>
          <w:szCs w:val="44"/>
        </w:rPr>
      </w:pPr>
    </w:p>
    <w:p>
      <w:pPr>
        <w:spacing w:line="600" w:lineRule="exact"/>
        <w:jc w:val="center"/>
        <w:rPr>
          <w:rFonts w:eastAsia="方正小标宋_GBK"/>
          <w:sz w:val="44"/>
          <w:szCs w:val="44"/>
        </w:rPr>
      </w:pPr>
      <w:r>
        <w:rPr>
          <w:rFonts w:hint="eastAsia" w:eastAsia="方正小标宋_GBK"/>
          <w:sz w:val="44"/>
          <w:szCs w:val="44"/>
        </w:rPr>
        <w:t>重庆市医疗保障局关于</w:t>
      </w:r>
    </w:p>
    <w:p>
      <w:pPr>
        <w:spacing w:line="600" w:lineRule="exact"/>
        <w:jc w:val="center"/>
        <w:rPr>
          <w:rFonts w:eastAsia="方正黑体_GBK"/>
          <w:sz w:val="44"/>
          <w:szCs w:val="44"/>
        </w:rPr>
      </w:pPr>
      <w:bookmarkStart w:id="0" w:name="_GoBack"/>
      <w:r>
        <w:rPr>
          <w:rFonts w:hint="eastAsia" w:eastAsia="方正小标宋_GBK"/>
          <w:sz w:val="44"/>
          <w:szCs w:val="44"/>
        </w:rPr>
        <w:t>公布部分新增医疗服务价格项目的通知</w:t>
      </w:r>
      <w:bookmarkEnd w:id="0"/>
    </w:p>
    <w:p>
      <w:pPr>
        <w:jc w:val="center"/>
        <w:rPr>
          <w:rFonts w:eastAsia="方正仿宋_GBK" w:cs="方正仿宋_GBK"/>
          <w:sz w:val="32"/>
          <w:szCs w:val="32"/>
        </w:rPr>
      </w:pPr>
      <w:r>
        <w:rPr>
          <w:rFonts w:hint="eastAsia" w:eastAsia="方正仿宋_GBK" w:cs="方正仿宋_GBK"/>
          <w:sz w:val="32"/>
          <w:szCs w:val="32"/>
        </w:rPr>
        <w:t>渝医保发〔</w:t>
      </w:r>
      <w:r>
        <w:rPr>
          <w:rFonts w:hint="eastAsia" w:ascii="Times New Roman" w:hAnsi="Times New Roman" w:eastAsia="方正仿宋_GBK"/>
          <w:sz w:val="32"/>
          <w:szCs w:val="32"/>
          <w:lang w:eastAsia="zh-CN"/>
        </w:rPr>
        <w:t>2022</w:t>
      </w:r>
      <w:r>
        <w:rPr>
          <w:rFonts w:hint="eastAsia" w:eastAsia="方正仿宋_GBK" w:cs="方正仿宋_GBK"/>
          <w:sz w:val="32"/>
          <w:szCs w:val="32"/>
        </w:rPr>
        <w:t>〕</w:t>
      </w:r>
      <w:r>
        <w:rPr>
          <w:rFonts w:hint="eastAsia" w:ascii="Times New Roman" w:hAnsi="Times New Roman" w:eastAsia="方正仿宋_GBK"/>
          <w:sz w:val="32"/>
          <w:szCs w:val="32"/>
          <w:lang w:eastAsia="zh-CN"/>
        </w:rPr>
        <w:t>28</w:t>
      </w:r>
      <w:r>
        <w:rPr>
          <w:rFonts w:hint="eastAsia" w:eastAsia="方正仿宋_GBK" w:cs="方正仿宋_GBK"/>
          <w:sz w:val="32"/>
          <w:szCs w:val="32"/>
        </w:rPr>
        <w:t>号</w:t>
      </w:r>
    </w:p>
    <w:p>
      <w:pPr>
        <w:spacing w:line="600" w:lineRule="exact"/>
        <w:rPr>
          <w:rFonts w:eastAsia="方正仿宋_GBK"/>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各区县（自治县）医保局，两江新区社会保障局、高新区政务服务和社会事务中心、万盛经开区人力社保局，相关医疗机构：</w:t>
      </w: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根据《中共中央国务院关于深化医疗保障制度改革的意见》（中发〔2020〕5号）和《国家</w:t>
      </w:r>
      <w:r>
        <w:rPr>
          <w:rFonts w:hint="eastAsia" w:ascii="Times New Roman" w:hAnsi="Times New Roman" w:eastAsia="方正仿宋_GBK" w:cs="方正仿宋_GBK"/>
          <w:bCs/>
          <w:sz w:val="32"/>
          <w:szCs w:val="32"/>
        </w:rPr>
        <w:t>医疗保障局</w:t>
      </w:r>
      <w:r>
        <w:rPr>
          <w:rFonts w:hint="eastAsia" w:ascii="Times New Roman" w:hAnsi="Times New Roman" w:eastAsia="方正仿宋_GBK" w:cs="方正仿宋_GBK"/>
          <w:sz w:val="32"/>
          <w:szCs w:val="32"/>
        </w:rPr>
        <w:t>办公室关于进一步做好医疗服务价格管理工作的通知》（医保办发〔2022〕16号）等文件精神，为加快新增医疗服务价格项目审核、促进创新医疗技术临床推广应用，经研究决定，公布我市部分新增医疗服务价格项目，现就有关事项通知如下。</w:t>
      </w: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我市部分新增医疗服务价格项目表（附件1）中公布的医疗机构为试行该新增医疗服务价格项目的医疗机构。公布试行价格的，医疗机构可参照试行。公布市场调节价的，医疗机构根据实际运行成本，按照公平合法、诚实信用、质价相符的原则合理自主制定价格，并保持一定时期内价格水平相对稳定。</w:t>
      </w: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二、医疗机构要严格执行价格公示、费用清单等制度，自觉接受社会监督，充分保障患者知情权和选择权，不得强制或诱导服务消费。</w:t>
      </w: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除公布的试行医疗机构外，其他医疗机构申请开展已公布新增医疗服务价格项目的，应按照《重庆市新增医疗服务价格项目管理办法（试行）》有关规定，提供相关申报材料并填报《医疗机构新增医疗服务价格项目备案表》（附件2），经市医保局审核同意后参照试行，未经审核的，一律不得自行开展相关新增医疗服务价格项目。</w:t>
      </w: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四、各级医保部门要加强监管，严格督促相关医疗机构落实价格政策，发现问题及时上报。</w:t>
      </w: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本通知自2023年1月16日起执行，试行期两年。试行期间，医疗机构应加强价格项目成本核算及执行情况收集工作。市医保局将定期对价格项目执行情况进行评估检查。若国家及我市有新规定的，按新规定执行。</w:t>
      </w: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附件：1．重庆市部分新增医疗服务价格项目表</w:t>
      </w: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2．医疗机构新增医疗服务价格项目备案表</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重庆市医疗保障局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2022年12月23日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eastAsia="方正仿宋_GBK"/>
          <w:sz w:val="32"/>
          <w:szCs w:val="20"/>
          <w:lang w:eastAsia="zh-CN"/>
        </w:rPr>
      </w:pPr>
      <w:r>
        <w:rPr>
          <w:rFonts w:hint="eastAsia" w:ascii="方正仿宋_GBK" w:eastAsia="方正仿宋_GBK"/>
          <w:sz w:val="32"/>
          <w:szCs w:val="20"/>
          <w:lang w:eastAsia="zh-CN"/>
        </w:rPr>
        <w:t>（此件公开发布）</w:t>
      </w:r>
    </w:p>
    <w:p>
      <w:pPr>
        <w:rPr>
          <w:rFonts w:hAnsi="方正仿宋_GBK" w:eastAsia="方正黑体_GBK" w:cs="方正仿宋_GBK"/>
          <w:kern w:val="0"/>
          <w:sz w:val="28"/>
          <w:szCs w:val="21"/>
          <w:shd w:val="clear" w:color="auto" w:fill="FFFFFF"/>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p>
    <w:p>
      <w:pPr>
        <w:rPr>
          <w:rFonts w:hint="eastAsia" w:ascii="Times New Roman" w:hAnsi="Times New Roman" w:eastAsia="方正黑体_GBK" w:cs="方正黑体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附件1</w:t>
      </w:r>
    </w:p>
    <w:p>
      <w:pPr>
        <w:jc w:val="center"/>
        <w:rPr>
          <w:rFonts w:ascii="方正小标宋_GBK" w:hAnsi="方正小标宋_GBK" w:eastAsia="方正小标宋_GBK" w:cs="方正小标宋_GBK"/>
          <w:bCs/>
          <w:kern w:val="0"/>
          <w:sz w:val="44"/>
          <w:szCs w:val="44"/>
          <w:shd w:val="clear" w:color="auto" w:fill="FFFFFF"/>
        </w:rPr>
      </w:pPr>
      <w:r>
        <w:rPr>
          <w:rFonts w:hint="eastAsia" w:ascii="方正小标宋_GBK" w:hAnsi="方正小标宋_GBK" w:eastAsia="方正小标宋_GBK" w:cs="方正小标宋_GBK"/>
          <w:bCs/>
          <w:kern w:val="0"/>
          <w:sz w:val="44"/>
          <w:szCs w:val="44"/>
          <w:shd w:val="clear" w:color="auto" w:fill="FFFFFF"/>
        </w:rPr>
        <w:t>重庆市部分新增医疗服务价格项目表</w:t>
      </w:r>
    </w:p>
    <w:p/>
    <w:tbl>
      <w:tblPr>
        <w:tblStyle w:val="7"/>
        <w:tblW w:w="13030" w:type="dxa"/>
        <w:tblInd w:w="-244" w:type="dxa"/>
        <w:tblLayout w:type="fixed"/>
        <w:tblCellMar>
          <w:top w:w="0" w:type="dxa"/>
          <w:left w:w="0" w:type="dxa"/>
          <w:bottom w:w="0" w:type="dxa"/>
          <w:right w:w="0" w:type="dxa"/>
        </w:tblCellMar>
      </w:tblPr>
      <w:tblGrid>
        <w:gridCol w:w="435"/>
        <w:gridCol w:w="1100"/>
        <w:gridCol w:w="1276"/>
        <w:gridCol w:w="4394"/>
        <w:gridCol w:w="992"/>
        <w:gridCol w:w="567"/>
        <w:gridCol w:w="851"/>
        <w:gridCol w:w="1417"/>
        <w:gridCol w:w="1998"/>
      </w:tblGrid>
      <w:tr>
        <w:tblPrEx>
          <w:tblLayout w:type="fixed"/>
          <w:tblCellMar>
            <w:top w:w="0" w:type="dxa"/>
            <w:left w:w="0" w:type="dxa"/>
            <w:bottom w:w="0" w:type="dxa"/>
            <w:right w:w="0" w:type="dxa"/>
          </w:tblCellMar>
        </w:tblPrEx>
        <w:trPr>
          <w:trHeight w:val="658" w:hRule="atLeast"/>
          <w:tblHead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项目编码</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项目名称</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项目内涵</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除外内容</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计价单位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试行价格（元）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计价说明</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试行医疗机构</w:t>
            </w:r>
          </w:p>
        </w:tc>
      </w:tr>
      <w:tr>
        <w:tblPrEx>
          <w:tblLayout w:type="fixed"/>
          <w:tblCellMar>
            <w:top w:w="0" w:type="dxa"/>
            <w:left w:w="0" w:type="dxa"/>
            <w:bottom w:w="0" w:type="dxa"/>
            <w:right w:w="0" w:type="dxa"/>
          </w:tblCellMar>
        </w:tblPrEx>
        <w:trPr>
          <w:cantSplit/>
          <w:trHeight w:val="193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120800003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肠内营养配置</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指在肠内营养配置室进行的肠内营养粉（或液）的配置。由具有营养师资质的专业人员，将相关食材、肠内营养制剂、特殊医学用途配方食品，按无菌技术规范进行准备、称重、研磨、灌装、消毒、核对并储存。留取样品。</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袋</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重庆医科大学附属第二医院、陆军特色医学中心、重庆大学附属肿瘤医院、重庆医科大学附属永川医院、重庆市中医院、重庆市急救医疗中心</w:t>
            </w:r>
          </w:p>
        </w:tc>
      </w:tr>
      <w:tr>
        <w:tblPrEx>
          <w:tblLayout w:type="fixed"/>
          <w:tblCellMar>
            <w:top w:w="0" w:type="dxa"/>
            <w:left w:w="0" w:type="dxa"/>
            <w:bottom w:w="0" w:type="dxa"/>
            <w:right w:w="0" w:type="dxa"/>
          </w:tblCellMar>
        </w:tblPrEx>
        <w:trPr>
          <w:cantSplit/>
          <w:trHeight w:val="182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120800004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经鼻空肠营养管置管术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适当体位，铺巾，清洁鼻腔，测量需置入深度，标记，检查导管是否通畅，充分润滑；经一侧鼻腔插入鼻胃肠管，通过听诊、回抽等方法判断鼻胃肠管通过幽门并到达十二指肠；继续随胃肠蠕动推进导管至测量长度，再次注水，回抽液体，经PH试纸测试确定鼻肠管进入空肠，拔出导丝，固定导管，做好管道标识，观察患者反应并记录，做好健康教育及心理护理。</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一次性鼻胃肠管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1个住院周期内计费不超过5次。</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重庆医科大学附属第二医院、重庆市人民医院</w:t>
            </w:r>
          </w:p>
        </w:tc>
      </w:tr>
      <w:tr>
        <w:tblPrEx>
          <w:tblLayout w:type="fixed"/>
          <w:tblCellMar>
            <w:top w:w="0" w:type="dxa"/>
            <w:left w:w="0" w:type="dxa"/>
            <w:bottom w:w="0" w:type="dxa"/>
            <w:right w:w="0" w:type="dxa"/>
          </w:tblCellMar>
        </w:tblPrEx>
        <w:trPr>
          <w:cantSplit/>
          <w:trHeight w:val="9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210500005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近红外脑功能成像检查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通过特定光谱近红外光对大脑功能区进行实时同步检测，分析光照射局部大脑功能区对光的吸收量，评估大脑皮质活动状态及其功能水平。</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重庆市精神卫生中心</w:t>
            </w:r>
          </w:p>
        </w:tc>
      </w:tr>
      <w:tr>
        <w:tblPrEx>
          <w:tblLayout w:type="fixed"/>
          <w:tblCellMar>
            <w:top w:w="0" w:type="dxa"/>
            <w:left w:w="0" w:type="dxa"/>
            <w:bottom w:w="0" w:type="dxa"/>
            <w:right w:w="0" w:type="dxa"/>
          </w:tblCellMar>
        </w:tblPrEx>
        <w:trPr>
          <w:cantSplit/>
          <w:trHeight w:val="11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220302015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胎儿系统彩色多普勒超声检查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系统性检查胎儿颅腔、脊柱、口鼻、心脏四腔心、胸部、腹部、膀胱、四肢长骨等，并进行胎儿双顶径、头围、腹围、股骨、羊水量测量，观察脐带血流、胎盘。进行标准切面图像留存。作出诊断，图文报告。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每胎</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18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220302016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实时三维盆底超声检查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查看申请要求，了解患者相应病史。铺垫，探头套隔离套后置于会阴部，获得静息状态盆底图像，再分别做最大乏萨瓦动作（Valsaval动作）及缩肛动作后获得二维静态及动态图像，留存图像；再利用三维容积探头分别做最大乏萨瓦动作（Valsaval）及缩肛动作后获得实时三维静态及动态图像，留存图像；回放并分析测量。作出诊断，图文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141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220400004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经颅多普勒超声发泡试验</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判断心脏卵圆孔未闭的诱发试验。在经颅多普勒超声检查（TCD）和动脉栓子监测基础上，为患者建立静脉通道，将手振生理盐水推入静脉，观测大脑中动脉栓子信号。根据结果记录，人工出报告，专业医师审核报告。包括卵圆孔未闭分级测定。</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陆军军医大学第一附属医院、重庆市人民医院</w:t>
            </w:r>
          </w:p>
        </w:tc>
      </w:tr>
      <w:tr>
        <w:tblPrEx>
          <w:tblLayout w:type="fixed"/>
          <w:tblCellMar>
            <w:top w:w="0" w:type="dxa"/>
            <w:left w:w="0" w:type="dxa"/>
            <w:bottom w:w="0" w:type="dxa"/>
            <w:right w:w="0" w:type="dxa"/>
          </w:tblCellMar>
        </w:tblPrEx>
        <w:trPr>
          <w:cantSplit/>
          <w:trHeight w:val="112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220500003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超声弹性成像检查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查看申请要求，了解患者相应病史。常规二维超声及彩色多普勒进行病变部位检查后，在病变部分感兴趣区进行超声弹性成像检查，以帮助鉴别病变性质。作出诊断，图文报告。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每部位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重庆大学附属肿瘤医院、重庆市妇幼保健院</w:t>
            </w:r>
          </w:p>
        </w:tc>
      </w:tr>
      <w:tr>
        <w:tblPrEx>
          <w:tblLayout w:type="fixed"/>
          <w:tblCellMar>
            <w:top w:w="0" w:type="dxa"/>
            <w:left w:w="0" w:type="dxa"/>
            <w:bottom w:w="0" w:type="dxa"/>
            <w:right w:w="0" w:type="dxa"/>
          </w:tblCellMar>
        </w:tblPrEx>
        <w:trPr>
          <w:cantSplit/>
          <w:trHeight w:val="105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220500004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孕妇-胎儿血流动力学彩超检测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指对患者子宫动脉、胎儿大脑中动脉(MCA)、胎儿腹内的静脉导管（DV）的彩色多普勒超声检查，配有医学超声影像工作站进行标准切面及异常部位图像留存。作出诊断，图文报告。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每胎</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17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240200005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放射治疗复杂四维定位</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摆位，固定，将体位中心移至治疗中心，必要时静脉输注对比剂，通过（螺旋CT、MRI、MRS、PET-CT)等影像设备获取定位影像，校正治疗中心并标记，再通过心电门控，呼吸追踪、颅骨追踪、椎体追踪、金标追踪、病灶追踪等器官运动控制相关技术，将定位影像进行三维影像分解，重建获取得到四维影像，完成放疗四维定位。</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疗程</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1900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重庆大学附属肿瘤医院</w:t>
            </w:r>
          </w:p>
        </w:tc>
      </w:tr>
      <w:tr>
        <w:tblPrEx>
          <w:tblLayout w:type="fixed"/>
          <w:tblCellMar>
            <w:top w:w="0" w:type="dxa"/>
            <w:left w:w="0" w:type="dxa"/>
            <w:bottom w:w="0" w:type="dxa"/>
            <w:right w:w="0" w:type="dxa"/>
          </w:tblCellMar>
        </w:tblPrEx>
        <w:trPr>
          <w:cantSplit/>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240300018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光子束术中放射治疗</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确定靶区，选择及固定施源器，遮蔽重要器官，机器剂量、参数校准，确定处方剂量，机器操作及照射。</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陆军军医大学第二附属医院、重庆大学附属肿瘤医院</w:t>
            </w:r>
          </w:p>
        </w:tc>
      </w:tr>
      <w:tr>
        <w:tblPrEx>
          <w:tblLayout w:type="fixed"/>
          <w:tblCellMar>
            <w:top w:w="0" w:type="dxa"/>
            <w:left w:w="0" w:type="dxa"/>
            <w:bottom w:w="0" w:type="dxa"/>
            <w:right w:w="0" w:type="dxa"/>
          </w:tblCellMar>
        </w:tblPrEx>
        <w:trPr>
          <w:cantSplit/>
          <w:trHeight w:val="9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240300019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螺旋断层调强放射治疗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调用螺旋断层放疗个性化治疗计划，根据CT扫描图像与定位CT图像校验,机器自动修正摆位误差，体位固定，机器操作，逐层围绕肿瘤进行360度旋转聚焦照射。</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陆军军医大学第一附属医院、重庆大学附属肿瘤医院</w:t>
            </w:r>
          </w:p>
        </w:tc>
      </w:tr>
      <w:tr>
        <w:tblPrEx>
          <w:tblLayout w:type="fixed"/>
          <w:tblCellMar>
            <w:top w:w="0" w:type="dxa"/>
            <w:left w:w="0" w:type="dxa"/>
            <w:bottom w:w="0" w:type="dxa"/>
            <w:right w:w="0" w:type="dxa"/>
          </w:tblCellMar>
        </w:tblPrEx>
        <w:trPr>
          <w:cantSplit/>
          <w:trHeight w:val="13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240300020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图像引导的三维立体定向放射治疗</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摆位，体位固定，开启呼吸同步追踪系统，调入放疗计划和患者CT扫描重建数字影像，实时数字影像采集，计算和消除患者位置误差，建立呼吸模型，建立肿瘤随呼吸的运动模型，验证运动模型的准确度并确认，执行治疗。含实时监控。</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3800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重庆大学附属肿瘤医院</w:t>
            </w:r>
          </w:p>
        </w:tc>
      </w:tr>
      <w:tr>
        <w:tblPrEx>
          <w:tblLayout w:type="fixed"/>
          <w:tblCellMar>
            <w:top w:w="0" w:type="dxa"/>
            <w:left w:w="0" w:type="dxa"/>
            <w:bottom w:w="0" w:type="dxa"/>
            <w:right w:w="0" w:type="dxa"/>
          </w:tblCellMar>
        </w:tblPrEx>
        <w:trPr>
          <w:cantSplit/>
          <w:trHeight w:val="16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240300021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X射线立体定向放射外科治疗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 xml:space="preserve">摆体位，固定，在影像学引导下，对肿瘤进行立体定位，追踪、检测并自动纠正肿瘤位移，使用射线束进行非等中心、非共面照射，实现对靶区包绕。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11800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同一患者同一疗程，首次以后每次7500元，一个疗程不超过40000元。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陆军特色医学中心</w:t>
            </w:r>
          </w:p>
        </w:tc>
      </w:tr>
      <w:tr>
        <w:tblPrEx>
          <w:tblLayout w:type="fixed"/>
          <w:tblCellMar>
            <w:top w:w="0" w:type="dxa"/>
            <w:left w:w="0" w:type="dxa"/>
            <w:bottom w:w="0" w:type="dxa"/>
            <w:right w:w="0" w:type="dxa"/>
          </w:tblCellMar>
        </w:tblPrEx>
        <w:trPr>
          <w:cantSplit/>
          <w:trHeight w:val="9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250102038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前列腺小体外泄蛋白（PSEP）检测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样本类型：尿液。样本采集、签收、处理，孵育，仪器定量测定，审核结果，录入实验室信息系统或人工登记，发送报告；按规定处理废弃物；接受临床相关咨询。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195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w:t>
            </w:r>
          </w:p>
        </w:tc>
      </w:tr>
      <w:tr>
        <w:tblPrEx>
          <w:tblLayout w:type="fixed"/>
          <w:tblCellMar>
            <w:top w:w="0" w:type="dxa"/>
            <w:left w:w="0" w:type="dxa"/>
            <w:bottom w:w="0" w:type="dxa"/>
            <w:right w:w="0" w:type="dxa"/>
          </w:tblCellMar>
        </w:tblPrEx>
        <w:trPr>
          <w:cantSplit/>
          <w:trHeight w:val="9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250104037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精子透明质酸结合试验</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样本类型：精液。样本采集、签收、处理、质控、检测、结果计算、审核结果，录入实验室信息系统，发送报告；按规定处理废弃物；接收临床相关咨询。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例</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12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250203084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血清异常凝血酶原（PIVKA-II）测定</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重庆医科大学附属第一医院、陆军军医大学第一附属医院、重庆大学附属肿瘤医院</w:t>
            </w:r>
          </w:p>
        </w:tc>
      </w:tr>
      <w:tr>
        <w:tblPrEx>
          <w:tblLayout w:type="fixed"/>
          <w:tblCellMar>
            <w:top w:w="0" w:type="dxa"/>
            <w:left w:w="0" w:type="dxa"/>
            <w:bottom w:w="0" w:type="dxa"/>
            <w:right w:w="0" w:type="dxa"/>
          </w:tblCellMar>
        </w:tblPrEx>
        <w:trPr>
          <w:cantSplit/>
          <w:trHeight w:val="139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250203085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纤溶酶-α2纤溶酶抑制剂复合体(PIC)定量测定</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样本类型：血液。样本采集，分离血浆，加入试剂，仪器测定，审核结果，录入实验室信息系统或人工登记，发送报告；按规定处理废弃物；接受临床相关咨询。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陆军军医大学第一附属医院、陆军特色医学中心、重庆市急救医疗中心、重庆大学附属肿瘤医院</w:t>
            </w:r>
          </w:p>
        </w:tc>
      </w:tr>
      <w:tr>
        <w:tblPrEx>
          <w:tblLayout w:type="fixed"/>
          <w:tblCellMar>
            <w:top w:w="0" w:type="dxa"/>
            <w:left w:w="0" w:type="dxa"/>
            <w:bottom w:w="0" w:type="dxa"/>
            <w:right w:w="0" w:type="dxa"/>
          </w:tblCellMar>
        </w:tblPrEx>
        <w:trPr>
          <w:cantSplit/>
          <w:trHeight w:val="15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250203086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纤维蛋白单体检测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样本类型：血浆。样本采集，签收、样本预处理，检测纤维蛋白单体。审核结果，录入实验室信息系统，发送报告；按规定处理废弃物；接受临床相关咨询。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重庆医科大学附属第一医院、重庆医科大学附属第二医院、重庆市急救医疗中心、重庆两江新区第一人民医院</w:t>
            </w:r>
          </w:p>
        </w:tc>
      </w:tr>
      <w:tr>
        <w:tblPrEx>
          <w:tblLayout w:type="fixed"/>
          <w:tblCellMar>
            <w:top w:w="0" w:type="dxa"/>
            <w:left w:w="0" w:type="dxa"/>
            <w:bottom w:w="0" w:type="dxa"/>
            <w:right w:w="0" w:type="dxa"/>
          </w:tblCellMar>
        </w:tblPrEx>
        <w:trPr>
          <w:cantSplit/>
          <w:trHeight w:val="87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250301024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钙卫蛋白检测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样本类型：粪便。样本采集、签收、入库，质量控制，样本检测，录入实验室信息系统或人工登记，审核报告，按规定处理废弃物，接受临床相关咨询。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重庆医科大学附属第一医院、陆军军医大学第二附属医院</w:t>
            </w:r>
          </w:p>
        </w:tc>
      </w:tr>
      <w:tr>
        <w:tblPrEx>
          <w:tblLayout w:type="fixed"/>
          <w:tblCellMar>
            <w:top w:w="0" w:type="dxa"/>
            <w:left w:w="0" w:type="dxa"/>
            <w:bottom w:w="0" w:type="dxa"/>
            <w:right w:w="0" w:type="dxa"/>
          </w:tblCellMar>
        </w:tblPrEx>
        <w:trPr>
          <w:cantSplit/>
          <w:trHeight w:val="10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250301025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β淀粉样蛋白检测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样本类型：血液、脑脊液、尿液。样本采集、签收、处理，定标和质控，检测样本，审核结果，录入实验室信息系统或人工登记，发送报告；按规定处理废弃物；接收临床相关咨询。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275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w:t>
            </w:r>
          </w:p>
        </w:tc>
      </w:tr>
      <w:tr>
        <w:tblPrEx>
          <w:tblLayout w:type="fixed"/>
          <w:tblCellMar>
            <w:top w:w="0" w:type="dxa"/>
            <w:left w:w="0" w:type="dxa"/>
            <w:bottom w:w="0" w:type="dxa"/>
            <w:right w:w="0" w:type="dxa"/>
          </w:tblCellMar>
        </w:tblPrEx>
        <w:trPr>
          <w:cantSplit/>
          <w:trHeight w:val="10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250303020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中性粒细胞明胶酶相关脂质运载蛋白（NGAL）测定</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样本类型：外周血或尿液。样本采集、签收、处理，定标和质控，检测样本，审核结果，录入实验室信息系统或人工登记，发送报告；按规定处理废弃物；接受临床相关咨询。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重庆医科大学附属第二医院、重庆医科大学附属第三医院、重大附属三峡医院</w:t>
            </w:r>
          </w:p>
        </w:tc>
      </w:tr>
      <w:tr>
        <w:tblPrEx>
          <w:tblLayout w:type="fixed"/>
          <w:tblCellMar>
            <w:top w:w="0" w:type="dxa"/>
            <w:left w:w="0" w:type="dxa"/>
            <w:bottom w:w="0" w:type="dxa"/>
            <w:right w:w="0" w:type="dxa"/>
          </w:tblCellMar>
        </w:tblPrEx>
        <w:trPr>
          <w:cantSplit/>
          <w:trHeight w:val="92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250310068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促甲状腺激素受体刺激性抗体检测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样本类型：血清或血浆；样本采集，加入试剂、测定，审核结果，录入实验室信息系统或人工登记，发送报告；按规定处理废弃物；接受临床相关咨询。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86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250310069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类固醇激素串联质谱法检测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160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250401041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免疫球蛋白游离轻链检测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标本类型：血液、尿液。样本采集、签收、处理，定标和质控，检测样本，审核结果，录入实验室信息系统或人工登记，发送报告；按规定处理废弃物；接受临床相关咨询。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167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重庆医科大学附属第一医院、重庆医科大学附属第二医院、陆军军医大学第一附属医院、陆军军医大学第二附属医院</w:t>
            </w:r>
          </w:p>
        </w:tc>
      </w:tr>
      <w:tr>
        <w:tblPrEx>
          <w:tblLayout w:type="fixed"/>
          <w:tblCellMar>
            <w:top w:w="0" w:type="dxa"/>
            <w:left w:w="0" w:type="dxa"/>
            <w:bottom w:w="0" w:type="dxa"/>
            <w:right w:w="0" w:type="dxa"/>
          </w:tblCellMar>
        </w:tblPrEx>
        <w:trPr>
          <w:cantSplit/>
          <w:trHeight w:val="124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250401042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T细胞活化标志检测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包括CD25/CD69/CD127/CD38/HLA-DR等。样本类型：血液、骨髓、关节液。样本采集、签收、处理，孵育，固定，检测，质控，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总计费不超过300元。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243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250401043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淋巴细胞精细分型检测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包括T分化亚群、毒性/抑制T细胞、滤泡辅助T细胞、调节Treg细胞、TH1/TH2/TH17/THF细胞、衰老T淋巴细胞、NK分化亚群、初始/记忆NK细胞、B淋巴分化亚群、浆母细胞及调节Breg细胞等。样本类型：血液、骨髓、关节液。样本采集、签收、处理，样本用淋巴相关单克隆荧光抗体设门识别(CD45/CD3/CD4/CD8/CD19/CD16/CD/56/CD24/IgM/IgD/CD1d等)。孵育，固定，检测，质控，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总计费不超过480元。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18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250401044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单核细胞分化增殖检测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骨髓、关节液。样本采集、签收、处理，样本用单克隆荧光抗体标定(识别单核细胞CD14/CD45/CD33/CD16/HLA-DR设门标志，包括经典单核MO1、中间型MO2、不典型单核细胞MO3分型，以及单核HLA-DR/CD56/CD64增殖指数）孵育，固定，检测，质控，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9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250401045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胎盘生长因子检测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样本类型：血液或尿液。样本采集、接收、检测、审核结果录入实验室信息系统或人工登记，发送报告；按规定处理废弃物；接受临床相关咨询。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9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250401046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血清人表皮生长因子受体-2(HER</w:t>
            </w:r>
            <w:r>
              <w:rPr>
                <w:rFonts w:hint="eastAsia" w:ascii="Times New Roman" w:hAnsi="Times New Roman" w:eastAsia="宋体" w:cs="宋体"/>
                <w:color w:val="000000"/>
                <w:kern w:val="0"/>
                <w:sz w:val="20"/>
                <w:lang w:bidi="ar"/>
              </w:rPr>
              <w:noBreakHyphen/>
            </w:r>
            <w:r>
              <w:rPr>
                <w:rFonts w:hint="eastAsia" w:ascii="Times New Roman" w:hAnsi="Times New Roman" w:eastAsia="宋体" w:cs="宋体"/>
                <w:color w:val="000000"/>
                <w:kern w:val="0"/>
                <w:sz w:val="20"/>
                <w:lang w:bidi="ar"/>
              </w:rPr>
              <w:t>2/neu)测定</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样本类型：血清。样本采集，加入试剂、测定，审核结果，录入实验室信息系统或人工登记，发送报告；按规定处理废弃物；接受临床相关咨询。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9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250402060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抗BP230抗体IgG检测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样本类型：血清。样本采集、签收、处理，定标和质控，检测样本，审核结果，录入实验室信息系统或人工登记，发送报告；按规定处理废弃物；接受临床相关咨询。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176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59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250402061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抗肌炎抗体谱检测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包括抗Mi-2、Ku、PM-Scl100、PM-Scl75、Jo-1、SRP、PL-7、PL-12、EJ与Ro-52共10种不同抗原IgG类抗体。样本类型：血清或血浆。样本采集、签收、处理，加免疫试剂，温育，检测，质控，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总计费不超过800元。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重庆医科大学附属第一医院、重庆医科大学附属第二医院</w:t>
            </w:r>
          </w:p>
        </w:tc>
      </w:tr>
      <w:tr>
        <w:tblPrEx>
          <w:tblLayout w:type="fixed"/>
          <w:tblCellMar>
            <w:top w:w="0" w:type="dxa"/>
            <w:left w:w="0" w:type="dxa"/>
            <w:bottom w:w="0" w:type="dxa"/>
            <w:right w:w="0" w:type="dxa"/>
          </w:tblCellMar>
        </w:tblPrEx>
        <w:trPr>
          <w:cantSplit/>
          <w:trHeight w:val="118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250402062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抗桥粒芯蛋白1（Dsg1）抗体检测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样本类型：血清。样本采集、签收、处理，定标和质控，检测样本，审核结果，录入实验室信息系统或人工登记，发送报告；按规定处理废弃物；接受临床相关咨询。包括：抗桥粒芯蛋白3（Dsg3）抗体检测。</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11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33</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250403099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巨细胞病毒抗体亲和力测定</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样本类型：血液。样本采集、签收、处理，加免疫试剂，温育，检测，质控，审核结果，录入实验室信息系统或人工登记，发送报告；按规定处理废弃物；接受临床相关咨询。包括IgG、IgM亲和力测定。</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w:t>
            </w:r>
          </w:p>
        </w:tc>
      </w:tr>
      <w:tr>
        <w:tblPrEx>
          <w:tblLayout w:type="fixed"/>
          <w:tblCellMar>
            <w:top w:w="0" w:type="dxa"/>
            <w:left w:w="0" w:type="dxa"/>
            <w:bottom w:w="0" w:type="dxa"/>
            <w:right w:w="0" w:type="dxa"/>
          </w:tblCellMar>
        </w:tblPrEx>
        <w:trPr>
          <w:cantSplit/>
          <w:trHeight w:val="106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250403100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梅毒VDRL抗原测定</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脑脊液。样本采集、签收、处理，现配抗原溶液，处理标本，与现配的抗原进行反应，用显微镜进行检测，质控，审核结果，录入实验室信息系统，发送报告；按照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30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250403101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肠道病毒抗原检测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大便。样本采集、签收、处理，加免疫试剂，温育，检测，质控，审核结果，录入实验室信息系统或人工登记，发送报告；按规定处理废弃物；接受临床相关咨询。包括埃可病毒、柯萨奇病毒、腺病毒、星状病毒、诺如病毒抗原检测。</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重庆医科大学附属儿童医院</w:t>
            </w:r>
          </w:p>
        </w:tc>
      </w:tr>
      <w:tr>
        <w:tblPrEx>
          <w:tblLayout w:type="fixed"/>
          <w:tblCellMar>
            <w:top w:w="0" w:type="dxa"/>
            <w:left w:w="0" w:type="dxa"/>
            <w:bottom w:w="0" w:type="dxa"/>
            <w:right w:w="0" w:type="dxa"/>
          </w:tblCellMar>
        </w:tblPrEx>
        <w:trPr>
          <w:cantSplit/>
          <w:trHeight w:val="129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36</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250403102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副流感病毒抗原检测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包括甲、乙、丙型抗原。样本类型：鼻咽拭子、咽拭子、肺泡灌洗液、痰液等。样本采集、签收、处理，加免疫试剂，温育，检测，质控，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重庆医科大学附属儿童医院</w:t>
            </w:r>
          </w:p>
        </w:tc>
      </w:tr>
      <w:tr>
        <w:tblPrEx>
          <w:tblLayout w:type="fixed"/>
          <w:tblCellMar>
            <w:top w:w="0" w:type="dxa"/>
            <w:left w:w="0" w:type="dxa"/>
            <w:bottom w:w="0" w:type="dxa"/>
            <w:right w:w="0" w:type="dxa"/>
          </w:tblCellMar>
        </w:tblPrEx>
        <w:trPr>
          <w:cantSplit/>
          <w:trHeight w:val="11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37</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250403103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呼吸道病原体抗体测定</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样本类型：鼻咽拭子、灌洗液、血清、血浆等各类样本。样本采集、签收、处理，定标和质控，检测样本，审核结果，录入实验室信息系统或人工登记，发送报告；按规定处理废弃物；接受临床相关咨询。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每种抗体</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每次计费不超过9种抗体。</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重庆医科大学附属第二医院、陆军军医大学第一附属医院、陆军特色医学中心</w:t>
            </w:r>
          </w:p>
        </w:tc>
      </w:tr>
      <w:tr>
        <w:tblPrEx>
          <w:tblLayout w:type="fixed"/>
          <w:tblCellMar>
            <w:top w:w="0" w:type="dxa"/>
            <w:left w:w="0" w:type="dxa"/>
            <w:bottom w:w="0" w:type="dxa"/>
            <w:right w:w="0" w:type="dxa"/>
          </w:tblCellMar>
        </w:tblPrEx>
        <w:trPr>
          <w:cantSplit/>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250403104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艰难梭菌谷氨酸脱氢酶抗原及毒素检测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样本类型：粪便。样本采集、签收、处理，定标和质控，检测样本，审核结果，录入实验室信息系统或人工登记，发送报告；按规定处理废弃物；接受临床相关咨询。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重庆医科大学附属第二医院、重庆市急救医疗中心、重庆市公共卫生医疗救治中心</w:t>
            </w:r>
          </w:p>
        </w:tc>
      </w:tr>
      <w:tr>
        <w:tblPrEx>
          <w:tblLayout w:type="fixed"/>
          <w:tblCellMar>
            <w:top w:w="0" w:type="dxa"/>
            <w:left w:w="0" w:type="dxa"/>
            <w:bottom w:w="0" w:type="dxa"/>
            <w:right w:w="0" w:type="dxa"/>
          </w:tblCellMar>
        </w:tblPrEx>
        <w:trPr>
          <w:cantSplit/>
          <w:trHeight w:val="105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250404033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前列腺特异性抗原同源异构体（P2PSA）检测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样本类型：血清和血浆。样本采集、签收、处理，定标和质控，检测样本，审核结果，录入实验室信息系统或人工登记，发送报告；按规定处理废弃物；接受临床相关咨询。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陆军军医大学第一附属医院、重庆大学附属肿瘤医院</w:t>
            </w:r>
          </w:p>
        </w:tc>
      </w:tr>
      <w:tr>
        <w:tblPrEx>
          <w:tblLayout w:type="fixed"/>
          <w:tblCellMar>
            <w:top w:w="0" w:type="dxa"/>
            <w:left w:w="0" w:type="dxa"/>
            <w:bottom w:w="0" w:type="dxa"/>
            <w:right w:w="0" w:type="dxa"/>
          </w:tblCellMar>
        </w:tblPrEx>
        <w:trPr>
          <w:cantSplit/>
          <w:trHeight w:val="10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250404034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氨基酸代谢谱检测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256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250404035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循环肿瘤细胞定量检测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样本类型：血液。样本采集、签收、处理，加入试剂，温育，检测，质控，审核结果，录入实验室信息系统或人工登记，发送报告；按规定处理废弃物；接受临床相关咨询。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1900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重庆医科大学附属第一医院、重庆医科大学附属第二医院、陆军特色医学中心、重庆大学附属肿瘤医院、重庆市急救医疗中心、重庆医科大学附属永川医院、重大附属三峡医院、大足区中医院</w:t>
            </w:r>
          </w:p>
        </w:tc>
      </w:tr>
      <w:tr>
        <w:tblPrEx>
          <w:tblLayout w:type="fixed"/>
          <w:tblCellMar>
            <w:top w:w="0" w:type="dxa"/>
            <w:left w:w="0" w:type="dxa"/>
            <w:bottom w:w="0" w:type="dxa"/>
            <w:right w:w="0" w:type="dxa"/>
          </w:tblCellMar>
        </w:tblPrEx>
        <w:trPr>
          <w:cantSplit/>
          <w:trHeight w:val="235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250405010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过敏原特异性IgE抗体定量检测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包括总IgE、鱼（鳕鱼）、牛奶、蛋白、小麦、大豆、牛肉、芝麻、巴西坚果、榛子、椰子、杏仁、花生、蟹、虾、狗皮屑、猫皮屑、马皮屑、牛皮屑、艾蒿、蒲公英、雏菊、梯牧草、车前草、普通白桦树、枫叶梧桐、百慕达草、屋尘、烟曲霉、链格孢、德国小蠊、粉尘螨、户尘螨、热带螨等。样本类型：血清。样本采集，签收，处理，加免疫试剂，温育，孵育，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陆军军医大学第一附属医院、重庆市人民医院</w:t>
            </w:r>
          </w:p>
        </w:tc>
      </w:tr>
      <w:tr>
        <w:tblPrEx>
          <w:tblLayout w:type="fixed"/>
          <w:tblCellMar>
            <w:top w:w="0" w:type="dxa"/>
            <w:left w:w="0" w:type="dxa"/>
            <w:bottom w:w="0" w:type="dxa"/>
            <w:right w:w="0" w:type="dxa"/>
          </w:tblCellMar>
        </w:tblPrEx>
        <w:trPr>
          <w:cantSplit/>
          <w:trHeight w:val="117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250501045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真菌荧光染色检查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各种标本。样本采集，样本签收，涂片制备，涂片消毒，固定，荧光染色，镜检，人工判读结果。审核结果，录入实验室信息系统或人工登记，发送报告；实验室消毒，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陆军特色医学中心</w:t>
            </w:r>
          </w:p>
        </w:tc>
      </w:tr>
      <w:tr>
        <w:tblPrEx>
          <w:tblLayout w:type="fixed"/>
          <w:tblCellMar>
            <w:top w:w="0" w:type="dxa"/>
            <w:left w:w="0" w:type="dxa"/>
            <w:bottom w:w="0" w:type="dxa"/>
            <w:right w:w="0" w:type="dxa"/>
          </w:tblCellMar>
        </w:tblPrEx>
        <w:trPr>
          <w:cantSplit/>
          <w:trHeight w:val="81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250502011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药物抗体检测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15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250700025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遗传疾病基因高通量测序</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包括遗传代谢性疾病筛查、染色体分析，基因诊断等。样本类型：各种标本。样本采集、签收、处理，提取基因组DNA，与质控品、阴阳性对照和内参同时扩增，分析扩增产物或杂交或测序等，进行基因分析，判断并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陆军军医大学第一附属医院、重庆医科大学附属儿童医院、重庆医科大学附属第三医院</w:t>
            </w:r>
          </w:p>
        </w:tc>
      </w:tr>
      <w:tr>
        <w:tblPrEx>
          <w:tblLayout w:type="fixed"/>
          <w:tblCellMar>
            <w:top w:w="0" w:type="dxa"/>
            <w:left w:w="0" w:type="dxa"/>
            <w:bottom w:w="0" w:type="dxa"/>
            <w:right w:w="0" w:type="dxa"/>
          </w:tblCellMar>
        </w:tblPrEx>
        <w:trPr>
          <w:cantSplit/>
          <w:trHeight w:val="133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250700026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胎儿染色体非整倍体无创基因检测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孕妇外周血。样本采集、签收、处理，提取基因组DNA，与质控品、阴阳性对照和内参同时扩增，分析扩增产物或杂交或测序等，进行基因分析，判断并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重庆医科大学附属第一医院、重庆医科大学附属第三医院</w:t>
            </w:r>
          </w:p>
        </w:tc>
      </w:tr>
      <w:tr>
        <w:tblPrEx>
          <w:tblLayout w:type="fixed"/>
          <w:tblCellMar>
            <w:top w:w="0" w:type="dxa"/>
            <w:left w:w="0" w:type="dxa"/>
            <w:bottom w:w="0" w:type="dxa"/>
            <w:right w:w="0" w:type="dxa"/>
          </w:tblCellMar>
        </w:tblPrEx>
        <w:trPr>
          <w:cantSplit/>
          <w:trHeight w:val="13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250700027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结核分枝杆菌rpoB基因及利福平耐药快速检测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各种标本。样本采集、签收、处理，提取模板DNA，并与样本对照及质控品同时扩增，分析扩增产物及耐药基因，判断并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重庆医科大学附属第一医院、陆军军医大学第一附属医院、重庆市公共卫生医疗救治中心</w:t>
            </w:r>
          </w:p>
        </w:tc>
      </w:tr>
      <w:tr>
        <w:tblPrEx>
          <w:tblLayout w:type="fixed"/>
          <w:tblCellMar>
            <w:top w:w="0" w:type="dxa"/>
            <w:left w:w="0" w:type="dxa"/>
            <w:bottom w:w="0" w:type="dxa"/>
            <w:right w:w="0" w:type="dxa"/>
          </w:tblCellMar>
        </w:tblPrEx>
        <w:trPr>
          <w:cantSplit/>
          <w:trHeight w:val="28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250700028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病原微生物高通量测序</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各种标本。样本采集、签收、前处理，提取制备核酸，建库，测序，数据分析，报告解读，鉴定结果。录入实验室信息系统或人工登记，发送报告；按生物安全相关规定处理废弃物；接受临床相关咨询。样本建库后总测序reads数目平均不低于20M，或者病原reads数平均不低于4M，检出病原种类包括，细菌&gt;9000种，真菌&gt;1500种，病毒&gt;6000种，寄生虫&gt;30种，分枝杆菌&gt;130种，支原体/衣原体/立克次体&gt;15种，并能够检测有临床意义的不低于15种毒力基因与36种耐药基因。</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1900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限疑难感染、不明原因持续发热、急危重症感染、免疫缺陷/免疫抑制人群的感染排查、难培养或非培养病原体感染等引起的各类感染性疾病的筛查。</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陆军军医大学第一附属医院、重庆医科大学附属儿童医院</w:t>
            </w:r>
          </w:p>
        </w:tc>
      </w:tr>
      <w:tr>
        <w:tblPrEx>
          <w:tblLayout w:type="fixed"/>
          <w:tblCellMar>
            <w:top w:w="0" w:type="dxa"/>
            <w:left w:w="0" w:type="dxa"/>
            <w:bottom w:w="0" w:type="dxa"/>
            <w:right w:w="0" w:type="dxa"/>
          </w:tblCellMar>
        </w:tblPrEx>
        <w:trPr>
          <w:cantSplit/>
          <w:trHeight w:val="141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260000024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不规则（意外）抗体检测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陆军军医大学第二附属医院、重庆医科大学附属儿童医院、重庆市妇幼保健院、重庆市黔江中心医院</w:t>
            </w:r>
          </w:p>
        </w:tc>
      </w:tr>
      <w:tr>
        <w:tblPrEx>
          <w:tblLayout w:type="fixed"/>
          <w:tblCellMar>
            <w:top w:w="0" w:type="dxa"/>
            <w:left w:w="0" w:type="dxa"/>
            <w:bottom w:w="0" w:type="dxa"/>
            <w:right w:w="0" w:type="dxa"/>
          </w:tblCellMar>
        </w:tblPrEx>
        <w:trPr>
          <w:cantSplit/>
          <w:trHeight w:val="140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270700005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组织/细胞核糖核酸（RNA）测序</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各种标本。分离单个核细胞，提取核糖核酸（RNA），溶解核糖核酸（RNA）后测定浓度，逆转录后进行特异性基因的扩增，检测结果，人工分析报告。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次（位点）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每增加一个位点加收100元，计费最高不超过9800元。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陆军军医大学第一附属医院、重庆医科大学附属儿童医院、重庆医科大学附属第三医院</w:t>
            </w:r>
          </w:p>
        </w:tc>
      </w:tr>
      <w:tr>
        <w:tblPrEx>
          <w:tblLayout w:type="fixed"/>
          <w:tblCellMar>
            <w:top w:w="0" w:type="dxa"/>
            <w:left w:w="0" w:type="dxa"/>
            <w:bottom w:w="0" w:type="dxa"/>
            <w:right w:w="0" w:type="dxa"/>
          </w:tblCellMar>
        </w:tblPrEx>
        <w:trPr>
          <w:cantSplit/>
          <w:trHeight w:val="130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270700006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程序性死亡蛋白-1检测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全血。样本采集、处理，加溶血素、温育，定性检测全血样本中的T淋巴细胞膜表面的程序性死亡蛋白-1的表达，结果判读，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w:t>
            </w:r>
          </w:p>
        </w:tc>
      </w:tr>
      <w:tr>
        <w:tblPrEx>
          <w:tblLayout w:type="fixed"/>
          <w:tblCellMar>
            <w:top w:w="0" w:type="dxa"/>
            <w:left w:w="0" w:type="dxa"/>
            <w:bottom w:w="0" w:type="dxa"/>
            <w:right w:w="0" w:type="dxa"/>
          </w:tblCellMar>
        </w:tblPrEx>
        <w:trPr>
          <w:cantSplit/>
          <w:trHeight w:val="157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270700007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程序性死亡受体-配体1检测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各种标本。标本采集，核收登记，标本评估，样本前处理，与标准品、阴阳性对照及质控品同时进行检测，检测PD-L1表达水平。判断并审核结果，录入实验室信息系统或人工登记，出具分析报告，对特殊情况作出备注、提出临床建议；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重庆医科大学附属第二医院、重庆市急救医疗中心</w:t>
            </w:r>
          </w:p>
        </w:tc>
      </w:tr>
      <w:tr>
        <w:tblPrEx>
          <w:tblLayout w:type="fixed"/>
          <w:tblCellMar>
            <w:top w:w="0" w:type="dxa"/>
            <w:left w:w="0" w:type="dxa"/>
            <w:bottom w:w="0" w:type="dxa"/>
            <w:right w:w="0" w:type="dxa"/>
          </w:tblCellMar>
        </w:tblPrEx>
        <w:trPr>
          <w:cantSplit/>
          <w:trHeight w:val="115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280000015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核酸多聚酶链反应检查诊断</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样本类型：血液、组织、细胞和体液。标本经过核酸（包括DNA和RNA）提取和纯化，进行扩增、分析及诊断。含废液、废物处理。</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每反应孔为1项，计费最高不超过2400元。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陆军军医大学第一附属医院、重庆医科大学附属第三医院</w:t>
            </w:r>
          </w:p>
        </w:tc>
      </w:tr>
      <w:tr>
        <w:tblPrEx>
          <w:tblLayout w:type="fixed"/>
          <w:tblCellMar>
            <w:top w:w="0" w:type="dxa"/>
            <w:left w:w="0" w:type="dxa"/>
            <w:bottom w:w="0" w:type="dxa"/>
            <w:right w:w="0" w:type="dxa"/>
          </w:tblCellMar>
        </w:tblPrEx>
        <w:trPr>
          <w:cantSplit/>
          <w:trHeight w:val="21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280000016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基因甲基化检测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样本类型：各种标本。样本采集、签收、处理（样本制备、提取游离DNA及亚硫酸盐转化、PCR扩增），样本检测，结果判读，录入实验信息系统或者人工登记，发送报告；按规定处理废弃物；接受临床相关咨询。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次（位点）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828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每增加一个位点加收100元，位点加收总价不超过1500元；全基因组甲基化检测最高不超过5000元。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陆军军医大学第一附属医院、重庆医科大学附属第二医院、重庆市中医院、重庆医科大学附属第三医院</w:t>
            </w:r>
          </w:p>
        </w:tc>
      </w:tr>
      <w:tr>
        <w:tblPrEx>
          <w:tblLayout w:type="fixed"/>
          <w:tblCellMar>
            <w:top w:w="0" w:type="dxa"/>
            <w:left w:w="0" w:type="dxa"/>
            <w:bottom w:w="0" w:type="dxa"/>
            <w:right w:w="0" w:type="dxa"/>
          </w:tblCellMar>
        </w:tblPrEx>
        <w:trPr>
          <w:cantSplit/>
          <w:trHeight w:val="134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310100041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喉返神经功能监测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行气管插管，将导管表面电极紧密贴合声带，利用刺激探针探查并暴露喉返神经，收集声带肌电信号，以监测其功能并判断喉返神经有无损伤。</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神经监护气管插管、刺激探头</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10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310100042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皮层电刺激脑功能区定位</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开颅手术中，在患者大脑表面安放皮层电极或刺激电极，逐点行皮层电刺激，记录脑电及相关功能区域电生理反应，观察对患者皮层高级功能的干扰、定位脑功能区。不含脑电图检查。</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电极</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8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310100043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自控皮下镇痛术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指用于癌痛或其他顽固性疼痛的治疗。在监护条件下，消毒铺巾，麻醉，穿刺针置入皮下，固定穿刺针并连接镇痛泵。术毕敷料覆盖。</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镇痛泵或电子给药泵</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重庆大学附属肿瘤医院</w:t>
            </w:r>
          </w:p>
        </w:tc>
      </w:tr>
      <w:tr>
        <w:tblPrEx>
          <w:tblLayout w:type="fixed"/>
          <w:tblCellMar>
            <w:top w:w="0" w:type="dxa"/>
            <w:left w:w="0" w:type="dxa"/>
            <w:bottom w:w="0" w:type="dxa"/>
            <w:right w:w="0" w:type="dxa"/>
          </w:tblCellMar>
        </w:tblPrEx>
        <w:trPr>
          <w:cantSplit/>
          <w:trHeight w:val="10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310100044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神经射频治疗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在具有无菌、空调、抢救设备的治疗室或CT室，监测基本生命体征，C型臂或CT下神经定位，消毒铺巾，局麻，射频针穿刺，射频治疗，固定敷料。不含影像学引导。</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1700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以1根神经为基价，每增加1根加收150元。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207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310100045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神经阻滞镇痛术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在具有无菌、空调、抢救设备的治疗室、DSA室或CT室，监测基本生命体征，在影像学引导下神经定位，消毒铺巾，局部麻醉，穿刺针避开动静脉、胸腹膜、椎管及内脏等，到达治疗目标神经靶点，固定穿刺针，回抽无血、液体、气体后，注射治疗药物进行神经阻滞镇痛。穿刺点敷料固定。观察、测试、记录阻滞平面与不良反应。包括：颅神经、脊神经、交感神经（节）、副交感神经（节）等部位阻滞。</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 xml:space="preserve">以1根神经为基价，每增加1根神经或神经节加收150元。        </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169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310100046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硬膜外腔神经阻滞镇痛术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在具有无菌、空调、抢救设备的治疗室、DSA室，监测基本生命体征，消毒铺巾，局部麻醉，硬膜外腔穿刺到位后，固定硬膜外腔穿刺针，回抽无血、液体、气体，注射治疗药物进行硬膜外腔神经阻滞镇痛。穿刺点敷料固定。观察、测试、记录阻滞平面与不良反应。包括：颈、胸、腰、骶椎硬膜外腔神经阻滞。</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留置硬膜外导管连续镇痛加收100元。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陆军军医大学第一附属医院、重庆医科大学附属第三医院</w:t>
            </w:r>
          </w:p>
        </w:tc>
      </w:tr>
      <w:tr>
        <w:tblPrEx>
          <w:tblLayout w:type="fixed"/>
          <w:tblCellMar>
            <w:top w:w="0" w:type="dxa"/>
            <w:left w:w="0" w:type="dxa"/>
            <w:bottom w:w="0" w:type="dxa"/>
            <w:right w:w="0" w:type="dxa"/>
          </w:tblCellMar>
        </w:tblPrEx>
        <w:trPr>
          <w:cantSplit/>
          <w:trHeight w:val="10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310204007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甲状旁腺负显影技术</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术前准备，超声引导或术中暴露甲状腺或中央区淋巴组织，抽吸示踪剂分点穿刺缓慢注射，负压拔针，无菌纱布轻轻按压注射部位，促进示踪剂扩散。</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650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重庆医科大学附属第二医院、重庆大学附属肿瘤医院</w:t>
            </w:r>
          </w:p>
        </w:tc>
      </w:tr>
      <w:tr>
        <w:tblPrEx>
          <w:tblLayout w:type="fixed"/>
          <w:tblCellMar>
            <w:top w:w="0" w:type="dxa"/>
            <w:left w:w="0" w:type="dxa"/>
            <w:bottom w:w="0" w:type="dxa"/>
            <w:right w:w="0" w:type="dxa"/>
          </w:tblCellMar>
        </w:tblPrEx>
        <w:trPr>
          <w:cantSplit/>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310208004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胰岛素泵安装术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安装胰岛素泵电池，调节时间等各项设置，由专科医生设定基础量，选择下腹部最佳输注部位，消毒，针头插入皮下，透明贴膜固定并贴上穿刺时间，固定。</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胰岛素泵</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取出术按50%收取。</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重庆医科大学附属第一医院、重庆医科大学附属儿童医院、重庆市人民医院</w:t>
            </w:r>
          </w:p>
        </w:tc>
      </w:tr>
      <w:tr>
        <w:tblPrEx>
          <w:tblLayout w:type="fixed"/>
          <w:tblCellMar>
            <w:top w:w="0" w:type="dxa"/>
            <w:left w:w="0" w:type="dxa"/>
            <w:bottom w:w="0" w:type="dxa"/>
            <w:right w:w="0" w:type="dxa"/>
          </w:tblCellMar>
        </w:tblPrEx>
        <w:trPr>
          <w:cantSplit/>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310300113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飞秒激光白内障手术辅助操作</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开机测试，准备相关医用耗材，辅助进行精准的连续环形撕囊、晶状体碎核、角膜切口和散光切口，负压环与患者眼睛脱离，机头自动回到初始位置，患者离开，准备下一步超乳步骤。</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一次性接口组件材料</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陆军特色医学中心</w:t>
            </w:r>
          </w:p>
        </w:tc>
      </w:tr>
      <w:tr>
        <w:tblPrEx>
          <w:tblLayout w:type="fixed"/>
          <w:tblCellMar>
            <w:top w:w="0" w:type="dxa"/>
            <w:left w:w="0" w:type="dxa"/>
            <w:bottom w:w="0" w:type="dxa"/>
            <w:right w:w="0" w:type="dxa"/>
          </w:tblCellMar>
        </w:tblPrEx>
        <w:trPr>
          <w:cantSplit/>
          <w:trHeight w:val="10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310300114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光学相干断层扫描血流成像（OCTA）</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核对医嘱及患者信息，告知注意事项，输入患者信息。受检者取坐位，视网膜断层扫描，采集眼底血管血流图像，计算机处理数据，打印报告单，并进行人工分析。图文报告。</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陆军军医大学第一附属医院、重庆医科大学附属第二医院、重庆市中医院</w:t>
            </w:r>
          </w:p>
        </w:tc>
      </w:tr>
      <w:tr>
        <w:tblPrEx>
          <w:tblLayout w:type="fixed"/>
          <w:tblCellMar>
            <w:top w:w="0" w:type="dxa"/>
            <w:left w:w="0" w:type="dxa"/>
            <w:bottom w:w="0" w:type="dxa"/>
            <w:right w:w="0" w:type="dxa"/>
          </w:tblCellMar>
        </w:tblPrEx>
        <w:trPr>
          <w:cantSplit/>
          <w:trHeight w:val="10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310300115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睑板腺热脉动治疗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患者平卧，表面麻醉，清洁睑缘，调整固定。启动热脉动治疗仪，观测患者对治疗的反应。治疗结束，结膜囊内用滴眼液。</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陆军军医大学第一附属医院、重庆医科大学附属第二医院</w:t>
            </w:r>
          </w:p>
        </w:tc>
      </w:tr>
      <w:tr>
        <w:tblPrEx>
          <w:tblLayout w:type="fixed"/>
          <w:tblCellMar>
            <w:top w:w="0" w:type="dxa"/>
            <w:left w:w="0" w:type="dxa"/>
            <w:bottom w:w="0" w:type="dxa"/>
            <w:right w:w="0" w:type="dxa"/>
          </w:tblCellMar>
        </w:tblPrEx>
        <w:trPr>
          <w:cantSplit/>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310300116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光学生物测量</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测量眼轴长度，角膜曲率，前房深度、晶体厚度及角膜直径，测量人工晶体度数。计算机分析，图文报告。</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不测量人工晶体度数收取50元。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13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310300117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干眼超声雾化（熏蒸）治疗</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核对医嘱及患者信息，按照无菌技术操作原则配置药物，利用超声雾化器将药物震荡成微细分子，形成雾滴作用于眼部，告知患者注意事项，调节物量大小，提高患者治疗舒适度。</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22</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每次20-30分钟。</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陆军军医大学第一附属医院、重庆医科大学附属第二医院、重庆市中医院、重庆市黔江中心医院</w:t>
            </w:r>
          </w:p>
        </w:tc>
      </w:tr>
      <w:tr>
        <w:tblPrEx>
          <w:tblLayout w:type="fixed"/>
          <w:tblCellMar>
            <w:top w:w="0" w:type="dxa"/>
            <w:left w:w="0" w:type="dxa"/>
            <w:bottom w:w="0" w:type="dxa"/>
            <w:right w:w="0" w:type="dxa"/>
          </w:tblCellMar>
        </w:tblPrEx>
        <w:trPr>
          <w:cantSplit/>
          <w:trHeight w:val="9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310300118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强脉冲光干眼治疗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清洁面部，调整体位和治疗参数，戴防护眼镜，进行强脉冲光照射。治疗结束，清理患者面部。</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9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310300119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高强度精确聚焦超声热消融青光眼治疗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消毒铺巾，麻醉，固定患者眼位，机器自检，负压系统确定，放置定位环，聚焦超声探头居中放入定位环，注入耦合剂，执行治疗。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1458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重庆市人民医院</w:t>
            </w:r>
          </w:p>
        </w:tc>
      </w:tr>
      <w:tr>
        <w:tblPrEx>
          <w:tblLayout w:type="fixed"/>
          <w:tblCellMar>
            <w:top w:w="0" w:type="dxa"/>
            <w:left w:w="0" w:type="dxa"/>
            <w:bottom w:w="0" w:type="dxa"/>
            <w:right w:w="0" w:type="dxa"/>
          </w:tblCellMar>
        </w:tblPrEx>
        <w:trPr>
          <w:cantSplit/>
          <w:trHeight w:val="14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310401050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前庭肌源诱发电位检查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仰卧或坐位，头偏向对侧，使用插入式耳机后用持续短纯音重复刺激，以兴奋同侧胸锁乳突肌，使其处于强直收缩状态，监测放大并调试滤波后的肌电图，连续测试两次以上验证其结果，取均值，纸质报告。包括颈源性肌源性电位(cVEMP)和眼源性肌源电位(oVEMP)检查。</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190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陆军特色医学中心</w:t>
            </w:r>
          </w:p>
        </w:tc>
      </w:tr>
      <w:tr>
        <w:tblPrEx>
          <w:tblLayout w:type="fixed"/>
          <w:tblCellMar>
            <w:top w:w="0" w:type="dxa"/>
            <w:left w:w="0" w:type="dxa"/>
            <w:bottom w:w="0" w:type="dxa"/>
            <w:right w:w="0" w:type="dxa"/>
          </w:tblCellMar>
        </w:tblPrEx>
        <w:trPr>
          <w:cantSplit/>
          <w:trHeight w:val="231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310401051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前庭功能复位治疗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结合患者病史，明确激发体位，给患者做相应的变位实验观察与其符合的特征性眼震，明确耳石脱落的半规管，选择复位治疗方案：后半规管选择Epley法、改良Epley法或Semont法等，使后半规管内自由游动的微粒经总脚回到椭圆囊；水平半规管选择左右翻滚法、Cufoni法等，使水平半规管内自由游动的微粒经水平管的非壶腹端进入椭圆囊。多半规管优先处理诱发眩晕和眼震强的责任半规管，成功后再复其余受累半规管。复位过程中通过观察眼震情况判断耳石复位情况。</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 xml:space="preserve"> 陆军特色医学中心</w:t>
            </w:r>
          </w:p>
        </w:tc>
      </w:tr>
      <w:tr>
        <w:tblPrEx>
          <w:tblLayout w:type="fixed"/>
          <w:tblCellMar>
            <w:top w:w="0" w:type="dxa"/>
            <w:left w:w="0" w:type="dxa"/>
            <w:bottom w:w="0" w:type="dxa"/>
            <w:right w:w="0" w:type="dxa"/>
          </w:tblCellMar>
        </w:tblPrEx>
        <w:trPr>
          <w:cantSplit/>
          <w:trHeight w:val="9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310602008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胸阻抗断层成像测定</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通过床旁监测断层平面内肺通气图像，判断肺内通气分布及呼气末肺容积状态，指导及判断呼吸机设置等呼吸治疗措施。</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每天计费不超过3次。</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重庆医科大学附属第一医院、重庆市人民医院、重庆市中医院</w:t>
            </w:r>
          </w:p>
        </w:tc>
      </w:tr>
      <w:tr>
        <w:tblPrEx>
          <w:tblLayout w:type="fixed"/>
          <w:tblCellMar>
            <w:top w:w="0" w:type="dxa"/>
            <w:left w:w="0" w:type="dxa"/>
            <w:bottom w:w="0" w:type="dxa"/>
            <w:right w:w="0" w:type="dxa"/>
          </w:tblCellMar>
        </w:tblPrEx>
        <w:trPr>
          <w:cantSplit/>
          <w:trHeight w:val="9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310604007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经皮纵膈穿刺活检术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消毒铺巾，局部麻醉，在穿刺点将活检套管针刺入胸腔纵隔，抵达纵隔病变组织后拔出针芯，切取病变送检。不含影像学引导、病理学检查。</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重庆大学附属肿瘤医院</w:t>
            </w:r>
          </w:p>
        </w:tc>
      </w:tr>
      <w:tr>
        <w:tblPrEx>
          <w:tblLayout w:type="fixed"/>
          <w:tblCellMar>
            <w:top w:w="0" w:type="dxa"/>
            <w:left w:w="0" w:type="dxa"/>
            <w:bottom w:w="0" w:type="dxa"/>
            <w:right w:w="0" w:type="dxa"/>
          </w:tblCellMar>
        </w:tblPrEx>
        <w:trPr>
          <w:cantSplit/>
          <w:trHeight w:val="130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310605017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电刀辅助下经超声支气管镜纵膈切开活检术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全身麻醉，插入超声支气管镜探查纵膈及气管旁病变位置，电刀辅助下在纵膈病变组织处气管壁粘膜切开一小切口，用活检钳钝性分离出钳道，再次更换超声支气管镜超声引导活检钳，通过钳道进入纵隔病变组织中钳夹取出组织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1700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w:t>
            </w:r>
          </w:p>
        </w:tc>
      </w:tr>
      <w:tr>
        <w:tblPrEx>
          <w:tblLayout w:type="fixed"/>
          <w:tblCellMar>
            <w:top w:w="0" w:type="dxa"/>
            <w:left w:w="0" w:type="dxa"/>
            <w:bottom w:w="0" w:type="dxa"/>
            <w:right w:w="0" w:type="dxa"/>
          </w:tblCellMar>
        </w:tblPrEx>
        <w:trPr>
          <w:cantSplit/>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310701030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6分钟步行试验</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准备，安装心电、血氧、血压监测仪，患者步行6分钟，结合心电、血氧、血压监测数据进行分析。</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1个住院周期内计费不超过4次。</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129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310702023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植入式心电记录器安置术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皮肤清洁处理，局部麻醉，在胸骨左缘第1-4肋之间的范围内安放电极，记录双极心电图，判断理想植入部位。根据选择的植入部位做切口，制备皮下囊袋，将记录器放进皮下囊袋后，予以敷贴覆盖。</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植入式心电记录器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陆军军医大学第一附属医院、重庆医科大学附属第二医院、重庆医科大学附属第三医院</w:t>
            </w:r>
          </w:p>
        </w:tc>
      </w:tr>
      <w:tr>
        <w:tblPrEx>
          <w:tblLayout w:type="fixed"/>
          <w:tblCellMar>
            <w:top w:w="0" w:type="dxa"/>
            <w:left w:w="0" w:type="dxa"/>
            <w:bottom w:w="0" w:type="dxa"/>
            <w:right w:w="0" w:type="dxa"/>
          </w:tblCellMar>
        </w:tblPrEx>
        <w:trPr>
          <w:cantSplit/>
          <w:trHeight w:val="9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310800030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医用臭氧自体血回输</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选取患者合适静脉，采血，用一次性专用抗氧化采血袋（瓶），加入相同体积的医用臭氧充分混匀，再将医用臭氧化后的血液回输入患者体内。</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220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以每一次采血100-200毫升为计价单位。</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重庆市垫江县中医院</w:t>
            </w:r>
          </w:p>
        </w:tc>
      </w:tr>
      <w:tr>
        <w:tblPrEx>
          <w:tblLayout w:type="fixed"/>
          <w:tblCellMar>
            <w:top w:w="0" w:type="dxa"/>
            <w:left w:w="0" w:type="dxa"/>
            <w:bottom w:w="0" w:type="dxa"/>
            <w:right w:w="0" w:type="dxa"/>
          </w:tblCellMar>
        </w:tblPrEx>
        <w:trPr>
          <w:cantSplit/>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310902010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胃食管反流试验</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说明检查注意事项。指导受检者咳嗽清嗓、采集唾液，测定胃蛋白酶，研判结果，根据研判结果提示胃食管反流情况，提供临床诊疗依据，出具报告。按规定处理废弃物。</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重庆医科大学附属第二医院、陆军特色医学中心</w:t>
            </w:r>
          </w:p>
        </w:tc>
      </w:tr>
      <w:tr>
        <w:tblPrEx>
          <w:tblLayout w:type="fixed"/>
          <w:tblCellMar>
            <w:top w:w="0" w:type="dxa"/>
            <w:left w:w="0" w:type="dxa"/>
            <w:bottom w:w="0" w:type="dxa"/>
            <w:right w:w="0" w:type="dxa"/>
          </w:tblCellMar>
        </w:tblPrEx>
        <w:trPr>
          <w:cantSplit/>
          <w:trHeight w:val="9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79</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310902011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肠道菌群移植</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病人术前准备（包含饮食指导等）、菌群化冻复苏、将分离好的肠菌移植到患者胃肠道内、术后不良副反应的观察和处理。含肠道菌群制备。</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重庆医科大学附属永川医院</w:t>
            </w:r>
          </w:p>
        </w:tc>
      </w:tr>
      <w:tr>
        <w:tblPrEx>
          <w:tblLayout w:type="fixed"/>
          <w:tblCellMar>
            <w:top w:w="0" w:type="dxa"/>
            <w:left w:w="0" w:type="dxa"/>
            <w:bottom w:w="0" w:type="dxa"/>
            <w:right w:w="0" w:type="dxa"/>
          </w:tblCellMar>
        </w:tblPrEx>
        <w:trPr>
          <w:cantSplit/>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310903014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超声引导下肠套叠水压控制灌肠整复术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仰卧位，将肛管插入患者肛门，注入生理盐水或空气，充起肛管前端气囊，固定。向患者的肠道内注入生理盐水，同时记录注水量，B超监测肠套叠变化。复位成功，保持体位3分钟后，拔出肛管，待患者排出肠内容物。</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限14周岁以下儿童。</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重庆医科大学附属儿童医院</w:t>
            </w:r>
          </w:p>
        </w:tc>
      </w:tr>
      <w:tr>
        <w:tblPrEx>
          <w:tblLayout w:type="fixed"/>
          <w:tblCellMar>
            <w:top w:w="0" w:type="dxa"/>
            <w:left w:w="0" w:type="dxa"/>
            <w:bottom w:w="0" w:type="dxa"/>
            <w:right w:w="0" w:type="dxa"/>
          </w:tblCellMar>
        </w:tblPrEx>
        <w:trPr>
          <w:cantSplit/>
          <w:trHeight w:val="136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310903015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消化道内镜活检术</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麻醉，润滑，消泡，经口或皮肤造口或肛门插入内镜，进行检查，使用活检钳于病变部位钳取活体组织，止血。图文报告。不含消化道内镜检查、病理学检查。</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11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310903016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共聚焦激光显微内镜消化道检查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全身麻醉、润滑、消泡，电子胃肠镜、胆管镜、胰管镜等经口或经肛对病人进行检查时，可通过母镜活检孔插入探头式共聚焦显微内镜，对消化道病变粘膜进行放大检查。图文报告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9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311000041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体外物理振动排石治疗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超声定位，调整患者体位，根据结石走向，顺走向轻推主振子，完成主动排石过程。不含影像学引导。</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每天计费不超过1次。</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陆军军医大学第一附属医院、陆军特色医学中心</w:t>
            </w:r>
          </w:p>
        </w:tc>
      </w:tr>
      <w:tr>
        <w:tblPrEx>
          <w:tblLayout w:type="fixed"/>
          <w:tblCellMar>
            <w:top w:w="0" w:type="dxa"/>
            <w:left w:w="0" w:type="dxa"/>
            <w:bottom w:w="0" w:type="dxa"/>
            <w:right w:w="0" w:type="dxa"/>
          </w:tblCellMar>
        </w:tblPrEx>
        <w:trPr>
          <w:cantSplit/>
          <w:trHeight w:val="11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311201076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胎儿镜下脊柱裂修补手术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取膀胱截石位，消毒铺巾，麻醉，实时超声监测，确定母体腹壁穿刺点，使用胎儿镜专用穿刺鞘经母体腹壁子宫壁，避开胎盘、胎儿进入羊膜腔内，并经穿刺鞘插入胎儿镜，对开放性脊柱裂进行修补。</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15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311201077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胎儿主动脉瓣狭窄闭锁球囊扩张术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术前超声定位，消毒铺巾，在超声引导下避开胎盘、将穿刺针经胎儿心尖刺入左心室，使针尖正对主动脉瓣下，放入冠脉球囊导管，反复扩张主动脉瓣口，见主动脉瓣前向血流改善，并出现新的反流，退出穿刺针。术毕复查超声。包括胎儿肺动脉瓣狭窄闭锁球囊扩张。不含影像学引导。</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91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311201078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宫颈冷冻消融术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暴露宫颈，确认病灶区域，使用压舌板或者棉条遮挡蓬松阴道壁。选择合适治疗头覆盖住病灶，冷冻，解冻，复温，撤出治疗头。重复操作，完成治疗。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605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重庆医科大学附属第二医院、陆军特色医学中心</w:t>
            </w:r>
          </w:p>
        </w:tc>
      </w:tr>
      <w:tr>
        <w:tblPrEx>
          <w:tblLayout w:type="fixed"/>
          <w:tblCellMar>
            <w:top w:w="0" w:type="dxa"/>
            <w:left w:w="0" w:type="dxa"/>
            <w:bottom w:w="0" w:type="dxa"/>
            <w:right w:w="0" w:type="dxa"/>
          </w:tblCellMar>
        </w:tblPrEx>
        <w:trPr>
          <w:cantSplit/>
          <w:trHeight w:val="112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311201079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叶酸受体介导宫颈染色检查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取膀胱截石位，铺巾，暴露宫颈阴道，清理分泌物，取宫颈、宫颈管及阴道细胞组织，进行叶酸受体介导荧光染色检查，出具报告。按规定处理废弃物；接受临床相关咨询。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w:t>
            </w:r>
          </w:p>
        </w:tc>
      </w:tr>
      <w:tr>
        <w:tblPrEx>
          <w:tblLayout w:type="fixed"/>
          <w:tblCellMar>
            <w:top w:w="0" w:type="dxa"/>
            <w:left w:w="0" w:type="dxa"/>
            <w:bottom w:w="0" w:type="dxa"/>
            <w:right w:w="0" w:type="dxa"/>
          </w:tblCellMar>
        </w:tblPrEx>
        <w:trPr>
          <w:cantSplit/>
          <w:trHeight w:val="135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311201080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乳管疏通治疗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核对患者信息，摆位，暴露患者上半身，定位，消毒铺巾，寻找溢液乳孔，扩乳孔，注入疏通液，挤出疏通液，反复轻柔操作，直至溢液清澈，观察情况，注入消炎及溶解蛋白的药物，消毒治疗部位，覆盖无菌纱布，记录并告知注意事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单侧</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12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甲襞微循环检测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皮肤清洁消毒预处理，将指（趾）放在显微镜下进行甲襞微循环检测，采集微循环血管的形状、血液流动的状态、血管周围的图像并录像，图像分析、判断、审检结果，人工分析报告。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单肢</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重大附属三峡医院</w:t>
            </w:r>
          </w:p>
        </w:tc>
      </w:tr>
      <w:tr>
        <w:tblPrEx>
          <w:tblLayout w:type="fixed"/>
          <w:tblCellMar>
            <w:top w:w="0" w:type="dxa"/>
            <w:left w:w="0" w:type="dxa"/>
            <w:bottom w:w="0" w:type="dxa"/>
            <w:right w:w="0" w:type="dxa"/>
          </w:tblCellMar>
        </w:tblPrEx>
        <w:trPr>
          <w:cantSplit/>
          <w:trHeight w:val="10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共聚焦激光显微镜检查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暴露应检皮损，在体共聚焦激光扫描显微镜（皮肤三维CT）的扫描头紧贴皮损进行三维扫描检查，检查时长10-20分钟，图像分析，出具报告。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每次以1个皮损为基价，每增加一个皮损加收15元。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7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光斑贴试验</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第1天：于患者腹部测得长波紫外线最小红斑量（UVA-MED）；将2份标准光斑贴变应原分别注入斑试器，分贴于患者上背中线两侧；第2天：读取24h试验结果，记录，结合患者UVA-MED计算照射剂量；第3天：读取48h试验结果、记录，去除光斑贴；用毛巾遮盖其中一侧，另一侧行照射；第4-5天：观察照射后24h和48h结果，出具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3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乳酸刺痛试验</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配置10%的乳酸水溶液；用移液器吸取10%的乳酸水溶液和蒸馏水滴加在两层滤纸片上；用镊子夹起浸湿后的两层滤纸片置于患者鼻唇沟；开始计时，分别在2.5分钟和8分钟时询问受试者的刺痛程度，并在8分钟时取下滤纸片，观察有无红斑。</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5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面部（皮肤）图像分析-医学美容整形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利用特定光对皮肤的作用，通过高清像机采集目标图像，拍摄出不同的照片，计算机软件定量和定性分析皮肤纹理、毛细血管与血红素、白癜风、色素痣等，并计算出色斑个数、色斑密度、毛孔个数、皱纹个数等，以及不良化妆品、紫外 线或日照等对皮肤造成不同程度的损害做出诊断和分析。图文报告。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重大附属三峡医院</w:t>
            </w:r>
          </w:p>
        </w:tc>
      </w:tr>
      <w:tr>
        <w:tblPrEx>
          <w:tblLayout w:type="fixed"/>
          <w:tblCellMar>
            <w:top w:w="0" w:type="dxa"/>
            <w:left w:w="0" w:type="dxa"/>
            <w:bottom w:w="0" w:type="dxa"/>
            <w:right w:w="0" w:type="dxa"/>
          </w:tblCellMar>
        </w:tblPrEx>
        <w:trPr>
          <w:cantSplit/>
          <w:trHeight w:val="8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准分子激光照射治疗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暴露患处，进行准分子激光照射，能量递增，操作完毕，健康宣教。</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2平方厘米</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每增加一平方厘米加收20元。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1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浅层化学换肤-医学美容整形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清洁患部，眼角等脆弱部位皮肤涂保护剂；将高浓度化学活肤液自上而下，面部依额、鼻、面颊、下巴顺序涂抹，保留数分钟，喷中和液终止果酸活肤液作用；覆医用修复膜，并冷喷减轻疼痛及发红。治疗毕涂医用修复霜，健康教育。</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9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射频微针-医学美容整形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核对患者信息，告知注意事项，定位，局麻，清洁消毒治疗部位，用高频电灼仪，选择微针，按预定排列顺序，刺入皮肤，将射频能量精准作用于真皮层，对其产生刺激作用。操作毕行洁肤、保湿护理，健康宣教。用时约2-3小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每射频发数</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06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面部微针注射-医学美容整形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核对医嘱，告知注意事项。局部麻醉，清洁、消毒，确定注射点，选择不同型号的微针，按定位精准刺入皮肤，推注药物，拔针；更改注射点，再定位、注射、拔针，治疗毕，行洁肤，保湿护理，健康宣教。时长约2小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每个注射点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5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311400070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微波热能止汗-医学美容整形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患者平躺、外展双上肢做汗腺测试实验，观察汗腺分布。根据患者实验结果、腋毛分布确定手术区域并做好标记。消毒皮肤，标记区域行局部肿胀麻醉，并将手术区域分区，设置能量级，装好治疗头开始治疗，按设备显示面板提示逐一治疗标记部位。治疗毕，术区冷敷。记录，术后随访。</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311400071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激光生发-医学美容整形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患者进行脱发治疗以后，涂抹相应药物，坐于生发仪下，操作者遵照医嘱调节设备输出参数，将辐射头对准需治疗部位，相隔适宜距离进行体表照射，时长约20分钟。观察治疗反应，记录。</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5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311400072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活细胞紧肤吸脂-医学美容整形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术前手术区域拍照、备皮；脂肪抽吸区域进行等高线标记，脂肪移植区域进行划线标记。患者根据需要采取相应体位，暴露手术区域，医生给患者局部肿胀麻醉后采用新型皮下激光分离脂肪技术，脂肪抽吸区域吸出脂肪细胞，填充于需要移植区域。手术结束后，脂肪抽吸区域弹力衣加压包扎，移植区域无需特殊固定。术后随访。</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3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311400073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脂肪填充-医学美容整形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局麻或全麻，根据体表凹陷部位设计填充区域标记。供区切口，局部注射经肿胀麻醉后采集脂肪并纯化处理后颗粒脂肪保存。受区分层，均匀点、片状注射已采集的颗粒脂肪。达到注射预期效果后，注射针眼缝合或无菌敷料直接包扎。供区加压包扎。</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部位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重庆市急救医疗中心</w:t>
            </w:r>
          </w:p>
        </w:tc>
      </w:tr>
      <w:tr>
        <w:tblPrEx>
          <w:tblLayout w:type="fixed"/>
          <w:tblCellMar>
            <w:top w:w="0" w:type="dxa"/>
            <w:left w:w="0" w:type="dxa"/>
            <w:bottom w:w="0" w:type="dxa"/>
            <w:right w:w="0" w:type="dxa"/>
          </w:tblCellMar>
        </w:tblPrEx>
        <w:trPr>
          <w:cantSplit/>
          <w:trHeight w:val="9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311400074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皮肤修整-医学美容整形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设计皮肤切口，消毒铺巾，麻醉，按设计线沿皮纹切开，皮下异常组织修剪，皮下组织张力消除，减张逐层精细缝合，表皮外翻无张力缝合，包扎伤口。</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陆军特色医学中心</w:t>
            </w:r>
          </w:p>
        </w:tc>
      </w:tr>
      <w:tr>
        <w:tblPrEx>
          <w:tblLayout w:type="fixed"/>
          <w:tblCellMar>
            <w:top w:w="0" w:type="dxa"/>
            <w:left w:w="0" w:type="dxa"/>
            <w:bottom w:w="0" w:type="dxa"/>
            <w:right w:w="0" w:type="dxa"/>
          </w:tblCellMar>
        </w:tblPrEx>
        <w:trPr>
          <w:cantSplit/>
          <w:trHeight w:val="9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311400075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皮肤美容缝合-医学美容整形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消毒铺巾，局部或全身麻醉，将伤口或创面分层解剖复位对合，同时精细分层，采用整形外科技术缝合，达到整形缝合目的。</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厘米</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重庆市急救医疗中心</w:t>
            </w:r>
          </w:p>
        </w:tc>
      </w:tr>
      <w:tr>
        <w:tblPrEx>
          <w:tblLayout w:type="fixed"/>
          <w:tblCellMar>
            <w:top w:w="0" w:type="dxa"/>
            <w:left w:w="0" w:type="dxa"/>
            <w:bottom w:w="0" w:type="dxa"/>
            <w:right w:w="0" w:type="dxa"/>
          </w:tblCellMar>
        </w:tblPrEx>
        <w:trPr>
          <w:cantSplit/>
          <w:trHeight w:val="13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311400076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抗瘢痕处理-医学美容整形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清洁皮肤，用食指及中指指腹力量顺时针轻柔打圈样均匀按摩皮肤，消毒晾干，在瘢痕皮肤处，对各类浅表性和非慢性创面所引发的皮肤瘙痒、疼痛、瘢痕增生及瘤性瘢痕所造成的色素沉着或脱失、瘙痒、发红进行治疗，治疗时间约2小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320500019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冠状动脉内血栓抽吸术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在备有除颤仪及除颤电极的条件下，消毒铺巾，局部麻醉，穿刺动脉，放置鞘管，冠状动脉造影后经鞘管在监护仪监护及血管造影机X线引导下，沿引导钢丝将指引导管送至冠状动脉开口，根据冠状动脉造影结果决定需要进行血栓抽吸的血管，沿指引钢丝将抽吸导管送至病变近端，抽吸导管近端连接负压抽吸装置。打开抽吸装置后谨慎前送导管，之后回撤。</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2250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陆军军医大学第一附属医院、重庆医科大学附属第三医院</w:t>
            </w:r>
          </w:p>
        </w:tc>
      </w:tr>
      <w:tr>
        <w:tblPrEx>
          <w:tblLayout w:type="fixed"/>
          <w:tblCellMar>
            <w:top w:w="0" w:type="dxa"/>
            <w:left w:w="0" w:type="dxa"/>
            <w:bottom w:w="0" w:type="dxa"/>
            <w:right w:w="0" w:type="dxa"/>
          </w:tblCellMar>
        </w:tblPrEx>
        <w:trPr>
          <w:cantSplit/>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320500020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冠状定量血流分数检查术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局部麻醉,穿刺动脉放置鞘管,冠状动脉造影后经鞘管在监护仪监护及DSA引导下，沿引导钢丝将引导管送至冠状动脉开口，根据冠状动脉造影结果决定需要检查的靶血管和靶病变。动脉注射硝酸甘油，再次行2个体位差≥25°的靶血管造影，通过DSA系统或PACS系统将该2个体位的靶血管造影推送至定量血流分数测量系统，并对靶血管进行三维重建与血流动力学计算，分别获得靶血管、靶病变的定量血流分数、测量并计算病变长度、近端和远端参考管腔直径、病变的最佳造影投照体位等。</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2600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w:t>
            </w:r>
          </w:p>
        </w:tc>
      </w:tr>
      <w:tr>
        <w:tblPrEx>
          <w:tblLayout w:type="fixed"/>
          <w:tblCellMar>
            <w:top w:w="0" w:type="dxa"/>
            <w:left w:w="0" w:type="dxa"/>
            <w:bottom w:w="0" w:type="dxa"/>
            <w:right w:w="0" w:type="dxa"/>
          </w:tblCellMar>
        </w:tblPrEx>
        <w:trPr>
          <w:cantSplit/>
          <w:trHeight w:val="322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320702003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肿瘤消融术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包括射频、微波、冷冻等实体肿瘤的消融技术。局部麻醉或全身麻醉，常规消毒铺巾，在超声、CT、磁共振、DSA等影像学引导下定位，消融针穿刺肿瘤，同时避开血管、减少正常脏器损伤。穿刺成功后连接消融机，根据肿瘤的位置和大小设置功率、消融时间，进行精准消融治疗。不含麻醉、监护、影像学引导。</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一次性消融针</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1800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医科大学附属第二医院、陆军军医大学第一附属医院、陆军军医大学第二附属医院、重庆医科大学附属儿童医院、重庆市妇幼保健院、重庆市中医院、重庆医科大学附属第三医院、重庆大学附属肿瘤医院、重庆市急救医疗中心</w:t>
            </w:r>
          </w:p>
        </w:tc>
      </w:tr>
      <w:tr>
        <w:tblPrEx>
          <w:tblLayout w:type="fixed"/>
          <w:tblCellMar>
            <w:top w:w="0" w:type="dxa"/>
            <w:left w:w="0" w:type="dxa"/>
            <w:bottom w:w="0" w:type="dxa"/>
            <w:right w:w="0" w:type="dxa"/>
          </w:tblCellMar>
        </w:tblPrEx>
        <w:trPr>
          <w:cantSplit/>
          <w:trHeight w:val="157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330100024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脑氧饱和度监测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用于预防脆弱脑功能患者因低血压、低灌注性缺血、缺氧相关的围术期急性脑卒中、术后谵妄和术后认知功能损害等重大脑部并发症的监测。通过放置在前额颅骨的传感器或发光电极，连接监护仪，持续监测患者脑部氧供氧耗平衡状态和趋势变化，对异常状况和趋势，随时予以干预处理。</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脑氧饱和度监测电极或传感器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2小时</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超过2小时，每增加1小时收取10元。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330100025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备体外循环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在循环崩溃风险大的非体外循环手术期间，准备、安装好体外循环所需物品，随时关注手术进程和患者循环状态，适时监测活化凝血时间（ACT），时刻准备紧急体外循环。</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实行体外循环患者不得再收取备体外循环费用。</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陆军军医大学第二附属医院、重庆医科大学附属儿童医院、重庆医科大学附属第三医院</w:t>
            </w:r>
          </w:p>
        </w:tc>
      </w:tr>
      <w:tr>
        <w:tblPrEx>
          <w:tblLayout w:type="fixed"/>
          <w:tblCellMar>
            <w:top w:w="0" w:type="dxa"/>
            <w:left w:w="0" w:type="dxa"/>
            <w:bottom w:w="0" w:type="dxa"/>
            <w:right w:w="0" w:type="dxa"/>
          </w:tblCellMar>
        </w:tblPrEx>
        <w:trPr>
          <w:cantSplit/>
          <w:trHeight w:val="172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330100026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麻醉监护下镇静术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指在麻醉监护下给予镇静药物或麻醉性镇痛药物，使患者处于镇静状态，能配合小手术、创伤较小的有创操作和医学检查。术中吸氧，全程持续监测心电图，无创动脉血压、呼吸、脉搏氧饱和度等。每5分钟记录一次生命体征，分析病情，观察麻醉效果，维持生命体征平稳，至手术或检查后患者清醒。及时有效预防和处理各类并发症。</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小时</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不足半小时按半小时收取55元，超过半小时不足1小时按1小时收取。</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陆军军医大学第二附属医院、重庆医科大学附属儿童医院</w:t>
            </w:r>
          </w:p>
        </w:tc>
      </w:tr>
      <w:tr>
        <w:tblPrEx>
          <w:tblLayout w:type="fixed"/>
          <w:tblCellMar>
            <w:top w:w="0" w:type="dxa"/>
            <w:left w:w="0" w:type="dxa"/>
            <w:bottom w:w="0" w:type="dxa"/>
            <w:right w:w="0" w:type="dxa"/>
          </w:tblCellMar>
        </w:tblPrEx>
        <w:trPr>
          <w:cantSplit/>
          <w:trHeight w:val="106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3302.04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脑干听觉诱发电位术中监护</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采用肌电图诱发电位仪记录，用于脑桥小脑角区和脑干内等病变的术中监护。耳机发声刺激，于头部相应位置进行记录。术前测定作为基线，术中进行监测观察变化，术后测定判断功能变化。</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小时</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106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330203016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术中脑血管荧光造影</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患者术中荧光造影的准备，暴露目标血管或目标手术区域，手术显微镜切换为荧光显影模式，经外周血管注射特定荧光造影剂，通过手术显微镜或监视器观察判断目标血管或目标手术区域荧光显影情况。</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790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10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330204022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骶神经调控术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消毒铺巾、麻醉，腰骶部小切口，穿刺骶孔，置入刺激电极或神经电刺激器，刺激骶神经，调解参数，止血，缝合，包扎。</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植入电极、电刺激系统（含遥控器）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8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330401019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眼表重建术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消毒铺巾，麻醉，开睑，置手术贴膜，在手术显微镜下剪开结膜，切除新生血管膜，止血，移植组织，并行缝合或粘合，加压包扎。不含移植材料。</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14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330401020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施莱姆氏（Schlemm）管成形术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开眼睑，制作结膜瓣、浅层及深层巩膜瓣，打开Schlemm管外壁，将微导管插入Schlemm管一侧断端，顺着管道走行，直至从对侧断端穿出，根据房角、角膜情况扩张或切开Schlemm管、小梁网，间断缝合巩膜瓣、结膜瓣，术毕。术眼涂眼膏，纱布包扎。</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13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330404014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角膜胶原交联术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调试角膜胶原交联设备输入治疗参数，消毒，冲洗双眼结膜囊，平卧，双眼表面麻醉，置手术贴膜，用开睑器撑开术眼眼睑。在显微镜下进行核黄素浸泡角膜，交联设备计时；浸泡结束后使用光学头照射365nm波长紫外线光诱导角膜胶原交联进行治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4210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330404015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角膜内皮移植术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消毒铺巾，麻醉，开睑，置手术贴膜，在手术显微镜下做角巩膜缘切口进入前房，刮除受体后弹力层，制备供体内皮植片，植入前房，前房内注入气体，形成前房，植片复位，缝合，消毒纱布遮盖。</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2182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9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330404016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异体角膜缘干细胞移植术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消毒铺巾，球后浸润麻醉，开睑，打开球结膜，取新鲜供体眼球，板层剖切供体角膜缘，获取干细胞，将其缝合固定于受体植床组织，复位缝合球结膜。</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7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330404017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角膜层间手术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消毒铺巾，麻醉，开睑，冲洗，在角膜基质层注入无菌气泡、药液或染色剂，冲洗。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9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330404018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深板层角膜切除术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消毒铺巾，球后浸润麻醉，开睑，冲洗。板层刀剖切角膜近1/2厚度，角膜植床基质内注气形成大泡，逐渐向内分离暴露后弹力层，可透见前房、瞳孔及虹膜情况。</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1275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13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330405022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微创内路小梁切开术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表面麻醉或局部麻醉，开睑，置手术贴膜，选择目标象限标记目标区域，使用房角镜，并调整手术显微镜的角度和患者的头位，以便能清晰的观察到小梁网组织。术毕结膜囊内涂抗菌药物和糖皮质激素眼膏，消毒纱布遮盖。</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2600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13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330405023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青光眼引流物植入术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结膜下浸润麻醉，开睑，沿角膜上方剪开球结膜，分离结膜及筋膜下组织，暴露巩膜，灼落止血，制作浅层巩膜瓣，穿刺进入前房，置入青光眼引流物入前房，缝合浅层巩膜瓣，形成前房，缝合复位球结膜。包括引流钉、引流阀植入。</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引流物</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微创内路青光眼引流物植入术收取3600元。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重庆医科大学附属第一医院、重庆医科大学附属第三医院</w:t>
            </w:r>
          </w:p>
        </w:tc>
      </w:tr>
      <w:tr>
        <w:tblPrEx>
          <w:tblLayout w:type="fixed"/>
          <w:tblCellMar>
            <w:top w:w="0" w:type="dxa"/>
            <w:left w:w="0" w:type="dxa"/>
            <w:bottom w:w="0" w:type="dxa"/>
            <w:right w:w="0" w:type="dxa"/>
          </w:tblCellMar>
        </w:tblPrEx>
        <w:trPr>
          <w:cantSplit/>
          <w:trHeight w:val="104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330407015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玻璃体腔灌洗术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消毒铺巾，麻醉，开睑，置手术贴膜，应用倒像系统、眼内照明系统、光学透镜辅助手术，在手术显微镜下，巩膜穿刺，眼内灌注建立，进行玻璃体腔灌洗，关闭巩膜穿刺口，消毒纱布遮盖。</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418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重庆医科大学附属第一医院、陆军军医大学第一附属医院</w:t>
            </w:r>
          </w:p>
        </w:tc>
      </w:tr>
      <w:tr>
        <w:tblPrEx>
          <w:tblLayout w:type="fixed"/>
          <w:tblCellMar>
            <w:top w:w="0" w:type="dxa"/>
            <w:left w:w="0" w:type="dxa"/>
            <w:bottom w:w="0" w:type="dxa"/>
            <w:right w:w="0" w:type="dxa"/>
          </w:tblCellMar>
        </w:tblPrEx>
        <w:trPr>
          <w:cantSplit/>
          <w:trHeight w:val="9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330409030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眼内填充术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消毒铺巾，麻醉，开睑，角膜后缘作常规玻璃体切割通道，放置灌注头。将惰性气体、硅油、玻璃球囊用推注器缓慢注入玻璃体腔内。拔出灌注，缝合，术毕。</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790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10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330409031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眼眶壁修复术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消毒铺巾，全身麻醉，眼袋皮肤切口入路或者结膜入路，暴露眶骨膜，眶缘处切开眶骨膜，分离，行眼眶底探查，如有缺损或者异物，分别行眼眶底的修复或异物取出，术毕。</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2700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91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330501022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耳廓良性肿物切除术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包括耳廓痣、血管瘤、瘢痕、囊肿等切除。消毒铺巾，局部麻醉或全身麻醉，肿物皮下分离切除，缝合切口，止血。不含局部皮瓣移植术或游离皮片移植。</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152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330602015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经鼻内镜下鼻腔泪囊造口术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填塞肾上腺素浸润棉片收缩鼻腔，鼻内窥镜下取出棉片并检查鼻腔，于钩突部位制作一鼻黏膜骨膜瓣，咬取部分泪骨充分暴露泪囊，泪道探针探通下泪小管确认泪囊，切开泪囊，冲洗通畅，造口处植入支架，止血纱支撑并固定泪囊瓣及鼻粘膜瓣并防止粘连，眼膏涂鼻腔，术毕。</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15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330604044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颌下神经节副交感神经纤维切断术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通过切断颌下神经节的副交感神经纤维，从而治疗原发性流涎症。消毒铺巾，局部麻醉或全身麻醉下，从口腔内的口底行切口，分离翻开舌下腺，寻找舌神经，沿舌神经向后分离，找到由舌神经发出的副交感神经纤维支和颌下神经节，切断颌下神经节节前的副交感神经纤维并结扎，冲洗创腔，缝合，加压包扎。</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单侧</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118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330702017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经胸腔镜剑突下肺癌根治术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全身麻醉，贴膜，双腔气管插管，单肺通气，胸腔镜探查胸腔，定位肿瘤所在肺叶。游离并暴露肿瘤所在肺叶静脉、动脉分支及叶支气管分别切断、缝合。清扫肺内及纵隔内淋巴结，止血，放置引流管，缝合切口。</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4700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重庆大学附属肿瘤医院</w:t>
            </w:r>
          </w:p>
        </w:tc>
      </w:tr>
      <w:tr>
        <w:tblPrEx>
          <w:tblLayout w:type="fixed"/>
          <w:tblCellMar>
            <w:top w:w="0" w:type="dxa"/>
            <w:left w:w="0" w:type="dxa"/>
            <w:bottom w:w="0" w:type="dxa"/>
            <w:right w:w="0" w:type="dxa"/>
          </w:tblCellMar>
        </w:tblPrEx>
        <w:trPr>
          <w:cantSplit/>
          <w:trHeight w:val="94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330703036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胸骨骨折内固定术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消毒铺巾，全身麻醉，贴膜，骨折部胸骨切口，逐层切开胸壁，复位胸骨骨折，内固定，止血，放置引流管，逐层缝合切口。</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内固定材料</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重庆市急救医疗中心</w:t>
            </w:r>
          </w:p>
        </w:tc>
      </w:tr>
      <w:tr>
        <w:tblPrEx>
          <w:tblLayout w:type="fixed"/>
          <w:tblCellMar>
            <w:top w:w="0" w:type="dxa"/>
            <w:left w:w="0" w:type="dxa"/>
            <w:bottom w:w="0" w:type="dxa"/>
            <w:right w:w="0" w:type="dxa"/>
          </w:tblCellMar>
        </w:tblPrEx>
        <w:trPr>
          <w:cantSplit/>
          <w:trHeight w:val="122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330703037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经胸腔镜剑突下前纵隔肿瘤切除术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全身麻醉，消毒铺巾，贴膜，单腔气管插管，双肺通气，经剑突下切口建立纵隔内气胸，置入胸腔镜探查，定位肿瘤。游离切除肿瘤及前纵隔脂肪、淋巴结组织，止血，放置引流管，缝合切口。</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重庆大学附属肿瘤医院</w:t>
            </w:r>
          </w:p>
        </w:tc>
      </w:tr>
      <w:tr>
        <w:tblPrEx>
          <w:tblLayout w:type="fixed"/>
          <w:tblCellMar>
            <w:top w:w="0" w:type="dxa"/>
            <w:left w:w="0" w:type="dxa"/>
            <w:bottom w:w="0" w:type="dxa"/>
            <w:right w:w="0" w:type="dxa"/>
          </w:tblCellMar>
        </w:tblPrEx>
        <w:trPr>
          <w:cantSplit/>
          <w:trHeight w:val="14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330804073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恶性肿瘤侵及血管切除重建术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全身麻醉，显露肿瘤侵及部位血管（含肠系膜血管、肝动脉、门静脉、腔静脉及腹腔干）及控制血管根部及远端、重要分支血管，肝素化，阻断血管，切除受侵血管并取两端组织病理检查，对端吻合或人工血管架桥吻合，重要分支Y型吻合。</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9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330900024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淋巴结结核病灶清除术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消毒铺巾，麻醉，电刀逐层切开皮肤及皮下组织，电刀或超声刀止血、切除结核病灶、周围坏死组织、结核窦道及肿大淋巴结，局部负压引流，加压包扎，标本送检。</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部位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重庆市公共卫生医疗救治中心</w:t>
            </w:r>
          </w:p>
        </w:tc>
      </w:tr>
      <w:tr>
        <w:tblPrEx>
          <w:tblLayout w:type="fixed"/>
          <w:tblCellMar>
            <w:top w:w="0" w:type="dxa"/>
            <w:left w:w="0" w:type="dxa"/>
            <w:bottom w:w="0" w:type="dxa"/>
            <w:right w:w="0" w:type="dxa"/>
          </w:tblCellMar>
        </w:tblPrEx>
        <w:trPr>
          <w:cantSplit/>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331002019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经口内镜下肌切开术（POEM）</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局部或全身麻醉，消泡，经口插入内镜，确定隧道切开部位，黏膜下注射液体垫，粘膜切开，建立黏膜下隧道，行黏膜下剥离，肌层切开，清理创面，封闭隧道入口。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一次性高频切开刀</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2000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重庆医科大学附属第二医院、陆军军医大学第二附属医院</w:t>
            </w:r>
          </w:p>
        </w:tc>
      </w:tr>
      <w:tr>
        <w:tblPrEx>
          <w:tblLayout w:type="fixed"/>
          <w:tblCellMar>
            <w:top w:w="0" w:type="dxa"/>
            <w:left w:w="0" w:type="dxa"/>
            <w:bottom w:w="0" w:type="dxa"/>
            <w:right w:w="0" w:type="dxa"/>
          </w:tblCellMar>
        </w:tblPrEx>
        <w:trPr>
          <w:cantSplit/>
          <w:trHeight w:val="10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331002020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经内镜粘膜下隧道肿瘤切除术（STER）</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咽部麻醉，润滑，消泡，判断肿瘤位置，在肿瘤上方开窗，进入粘膜下层，建立隧道，剥离肿瘤，止血，缝合，术毕。图文报告。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一次性高频切开刀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陆军军医大学第二附属医院、重庆医科大学附属第二医院</w:t>
            </w:r>
          </w:p>
        </w:tc>
      </w:tr>
      <w:tr>
        <w:tblPrEx>
          <w:tblLayout w:type="fixed"/>
          <w:tblCellMar>
            <w:top w:w="0" w:type="dxa"/>
            <w:left w:w="0" w:type="dxa"/>
            <w:bottom w:w="0" w:type="dxa"/>
            <w:right w:w="0" w:type="dxa"/>
          </w:tblCellMar>
        </w:tblPrEx>
        <w:trPr>
          <w:cantSplit/>
          <w:trHeight w:val="17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331002021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经电子内镜消化道黏膜切除术（EMR）</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消毒铺巾，麻醉，经消化道插入电子内镜，常规检查消化系统病变部位，寻查肿物，于肿物基底部注射药物以抬举病变黏膜部分，进行高频电凝电切或剥离切除，图文报告。不含监护、病理学检查。</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一次性高频切开刀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1600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采用切开刀进行剥离手术治疗（ESD）加收200元。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陆军军医大学第一附属医院、重庆医科大学附属第二医院、重庆大学附属肿瘤医院、重庆医科大学附属第三医院</w:t>
            </w:r>
          </w:p>
        </w:tc>
      </w:tr>
      <w:tr>
        <w:tblPrEx>
          <w:tblLayout w:type="fixed"/>
          <w:tblCellMar>
            <w:top w:w="0" w:type="dxa"/>
            <w:left w:w="0" w:type="dxa"/>
            <w:bottom w:w="0" w:type="dxa"/>
            <w:right w:w="0" w:type="dxa"/>
          </w:tblCellMar>
        </w:tblPrEx>
        <w:trPr>
          <w:cantSplit/>
          <w:trHeight w:val="103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331008032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腹腔结核病灶清除术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消毒铺巾，麻醉，贴膜、逐层进入腹腔，电刀或超声刀止血、游离腹腔粘连，寻找脓腔，切除结核病灶、周围坏死组织、保护好腹腔脏器、局部引流，标本送检。</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1800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重庆市公共卫生医疗救治中心</w:t>
            </w:r>
          </w:p>
        </w:tc>
      </w:tr>
      <w:tr>
        <w:tblPrEx>
          <w:tblLayout w:type="fixed"/>
          <w:tblCellMar>
            <w:top w:w="0" w:type="dxa"/>
            <w:left w:w="0" w:type="dxa"/>
            <w:bottom w:w="0" w:type="dxa"/>
            <w:right w:w="0" w:type="dxa"/>
          </w:tblCellMar>
        </w:tblPrEx>
        <w:trPr>
          <w:cantSplit/>
          <w:trHeight w:val="130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331102020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经尿道输尿管软镜肾盂旁囊肿内切开术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润滑尿道，插入输尿管镜，检查膀胱，寻找输尿管口，扩张输尿管口，插入导丝，检查输尿管下端，拔出输尿管镜，推输尿管鞘，插入输尿管软镜检査，输尿管、肾盂、肾盏，找到肾囊肿薄弱处，内切开囊壁，止血，留置输尿管支架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3700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激光法加收800元。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20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331104029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经耻骨阴道无张力尿道中段悬吊术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膀胱截石位，消毒铺巾，麻醉，用生理盐水向阴道前壁粘膜下注射形成水垫后，自尿道外口下纵形切开阴道前壁粘膜，钝锐性分离膀胱阴道间隙至耻骨后，紧贴耻骨联合经耻骨无张力尿道中段悬吊，耻骨联合中点左右皮肤出针，置膀胱镜再次查看膀胱无损伤，见双侧输尿管开口，退出膀胱镜放置植入物，调节植入物张力至按压膀胱无明显漏尿，重置导尿管，缝合阴道前壁切口。不含阴道前后壁修补。</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9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331201013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经尿道前列腺剜除术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取膀胱截石位，消毒铺巾，置剜除镜进入膀胱，确定双侧输尿管开口及精阜位置，行前列腺剜除。</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激光法加收800元。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18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331203014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显微镜下睾丸或附睾切开取精术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平卧位，消毒铺巾，润滑尿道，导尿后，气管全身麻醉，切开阴囊各层，止血，显露附睾、睾丸，在手术显微镜下切开睾丸白膜，暴露睾丸组织，止血后，彻底解剖分离曲细精管，显微切取目标生精小管或切开附睾包膜，选择目标小管，切开附睾管，穿刺抽吸附睾液，获取精子置于培养皿中，倒置显微镜下剥离曲细精管寻找精子或观察精子数量、活力和精子形态等。</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单侧</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152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331306010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宫腹腔镜联合辅助阴式子宫憩室修补术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阴道及宫颈，阴道拉钩暴露宫颈，打开宫颈膀胱间隙，分离周围组织，暴露剖宫产切口憩室部位，切除瘢痕处薄弱组织，缝合子宫切口，宫腔镜检查憩室修补后宫腔镜形态，联合腹腔镜检查有无损伤，关闭阴道前穹窿。必要时予以宫腔水囊压迫止血引流。</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3800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13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331306011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经宫腔镜子宫异常组织机械旋切术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放置窥器，置入宫腔镜明确肌瘤、息肉部位、大小、数目，通过宫腔镜置入一次性宫腔组织旋切活检器或组织切割器，切除黏膜下肌瘤、子宫内膜息肉，切除与组织排除同步完成。检查息肉、肌瘤根蒂创面出血情况，止血，术毕。</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13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331306012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宫腔镜下子宫切口憩室电切术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膀胱截石位，消毒铺巾，宫腔检查镜了解宫颈管、切口憩室及宫腔情况，判断切口下缘是否有活瓣样结构并排除子宫内膜病变等，扩张宫颈管，直视下置入宫腔电切镜，去除异位内膜，查无明显出血后退出宫腔电切镜，术毕。</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8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331400021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子宫颈缝扎止血术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取膀胱截石位，铺巾，保护会阴，扩开阴道，暴露宫颈，消毒，缝扎止血；检查创面无出血后，再次消毒，术毕。</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子宫颈提拉式缝合止血术收取500元。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9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331501063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微创内镜下椎间盘髓核摘除术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消毒铺巾，麻醉，经后路或侧路，X线引导下穿刺，放置工作通道，内镜下切除部分椎板或部分关节突、部分黄韧带，摘除突出髓核，减压神经根及硬膜囊，缝合切口。</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5150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10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331501064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微创腰椎间融合术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消毒铺巾，麻醉，经后路、斜外侧入路或后外侧入路放置微创通道，在内镜或显微镜监视下切除关节突关节，切除椎间盘，植入融合器行椎间植骨。在X线引导下行双侧经皮椎弓根螺钉固定。</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4820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7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331506027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髌前滑囊切除术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消毒铺巾，麻醉，髌前滑囊探查，滑液取出，滑囊切除，减张缝合，止血，加压包扎，支具固定。</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单侧</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116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331601015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乳腺肿瘤组织标记定位针置入术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消毒铺巾，麻醉，影像引导下选择肿物位置，将组织标记物、定位针直接穿刺或者通过专用管路置入目标组织内，不含影像学引导。</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乳腺标记定位针</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812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取出术按50%收取；乳腺病灶定位收取240元。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重庆医科大学附属第一医院、重庆大学附属肿瘤医院、重庆市中医院</w:t>
            </w:r>
          </w:p>
        </w:tc>
      </w:tr>
      <w:tr>
        <w:tblPrEx>
          <w:tblLayout w:type="fixed"/>
          <w:tblCellMar>
            <w:top w:w="0" w:type="dxa"/>
            <w:left w:w="0" w:type="dxa"/>
            <w:bottom w:w="0" w:type="dxa"/>
            <w:right w:w="0" w:type="dxa"/>
          </w:tblCellMar>
        </w:tblPrEx>
        <w:trPr>
          <w:cantSplit/>
          <w:trHeight w:val="134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331602014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浅表脓肿穿刺引流术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清洁消毒，局部麻醉，穿刺、抽脓，等脓液变少后，将脓肿轻挤，让附近的脓液在针下集中，再次进行抽吸。将脓液抽干净，注入其脓液量80%的生理盐水，进行反复冲洗，直到抽出的液体变清，停止抽吸。穿刺后，进行加压包扎。</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9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331602015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浅表结核病灶清除术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消毒铺巾，麻醉，贴膜，逐层切开皮肤及皮下组织，止血、切除结核病灶、周围坏死组织、结核窦道，必要时肌肉瓣充填，局部负压引流，加压包扎，标本送检。</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1800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重庆市公共卫生医疗救治中心</w:t>
            </w:r>
          </w:p>
        </w:tc>
      </w:tr>
      <w:tr>
        <w:tblPrEx>
          <w:tblLayout w:type="fixed"/>
          <w:tblCellMar>
            <w:top w:w="0" w:type="dxa"/>
            <w:left w:w="0" w:type="dxa"/>
            <w:bottom w:w="0" w:type="dxa"/>
            <w:right w:w="0" w:type="dxa"/>
          </w:tblCellMar>
        </w:tblPrEx>
        <w:trPr>
          <w:cantSplit/>
          <w:trHeight w:val="202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340100030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低温冲击镇痛治疗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短按治疗枪按钮，调整治疗枪头距皮肤约6-8cm的距离，测量治疗部位的温度；长按治疗枪按钮开始治疗，将治疗枪垂直于皮肤表面，液态二氧化碳经过内设的50bar压力迅速蒸发，凝结成固态的-78℃干冰微晶喷射到皮肤表面形成白霜，并保持6-8cm的距离小范围匀速移动。治疗过程应密切观察患者皮肤表面结霜情况，皮肤表面出现白霜，表示该部位已达到治疗温度，需移动至其他区域治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部位/次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340200046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心脏康复训练</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根据患者运动试验结果如安静心率、最高心率、血压和心电图、病变程度、左心功能等级以及症状、个体健康状况制定运动处方。按照运动处方，在医师及治疗师的指导下完成每周3-5次，每次约15-60分钟的运动训练。包括准备活动、有氧运动、放松运动（伸展运动和柔软体操为主）。参照运动训练方案实施过程中病人对训练的反应，以及再评定的结果，不断修订运动处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日</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重庆医科大学附属康复医院</w:t>
            </w:r>
          </w:p>
        </w:tc>
      </w:tr>
      <w:tr>
        <w:tblPrEx>
          <w:tblLayout w:type="fixed"/>
          <w:tblCellMar>
            <w:top w:w="0" w:type="dxa"/>
            <w:left w:w="0" w:type="dxa"/>
            <w:bottom w:w="0" w:type="dxa"/>
            <w:right w:w="0" w:type="dxa"/>
          </w:tblCellMar>
        </w:tblPrEx>
        <w:trPr>
          <w:cantSplit/>
          <w:trHeight w:val="164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340200047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吞咽功能障碍导管球囊治疗术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局部麻醉，将导管球囊经鼻腔插入患者食道内，抽取适量生理盐水注入导管球囊内，确定并标记环咽肌位置后将导管球囊缓慢向外拉，根据患者环咽肌紧张程度进行导管球囊位置的调整，使球囊处于环咽肌处，反复轻柔向外提拉及交替放松，当球囊滑过环咽肌时迅速抽出球囊液体，术后评估。</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13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340200048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肌能系贴扎术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准备，评估治疗部位，选择贴布长度，拟定治疗方案，选择剪裁类型。检查粘贴部位皮肤，酒精清洁，皮肤晾干后，根据治疗目的选择粘贴类型，剪裁贴布，贴起锚点，进行无张力粘贴或较小拉力粘贴或完全拉力粘贴，检查贴合度。</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部位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430000029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浮针经皮松解术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对患者的运动功能评估，疾病理解与辩证认识，局部患肌触诊，患处消毒、局部进针、运针、扫散、配合再灌注活动、留管并告知注意事项。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部位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重庆医科大学附属永川医院</w:t>
            </w:r>
          </w:p>
        </w:tc>
      </w:tr>
      <w:tr>
        <w:tblPrEx>
          <w:tblLayout w:type="fixed"/>
          <w:tblCellMar>
            <w:top w:w="0" w:type="dxa"/>
            <w:left w:w="0" w:type="dxa"/>
            <w:bottom w:w="0" w:type="dxa"/>
            <w:right w:w="0" w:type="dxa"/>
          </w:tblCellMar>
        </w:tblPrEx>
        <w:trPr>
          <w:cantSplit/>
          <w:trHeight w:val="1667"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470000017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棍针疗法</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评估患者，告知注意事项。辨证，循经取穴，取舒适体位，暴露皮肤。定经取穴，润滑，棍针器具点燃艾条预热，手握棍针，与患者皮肤成合适角度，于选穴部位开穴，行挑拨法、刨动法、刮法、点法等。如此反复3～5次，约30分钟。随时观察患者局部皮肤，询问感受。操作毕洁肤、记录、终末处理。</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bl>
    <w:p>
      <w:pPr>
        <w:pStyle w:val="2"/>
        <w:rPr>
          <w:rFonts w:hint="default"/>
        </w:rPr>
        <w:sectPr>
          <w:pgSz w:w="16838" w:h="11906" w:orient="landscape"/>
          <w:pgMar w:top="1587" w:right="2098" w:bottom="1474" w:left="1984" w:header="851" w:footer="992" w:gutter="0"/>
          <w:pgNumType w:fmt="numberInDash"/>
          <w:cols w:space="425" w:num="1"/>
          <w:docGrid w:linePitch="435" w:charSpace="0"/>
        </w:sectPr>
      </w:pPr>
    </w:p>
    <w:p>
      <w:pPr>
        <w:rPr>
          <w:rFonts w:hint="eastAsia" w:ascii="Times New Roman" w:hAnsi="Times New Roman" w:eastAsia="方正黑体_GBK" w:cs="方正黑体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附件2</w:t>
      </w:r>
    </w:p>
    <w:p>
      <w:pPr>
        <w:jc w:val="center"/>
        <w:rPr>
          <w:rFonts w:ascii="方正小标宋_GBK" w:hAnsi="方正小标宋_GBK" w:eastAsia="方正小标宋_GBK" w:cs="方正小标宋_GBK"/>
          <w:bCs/>
          <w:sz w:val="44"/>
          <w:szCs w:val="44"/>
          <w:shd w:val="clear" w:color="auto" w:fill="FFFFFF"/>
        </w:rPr>
      </w:pPr>
      <w:r>
        <w:rPr>
          <w:rFonts w:hint="eastAsia" w:ascii="方正小标宋_GBK" w:hAnsi="方正小标宋_GBK" w:eastAsia="方正小标宋_GBK" w:cs="方正小标宋_GBK"/>
          <w:bCs/>
          <w:kern w:val="0"/>
          <w:sz w:val="44"/>
          <w:szCs w:val="44"/>
          <w:shd w:val="clear" w:color="auto" w:fill="FFFFFF"/>
        </w:rPr>
        <w:t>医疗机构</w:t>
      </w:r>
      <w:r>
        <w:rPr>
          <w:rFonts w:ascii="方正小标宋_GBK" w:hAnsi="方正小标宋_GBK" w:eastAsia="方正小标宋_GBK" w:cs="方正小标宋_GBK"/>
          <w:bCs/>
          <w:kern w:val="0"/>
          <w:sz w:val="44"/>
          <w:szCs w:val="44"/>
          <w:shd w:val="clear" w:color="auto" w:fill="FFFFFF"/>
        </w:rPr>
        <w:t>新增</w:t>
      </w:r>
      <w:r>
        <w:rPr>
          <w:rFonts w:hint="eastAsia" w:ascii="方正小标宋_GBK" w:hAnsi="方正小标宋_GBK" w:eastAsia="方正小标宋_GBK" w:cs="方正小标宋_GBK"/>
          <w:bCs/>
          <w:kern w:val="0"/>
          <w:sz w:val="44"/>
          <w:szCs w:val="44"/>
          <w:shd w:val="clear" w:color="auto" w:fill="FFFFFF"/>
        </w:rPr>
        <w:t>医疗服务价格项目备案表</w:t>
      </w: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 xml:space="preserve">申请单位（盖章）：    </w:t>
      </w:r>
      <w:r>
        <w:rPr>
          <w:rFonts w:ascii="方正仿宋_GBK" w:hAnsi="方正仿宋_GBK" w:eastAsia="方正仿宋_GBK" w:cs="方正仿宋_GBK"/>
          <w:kern w:val="0"/>
          <w:sz w:val="24"/>
          <w:szCs w:val="24"/>
          <w:shd w:val="clear" w:color="auto" w:fill="FFFFFF"/>
        </w:rPr>
        <w:t xml:space="preserve">                           </w:t>
      </w:r>
      <w:r>
        <w:rPr>
          <w:rFonts w:hint="eastAsia" w:ascii="方正仿宋_GBK" w:hAnsi="方正仿宋_GBK" w:eastAsia="方正仿宋_GBK" w:cs="方正仿宋_GBK"/>
          <w:kern w:val="0"/>
          <w:sz w:val="24"/>
          <w:szCs w:val="24"/>
          <w:shd w:val="clear" w:color="auto" w:fill="FFFFFF"/>
        </w:rPr>
        <w:t xml:space="preserve">申请日期：  年   月  </w:t>
      </w:r>
      <w:r>
        <w:rPr>
          <w:rFonts w:ascii="方正仿宋_GBK" w:hAnsi="方正仿宋_GBK" w:eastAsia="方正仿宋_GBK" w:cs="方正仿宋_GBK"/>
          <w:kern w:val="0"/>
          <w:sz w:val="24"/>
          <w:szCs w:val="24"/>
          <w:shd w:val="clear" w:color="auto" w:fill="FFFFFF"/>
        </w:rPr>
        <w:t xml:space="preserve"> </w:t>
      </w:r>
      <w:r>
        <w:rPr>
          <w:rFonts w:hint="eastAsia" w:ascii="方正仿宋_GBK" w:hAnsi="方正仿宋_GBK" w:eastAsia="方正仿宋_GBK" w:cs="方正仿宋_GBK"/>
          <w:kern w:val="0"/>
          <w:sz w:val="24"/>
          <w:szCs w:val="24"/>
          <w:shd w:val="clear" w:color="auto" w:fill="FFFFFF"/>
        </w:rPr>
        <w:t>日</w:t>
      </w:r>
    </w:p>
    <w:tbl>
      <w:tblPr>
        <w:tblStyle w:val="7"/>
        <w:tblW w:w="8963" w:type="dxa"/>
        <w:jc w:val="center"/>
        <w:tblInd w:w="0" w:type="dxa"/>
        <w:tblLayout w:type="fixed"/>
        <w:tblCellMar>
          <w:top w:w="0" w:type="dxa"/>
          <w:left w:w="108" w:type="dxa"/>
          <w:bottom w:w="0" w:type="dxa"/>
          <w:right w:w="108" w:type="dxa"/>
        </w:tblCellMar>
      </w:tblPr>
      <w:tblGrid>
        <w:gridCol w:w="2314"/>
        <w:gridCol w:w="2000"/>
        <w:gridCol w:w="1482"/>
        <w:gridCol w:w="3167"/>
      </w:tblGrid>
      <w:tr>
        <w:tblPrEx>
          <w:tblLayout w:type="fixed"/>
          <w:tblCellMar>
            <w:top w:w="0" w:type="dxa"/>
            <w:left w:w="108" w:type="dxa"/>
            <w:bottom w:w="0" w:type="dxa"/>
            <w:right w:w="108" w:type="dxa"/>
          </w:tblCellMar>
        </w:tblPrEx>
        <w:trPr>
          <w:trHeight w:val="608"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项目编码</w:t>
            </w:r>
          </w:p>
        </w:tc>
        <w:tc>
          <w:tcPr>
            <w:tcW w:w="6649"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608"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项目名称</w:t>
            </w:r>
          </w:p>
        </w:tc>
        <w:tc>
          <w:tcPr>
            <w:tcW w:w="6649"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671"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项目内涵</w:t>
            </w:r>
          </w:p>
        </w:tc>
        <w:tc>
          <w:tcPr>
            <w:tcW w:w="6649"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608"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除外内容</w:t>
            </w:r>
          </w:p>
        </w:tc>
        <w:tc>
          <w:tcPr>
            <w:tcW w:w="200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p>
        </w:tc>
        <w:tc>
          <w:tcPr>
            <w:tcW w:w="148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计价单位</w:t>
            </w:r>
          </w:p>
        </w:tc>
        <w:tc>
          <w:tcPr>
            <w:tcW w:w="316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608"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计价说明</w:t>
            </w:r>
          </w:p>
        </w:tc>
        <w:tc>
          <w:tcPr>
            <w:tcW w:w="6649"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608"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申请试行价格</w:t>
            </w:r>
          </w:p>
        </w:tc>
        <w:tc>
          <w:tcPr>
            <w:tcW w:w="6649"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2926" w:hRule="atLeast"/>
          <w:jc w:val="center"/>
        </w:trPr>
        <w:tc>
          <w:tcPr>
            <w:tcW w:w="8963"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申请理由：</w:t>
            </w: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1876" w:hRule="atLeast"/>
          <w:jc w:val="center"/>
        </w:trPr>
        <w:tc>
          <w:tcPr>
            <w:tcW w:w="8963"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审核意见：</w:t>
            </w: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bl>
    <w:p>
      <w:pPr>
        <w:widowControl/>
        <w:shd w:val="solid" w:color="FFFFFF" w:fill="auto"/>
        <w:autoSpaceDN w:val="0"/>
        <w:spacing w:line="0" w:lineRule="atLeast"/>
        <w:rPr>
          <w:rFonts w:ascii="方正仿宋_GBK" w:hAnsi="方正仿宋_GBK" w:eastAsia="方正仿宋_GBK" w:cs="方正仿宋_GBK"/>
          <w:kern w:val="0"/>
          <w:sz w:val="24"/>
          <w:szCs w:val="24"/>
          <w:shd w:val="clear" w:color="auto" w:fill="FFFFFF"/>
        </w:rPr>
      </w:pPr>
    </w:p>
    <w:p>
      <w:pPr>
        <w:widowControl/>
        <w:shd w:val="solid" w:color="FFFFFF" w:fill="auto"/>
        <w:autoSpaceDN w:val="0"/>
        <w:spacing w:line="0" w:lineRule="atLeast"/>
      </w:pPr>
      <w:r>
        <w:rPr>
          <w:rFonts w:hint="eastAsia" w:ascii="方正仿宋_GBK" w:hAnsi="方正仿宋_GBK" w:eastAsia="方正仿宋_GBK" w:cs="方正仿宋_GBK"/>
          <w:kern w:val="0"/>
          <w:sz w:val="24"/>
          <w:szCs w:val="24"/>
          <w:shd w:val="clear" w:color="auto" w:fill="FFFFFF"/>
        </w:rPr>
        <w:t>审核部门</w:t>
      </w:r>
      <w:r>
        <w:rPr>
          <w:rFonts w:ascii="方正仿宋_GBK" w:hAnsi="方正仿宋_GBK" w:eastAsia="方正仿宋_GBK" w:cs="方正仿宋_GBK"/>
          <w:kern w:val="0"/>
          <w:sz w:val="24"/>
          <w:szCs w:val="24"/>
          <w:shd w:val="clear" w:color="auto" w:fill="FFFFFF"/>
        </w:rPr>
        <w:t>（</w:t>
      </w:r>
      <w:r>
        <w:rPr>
          <w:rFonts w:hint="eastAsia" w:ascii="方正仿宋_GBK" w:hAnsi="方正仿宋_GBK" w:eastAsia="方正仿宋_GBK" w:cs="方正仿宋_GBK"/>
          <w:kern w:val="0"/>
          <w:sz w:val="24"/>
          <w:szCs w:val="24"/>
          <w:shd w:val="clear" w:color="auto" w:fill="FFFFFF"/>
        </w:rPr>
        <w:t>盖章</w:t>
      </w:r>
      <w:r>
        <w:rPr>
          <w:rFonts w:ascii="方正仿宋_GBK" w:hAnsi="方正仿宋_GBK" w:eastAsia="方正仿宋_GBK" w:cs="方正仿宋_GBK"/>
          <w:kern w:val="0"/>
          <w:sz w:val="24"/>
          <w:szCs w:val="24"/>
          <w:shd w:val="clear" w:color="auto" w:fill="FFFFFF"/>
        </w:rPr>
        <w:t>）：</w:t>
      </w:r>
      <w:r>
        <w:rPr>
          <w:rFonts w:hint="eastAsia" w:ascii="方正仿宋_GBK" w:hAnsi="方正仿宋_GBK" w:eastAsia="方正仿宋_GBK" w:cs="方正仿宋_GBK"/>
          <w:kern w:val="0"/>
          <w:sz w:val="24"/>
          <w:szCs w:val="24"/>
          <w:shd w:val="clear" w:color="auto" w:fill="FFFFFF"/>
        </w:rPr>
        <w:t xml:space="preserve">               日     期：</w:t>
      </w:r>
    </w:p>
    <w:p>
      <w:pPr>
        <w:rPr>
          <w:rFonts w:ascii="方正仿宋_GBK" w:eastAsia="方正仿宋_GBK"/>
        </w:rPr>
      </w:pPr>
    </w:p>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35FDA"/>
    <w:rsid w:val="46135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b/>
      <w:kern w:val="44"/>
      <w:sz w:val="48"/>
      <w:szCs w:val="48"/>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kern w:val="0"/>
      <w:sz w:val="18"/>
      <w:szCs w:val="18"/>
      <w:lang w:val="zh-CN" w:eastAsia="zh-CN"/>
    </w:rPr>
  </w:style>
  <w:style w:type="paragraph" w:styleId="4">
    <w:name w:val="header"/>
    <w:basedOn w:val="1"/>
    <w:uiPriority w:val="0"/>
    <w:pPr>
      <w:pBdr>
        <w:bottom w:val="single" w:color="auto" w:sz="6" w:space="1"/>
      </w:pBdr>
      <w:tabs>
        <w:tab w:val="center" w:pos="4153"/>
        <w:tab w:val="right" w:pos="8306"/>
      </w:tabs>
      <w:snapToGrid w:val="0"/>
      <w:jc w:val="center"/>
    </w:pPr>
    <w:rPr>
      <w:kern w:val="0"/>
      <w:sz w:val="18"/>
      <w:szCs w:val="18"/>
      <w:lang w:val="zh-CN" w:eastAsia="zh-CN"/>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2023-02-14T00:47:00Z</dcterms:created>
  <dc:creator>Administrator</dc:creator>
  <cp:lastModifiedBy>Administrator</cp:lastModifiedBy>
  <dcterms:modified xsi:type="dcterms:W3CDTF">2023-02-14T00:48:45Z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