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方正小标宋_GBK" w:hAnsi="方正小标宋_GBK" w:eastAsia="方正小标宋_GBK" w:cs="方正小标宋_GBK"/>
          <w:b w:val="0"/>
          <w:sz w:val="44"/>
          <w:szCs w:val="44"/>
        </w:rPr>
      </w:pP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Style w:val="8"/>
          <w:rFonts w:hint="eastAsia" w:ascii="方正小标宋_GBK" w:hAnsi="Microsoft YaHei UI" w:eastAsia="方正小标宋_GBK"/>
          <w:b w:val="0"/>
          <w:bCs/>
          <w:spacing w:val="8"/>
          <w:sz w:val="44"/>
          <w:szCs w:val="44"/>
        </w:rPr>
      </w:pPr>
      <w:r>
        <w:rPr>
          <w:rStyle w:val="8"/>
          <w:rFonts w:hint="eastAsia" w:ascii="方正小标宋_GBK" w:hAnsi="Microsoft YaHei UI" w:eastAsia="方正小标宋_GBK" w:cstheme="minorBidi"/>
          <w:b w:val="0"/>
          <w:bCs/>
          <w:spacing w:val="8"/>
          <w:sz w:val="44"/>
          <w:szCs w:val="44"/>
        </w:rPr>
        <w:t>撤回资质</w:t>
      </w:r>
      <w:r>
        <w:rPr>
          <w:rStyle w:val="8"/>
          <w:rFonts w:hint="eastAsia" w:ascii="方正小标宋_GBK" w:hAnsi="Microsoft YaHei UI" w:eastAsia="方正小标宋_GBK"/>
          <w:b w:val="0"/>
          <w:bCs/>
          <w:spacing w:val="8"/>
          <w:sz w:val="44"/>
          <w:szCs w:val="44"/>
        </w:rPr>
        <w:t>决定书</w:t>
      </w:r>
    </w:p>
    <w:p>
      <w:pPr>
        <w:widowControl/>
        <w:shd w:val="clear" w:color="auto" w:fill="FFFFFF"/>
        <w:adjustRightInd w:val="0"/>
        <w:snapToGrid w:val="0"/>
        <w:spacing w:before="120" w:after="120" w:line="560" w:lineRule="exact"/>
        <w:rPr>
          <w:rFonts w:eastAsia="方正仿宋_GBK"/>
          <w:kern w:val="0"/>
          <w:szCs w:val="32"/>
          <w:u w:val="single"/>
        </w:rPr>
      </w:pPr>
    </w:p>
    <w:p>
      <w:pPr>
        <w:widowControl/>
        <w:shd w:val="clear" w:color="auto" w:fill="FFFFFF"/>
        <w:adjustRightInd w:val="0"/>
        <w:snapToGrid w:val="0"/>
        <w:spacing w:before="120" w:after="120" w:line="56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重庆东来建筑有限公司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spacing w:line="580" w:lineRule="exac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动态监管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检查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中你企业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建筑工程施工总承包三级（编号：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D350051880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）、市政公用工程施工总承包三级（编号：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D350051880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）、防水防腐保温工程专业承包二级（编号：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D250004805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）、建筑装修装饰工程专业承包二级（编号：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D250004805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）、古建筑工程专业承包三级（编号：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D350051880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资质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检查结果为不合格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。整改期结束后你单位受检资质仍未达到资质标准要求。</w:t>
      </w:r>
    </w:p>
    <w:p>
      <w:pPr>
        <w:widowControl/>
        <w:spacing w:line="560" w:lineRule="exact"/>
        <w:ind w:firstLine="645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根据《建筑业企业资质管理规定》（住房城乡建设部第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号令）第二十八条，我委决定撤回你司的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建筑工程施工总承包三级（编号：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D350051880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）、市政公用工程施工总承包三级（编号：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D350051880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）、防水防腐保温工程专业承包二级（编号：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D250004805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）、建筑装修装饰工程专业承包二级（编号：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D250004805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）、古建筑工程专业承包三级（编号：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D350051880</w:t>
      </w:r>
      <w:r>
        <w:rPr>
          <w:rFonts w:hint="eastAsia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资质。</w:t>
      </w:r>
    </w:p>
    <w:p>
      <w:pPr>
        <w:widowControl/>
        <w:shd w:val="clear" w:color="auto" w:fill="FFFFFF"/>
        <w:adjustRightInd w:val="0"/>
        <w:snapToGrid w:val="0"/>
        <w:spacing w:before="120" w:after="120" w:line="56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如对本决定不服，你司可自收到本决定书之日起60日内向重庆市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黔江区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人民政府申请行政复议，或在收到本决定书之日起6个月内向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黔江区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人民法院提起行政诉讼。</w:t>
      </w:r>
    </w:p>
    <w:p>
      <w:pPr>
        <w:spacing w:line="560" w:lineRule="exact"/>
        <w:ind w:firstLine="645"/>
        <w:jc w:val="righ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重庆市黔江区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住房</w:t>
      </w:r>
      <w:r>
        <w:rPr>
          <w:rFonts w:ascii="Times New Roman" w:hAnsi="Times New Roman" w:eastAsia="方正仿宋_GBK" w:cs="Times New Roman"/>
          <w:sz w:val="32"/>
          <w:szCs w:val="32"/>
        </w:rPr>
        <w:t>和城乡建设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委员会</w:t>
      </w:r>
    </w:p>
    <w:p>
      <w:pPr>
        <w:wordWrap w:val="0"/>
        <w:spacing w:line="560" w:lineRule="exact"/>
        <w:ind w:right="640" w:firstLine="645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/>
    <w:p>
      <w:pPr>
        <w:widowControl/>
        <w:shd w:val="clear" w:color="auto" w:fill="FFFFFF"/>
        <w:adjustRightInd w:val="0"/>
        <w:snapToGrid w:val="0"/>
        <w:spacing w:before="120" w:after="120" w:line="560" w:lineRule="exact"/>
        <w:ind w:firstLine="480"/>
        <w:jc w:val="righ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iYjM4Njk1YWVjYzI2MzZmMzU0NjkzNDAwMzkzZWYifQ=="/>
  </w:docVars>
  <w:rsids>
    <w:rsidRoot w:val="00B302CD"/>
    <w:rsid w:val="00021AFB"/>
    <w:rsid w:val="00096E0C"/>
    <w:rsid w:val="000B0E82"/>
    <w:rsid w:val="00113FDC"/>
    <w:rsid w:val="00183C7C"/>
    <w:rsid w:val="001B081E"/>
    <w:rsid w:val="001C5C87"/>
    <w:rsid w:val="001E7977"/>
    <w:rsid w:val="0025307B"/>
    <w:rsid w:val="002C7E64"/>
    <w:rsid w:val="0030613B"/>
    <w:rsid w:val="00461844"/>
    <w:rsid w:val="00483FD4"/>
    <w:rsid w:val="004C256A"/>
    <w:rsid w:val="004E2554"/>
    <w:rsid w:val="0058650F"/>
    <w:rsid w:val="007A7349"/>
    <w:rsid w:val="007D6890"/>
    <w:rsid w:val="007F2DBD"/>
    <w:rsid w:val="00821DB5"/>
    <w:rsid w:val="00833334"/>
    <w:rsid w:val="008542AA"/>
    <w:rsid w:val="008933EC"/>
    <w:rsid w:val="009218EC"/>
    <w:rsid w:val="00933C13"/>
    <w:rsid w:val="00945B27"/>
    <w:rsid w:val="00997B82"/>
    <w:rsid w:val="009D2F29"/>
    <w:rsid w:val="00A731F2"/>
    <w:rsid w:val="00AC01F6"/>
    <w:rsid w:val="00B302CD"/>
    <w:rsid w:val="00B37D11"/>
    <w:rsid w:val="00B42B62"/>
    <w:rsid w:val="00BA1F82"/>
    <w:rsid w:val="00BC515F"/>
    <w:rsid w:val="00BE3AFB"/>
    <w:rsid w:val="00C54D54"/>
    <w:rsid w:val="00C64EDB"/>
    <w:rsid w:val="00C76F86"/>
    <w:rsid w:val="00CA0C91"/>
    <w:rsid w:val="00D84E35"/>
    <w:rsid w:val="00DD0642"/>
    <w:rsid w:val="00EA726A"/>
    <w:rsid w:val="00F36958"/>
    <w:rsid w:val="00F71FC8"/>
    <w:rsid w:val="00F72CB2"/>
    <w:rsid w:val="00FA6ADD"/>
    <w:rsid w:val="14861E46"/>
    <w:rsid w:val="19D40093"/>
    <w:rsid w:val="1E0107E7"/>
    <w:rsid w:val="24AF0F22"/>
    <w:rsid w:val="28A70F94"/>
    <w:rsid w:val="307B0136"/>
    <w:rsid w:val="3F116129"/>
    <w:rsid w:val="43E95B6E"/>
    <w:rsid w:val="4E3F7A30"/>
    <w:rsid w:val="7A6732B8"/>
    <w:rsid w:val="7DC9312F"/>
    <w:rsid w:val="DB39D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250</Words>
  <Characters>274</Characters>
  <Lines>2</Lines>
  <Paragraphs>1</Paragraphs>
  <TotalTime>0</TotalTime>
  <ScaleCrop>false</ScaleCrop>
  <LinksUpToDate>false</LinksUpToDate>
  <CharactersWithSpaces>278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2021-08-06T14:25:00Z</dcterms:created>
  <dc:creator>Win7</dc:creator>
  <cp:lastModifiedBy> </cp:lastModifiedBy>
  <cp:lastPrinted>2023-10-09T15:55:00Z</cp:lastPrinted>
  <dcterms:modified xsi:type="dcterms:W3CDTF">2024-02-26T16:20:25Z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420729986_embed</vt:lpwstr>
  </property>
  <property fmtid="{D5CDD505-2E9C-101B-9397-08002B2CF9AE}" pid="3" name="KSOProductBuildVer">
    <vt:lpwstr>2052-11.8.2.10125</vt:lpwstr>
  </property>
  <property fmtid="{D5CDD505-2E9C-101B-9397-08002B2CF9AE}" pid="4" name="ICV">
    <vt:lpwstr>369AB7D408804C2B901E0523B0588AC5_13</vt:lpwstr>
  </property>
</Properties>
</file>