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96F42">
      <w:pPr>
        <w:spacing w:line="560" w:lineRule="exact"/>
        <w:jc w:val="center"/>
        <w:rPr>
          <w:rFonts w:ascii="方正小标宋_GBK" w:eastAsia="方正小标宋_GBK"/>
          <w:color w:val="auto"/>
          <w:sz w:val="42"/>
          <w:szCs w:val="42"/>
        </w:rPr>
      </w:pPr>
      <w:r>
        <w:rPr>
          <w:rFonts w:hint="eastAsia" w:ascii="方正小标宋_GBK" w:hAnsi="方正小标宋_GBK" w:eastAsia="方正小标宋_GBK" w:cs="方正小标宋_GBK"/>
          <w:color w:val="auto"/>
          <w:sz w:val="44"/>
          <w:szCs w:val="44"/>
        </w:rPr>
        <w:t>重庆黔江高新区</w:t>
      </w:r>
      <w:r>
        <w:rPr>
          <w:rFonts w:hint="eastAsia" w:ascii="方正小标宋_GBK" w:eastAsia="方正小标宋_GBK"/>
          <w:color w:val="auto"/>
          <w:sz w:val="42"/>
          <w:szCs w:val="42"/>
        </w:rPr>
        <w:t>低空经济产业高质量发展</w:t>
      </w:r>
    </w:p>
    <w:p w14:paraId="3B5969AE">
      <w:pPr>
        <w:spacing w:line="560" w:lineRule="exact"/>
        <w:jc w:val="center"/>
        <w:rPr>
          <w:rFonts w:ascii="方正小标宋_GBK" w:hAnsi="方正小标宋_GBK" w:eastAsia="方正小标宋_GBK" w:cs="方正小标宋_GBK"/>
          <w:color w:val="auto"/>
          <w:sz w:val="44"/>
          <w:szCs w:val="44"/>
        </w:rPr>
      </w:pPr>
      <w:r>
        <w:rPr>
          <w:rFonts w:hint="eastAsia" w:ascii="方正小标宋_GBK" w:eastAsia="方正小标宋_GBK"/>
          <w:color w:val="auto"/>
          <w:sz w:val="42"/>
          <w:szCs w:val="42"/>
        </w:rPr>
        <w:t>奖励办法</w:t>
      </w:r>
      <w:r>
        <w:rPr>
          <w:rFonts w:hint="eastAsia" w:ascii="方正小标宋_GBK" w:hAnsi="方正小标宋_GBK" w:eastAsia="方正小标宋_GBK" w:cs="方正小标宋_GBK"/>
          <w:color w:val="auto"/>
          <w:sz w:val="44"/>
          <w:szCs w:val="44"/>
        </w:rPr>
        <w:t>申报指南</w:t>
      </w:r>
    </w:p>
    <w:p w14:paraId="164C8CAD">
      <w:pPr>
        <w:spacing w:line="560" w:lineRule="exact"/>
        <w:ind w:firstLine="420" w:firstLineChars="200"/>
        <w:rPr>
          <w:rFonts w:ascii="Times New Roman" w:hAnsi="Times New Roman" w:eastAsia="方正仿宋_GBK"/>
          <w:color w:val="auto"/>
          <w:szCs w:val="32"/>
        </w:rPr>
      </w:pPr>
    </w:p>
    <w:p w14:paraId="134A34C0">
      <w:pPr>
        <w:spacing w:line="560" w:lineRule="exact"/>
        <w:ind w:right="210" w:rightChars="100" w:firstLine="640" w:firstLineChars="200"/>
        <w:rPr>
          <w:rFonts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按照《重庆黔江高新技术产业开发区管理委员会关于印发&lt;重庆黔江高新区低空经济产业高质量发展奖励办法&gt;的通知》（</w:t>
      </w:r>
      <w:r>
        <w:rPr>
          <w:rFonts w:hint="default" w:ascii="Times New Roman" w:hAnsi="Times New Roman" w:eastAsia="方正仿宋_GBK" w:cs="Times New Roman"/>
          <w:color w:val="auto"/>
          <w:sz w:val="32"/>
          <w:szCs w:val="32"/>
          <w:lang w:eastAsia="zh-CN"/>
        </w:rPr>
        <w:t>黔江高新管委发〔2025〕10号</w:t>
      </w:r>
      <w:r>
        <w:rPr>
          <w:rFonts w:hint="eastAsia" w:ascii="方正仿宋_GBK" w:hAnsi="方正仿宋_GBK" w:eastAsia="方正仿宋_GBK" w:cs="方正仿宋_GBK"/>
          <w:color w:val="auto"/>
          <w:sz w:val="32"/>
          <w:szCs w:val="32"/>
          <w:lang w:eastAsia="zh-CN"/>
        </w:rPr>
        <w:t>），为打造良好的营商环境，方便企业申报奖励，特制定本申报指南，供企业申报参考。</w:t>
      </w:r>
    </w:p>
    <w:p w14:paraId="1713DEE1">
      <w:pPr>
        <w:spacing w:line="560" w:lineRule="exact"/>
        <w:ind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一、奖励扶持对象</w:t>
      </w:r>
    </w:p>
    <w:p w14:paraId="4F86C366">
      <w:pPr>
        <w:spacing w:line="560" w:lineRule="exact"/>
        <w:ind w:right="210" w:rightChars="100" w:firstLine="640" w:firstLineChars="200"/>
        <w:rPr>
          <w:rFonts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黔江高新区内正常运营的低空经济企业。</w:t>
      </w:r>
    </w:p>
    <w:p w14:paraId="4A882F24">
      <w:pPr>
        <w:spacing w:line="56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二、申报资料</w:t>
      </w:r>
    </w:p>
    <w:p w14:paraId="07AB8A9F">
      <w:pPr>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（一）共性资料</w:t>
      </w:r>
    </w:p>
    <w:p w14:paraId="68478F78">
      <w:pPr>
        <w:spacing w:line="560" w:lineRule="exact"/>
        <w:ind w:right="210" w:rightChars="100" w:firstLine="640" w:firstLineChars="200"/>
        <w:rPr>
          <w:rFonts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lang w:eastAsia="zh-CN"/>
        </w:rPr>
        <w:t>申报</w:t>
      </w:r>
      <w:r>
        <w:rPr>
          <w:rFonts w:hint="eastAsia" w:ascii="方正仿宋_GBK" w:hAnsi="方正仿宋_GBK" w:eastAsia="方正仿宋_GBK" w:cs="方正仿宋_GBK"/>
          <w:color w:val="auto"/>
          <w:sz w:val="32"/>
          <w:szCs w:val="32"/>
          <w:lang w:eastAsia="zh-CN"/>
        </w:rPr>
        <w:t>奖励</w:t>
      </w:r>
      <w:r>
        <w:rPr>
          <w:rFonts w:ascii="方正仿宋_GBK" w:hAnsi="方正仿宋_GBK" w:eastAsia="方正仿宋_GBK" w:cs="方正仿宋_GBK"/>
          <w:color w:val="auto"/>
          <w:sz w:val="32"/>
          <w:szCs w:val="32"/>
          <w:lang w:eastAsia="zh-CN"/>
        </w:rPr>
        <w:t>政策的单位，需提交书面申请（简述企业生产情况或单位运行情况、应享受的政策项目、申请享受的奖励补助金额等）、申请表（附</w:t>
      </w:r>
      <w:r>
        <w:rPr>
          <w:rFonts w:hint="default" w:ascii="Times New Roman" w:hAnsi="Times New Roman" w:eastAsia="方正仿宋_GBK" w:cs="Times New Roman"/>
          <w:color w:val="auto"/>
          <w:sz w:val="32"/>
          <w:szCs w:val="32"/>
          <w:lang w:eastAsia="zh-CN"/>
        </w:rPr>
        <w:t>件1）、真实性承诺书（附件2）、账户信息统计表（附件3）、营</w:t>
      </w:r>
      <w:r>
        <w:rPr>
          <w:rFonts w:ascii="方正仿宋_GBK" w:hAnsi="方正仿宋_GBK" w:eastAsia="方正仿宋_GBK" w:cs="方正仿宋_GBK"/>
          <w:color w:val="auto"/>
          <w:sz w:val="32"/>
          <w:szCs w:val="32"/>
          <w:lang w:eastAsia="zh-CN"/>
        </w:rPr>
        <w:t>业执照复印件</w:t>
      </w:r>
      <w:r>
        <w:rPr>
          <w:rFonts w:hint="eastAsia" w:ascii="方正仿宋_GBK" w:hAnsi="方正仿宋_GBK" w:eastAsia="方正仿宋_GBK" w:cs="方正仿宋_GBK"/>
          <w:color w:val="auto"/>
          <w:sz w:val="32"/>
          <w:szCs w:val="32"/>
          <w:lang w:eastAsia="zh-CN"/>
        </w:rPr>
        <w:t>。</w:t>
      </w:r>
    </w:p>
    <w:p w14:paraId="2B650EF5">
      <w:pPr>
        <w:spacing w:line="560" w:lineRule="exact"/>
        <w:ind w:firstLine="640" w:firstLineChars="200"/>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（二）个性资料</w:t>
      </w:r>
    </w:p>
    <w:p w14:paraId="629E30BD">
      <w:pPr>
        <w:spacing w:line="560" w:lineRule="exact"/>
        <w:jc w:val="center"/>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重庆黔江高新区</w:t>
      </w:r>
      <w:r>
        <w:rPr>
          <w:rFonts w:hint="eastAsia" w:ascii="方正小标宋_GBK" w:hAnsi="方正小标宋_GBK" w:eastAsia="方正小标宋_GBK" w:cs="方正小标宋_GBK"/>
          <w:color w:val="auto"/>
          <w:sz w:val="32"/>
          <w:szCs w:val="32"/>
          <w:lang w:eastAsia="zh-CN"/>
        </w:rPr>
        <w:t>低空经济产业</w:t>
      </w:r>
      <w:r>
        <w:rPr>
          <w:rFonts w:hint="eastAsia" w:ascii="方正小标宋_GBK" w:hAnsi="方正小标宋_GBK" w:eastAsia="方正小标宋_GBK" w:cs="方正小标宋_GBK"/>
          <w:color w:val="auto"/>
          <w:sz w:val="32"/>
          <w:szCs w:val="32"/>
        </w:rPr>
        <w:t>高质量发展奖励申报</w:t>
      </w:r>
    </w:p>
    <w:p w14:paraId="2FDC9ECB">
      <w:pPr>
        <w:spacing w:line="560" w:lineRule="exact"/>
        <w:jc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个性资料一览表</w:t>
      </w:r>
    </w:p>
    <w:tbl>
      <w:tblPr>
        <w:tblStyle w:val="9"/>
        <w:tblW w:w="0" w:type="auto"/>
        <w:jc w:val="center"/>
        <w:tblLayout w:type="fixed"/>
        <w:tblCellMar>
          <w:top w:w="0" w:type="dxa"/>
          <w:left w:w="108" w:type="dxa"/>
          <w:bottom w:w="0" w:type="dxa"/>
          <w:right w:w="108" w:type="dxa"/>
        </w:tblCellMar>
      </w:tblPr>
      <w:tblGrid>
        <w:gridCol w:w="719"/>
        <w:gridCol w:w="1668"/>
        <w:gridCol w:w="6668"/>
      </w:tblGrid>
      <w:tr w14:paraId="432F8127">
        <w:tblPrEx>
          <w:tblCellMar>
            <w:top w:w="0" w:type="dxa"/>
            <w:left w:w="108" w:type="dxa"/>
            <w:bottom w:w="0" w:type="dxa"/>
            <w:right w:w="108" w:type="dxa"/>
          </w:tblCellMar>
        </w:tblPrEx>
        <w:trPr>
          <w:trHeight w:val="502" w:hRule="atLeast"/>
          <w:jc w:val="center"/>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796189DC">
            <w:pPr>
              <w:widowControl/>
              <w:spacing w:line="400" w:lineRule="exact"/>
              <w:jc w:val="center"/>
              <w:textAlignment w:val="center"/>
              <w:rPr>
                <w:rFonts w:ascii="方正黑体_GBK" w:hAnsi="方正黑体_GBK" w:eastAsia="方正黑体_GBK" w:cs="方正黑体_GBK"/>
                <w:color w:val="auto"/>
                <w:sz w:val="28"/>
                <w:szCs w:val="28"/>
              </w:rPr>
            </w:pPr>
            <w:r>
              <w:rPr>
                <w:rFonts w:ascii="方正黑体_GBK" w:hAnsi="方正黑体_GBK" w:eastAsia="方正黑体_GBK" w:cs="方正黑体_GBK"/>
                <w:color w:val="auto"/>
                <w:kern w:val="0"/>
                <w:sz w:val="28"/>
                <w:szCs w:val="28"/>
                <w:lang w:bidi="ar"/>
              </w:rPr>
              <w:t>序号</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2FE3687A">
            <w:pPr>
              <w:widowControl/>
              <w:spacing w:line="400" w:lineRule="exact"/>
              <w:jc w:val="center"/>
              <w:textAlignment w:val="center"/>
              <w:rPr>
                <w:rFonts w:ascii="方正黑体_GBK" w:hAnsi="方正黑体_GBK" w:eastAsia="方正黑体_GBK" w:cs="方正黑体_GBK"/>
                <w:color w:val="auto"/>
                <w:sz w:val="28"/>
                <w:szCs w:val="28"/>
              </w:rPr>
            </w:pPr>
            <w:r>
              <w:rPr>
                <w:rFonts w:ascii="方正黑体_GBK" w:hAnsi="方正黑体_GBK" w:eastAsia="方正黑体_GBK" w:cs="方正黑体_GBK"/>
                <w:color w:val="auto"/>
                <w:kern w:val="0"/>
                <w:sz w:val="28"/>
                <w:szCs w:val="28"/>
                <w:lang w:bidi="ar"/>
              </w:rPr>
              <w:t>奖励名称</w:t>
            </w:r>
          </w:p>
        </w:tc>
        <w:tc>
          <w:tcPr>
            <w:tcW w:w="6668" w:type="dxa"/>
            <w:tcBorders>
              <w:top w:val="single" w:color="000000" w:sz="4" w:space="0"/>
              <w:left w:val="single" w:color="000000" w:sz="4" w:space="0"/>
              <w:bottom w:val="single" w:color="000000" w:sz="4" w:space="0"/>
              <w:right w:val="single" w:color="000000" w:sz="4" w:space="0"/>
            </w:tcBorders>
            <w:noWrap w:val="0"/>
            <w:vAlign w:val="center"/>
          </w:tcPr>
          <w:p w14:paraId="4200F3CE">
            <w:pPr>
              <w:widowControl/>
              <w:spacing w:line="400" w:lineRule="exact"/>
              <w:jc w:val="center"/>
              <w:textAlignment w:val="center"/>
              <w:rPr>
                <w:rFonts w:ascii="方正黑体_GBK" w:hAnsi="方正黑体_GBK" w:eastAsia="方正黑体_GBK" w:cs="方正黑体_GBK"/>
                <w:color w:val="auto"/>
                <w:sz w:val="28"/>
                <w:szCs w:val="28"/>
              </w:rPr>
            </w:pPr>
            <w:r>
              <w:rPr>
                <w:rFonts w:ascii="方正黑体_GBK" w:hAnsi="方正黑体_GBK" w:eastAsia="方正黑体_GBK" w:cs="方正黑体_GBK"/>
                <w:color w:val="auto"/>
                <w:kern w:val="0"/>
                <w:sz w:val="28"/>
                <w:szCs w:val="28"/>
                <w:lang w:bidi="ar"/>
              </w:rPr>
              <w:t>个性资料</w:t>
            </w:r>
          </w:p>
        </w:tc>
      </w:tr>
      <w:tr w14:paraId="59FB930D">
        <w:tblPrEx>
          <w:tblCellMar>
            <w:top w:w="0" w:type="dxa"/>
            <w:left w:w="108" w:type="dxa"/>
            <w:bottom w:w="0" w:type="dxa"/>
            <w:right w:w="108" w:type="dxa"/>
          </w:tblCellMar>
        </w:tblPrEx>
        <w:trPr>
          <w:trHeight w:val="540" w:hRule="atLeast"/>
          <w:jc w:val="center"/>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2200FF92">
            <w:pPr>
              <w:pStyle w:val="5"/>
              <w:spacing w:line="400" w:lineRule="exact"/>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4DCB2451">
            <w:pPr>
              <w:widowControl/>
              <w:spacing w:line="400" w:lineRule="exact"/>
              <w:jc w:val="center"/>
              <w:textAlignment w:val="center"/>
              <w:rPr>
                <w:rFonts w:hint="default" w:ascii="Times New Roman" w:hAnsi="Times New Roman" w:eastAsia="方正仿宋_GBK" w:cs="Times New Roman"/>
                <w:color w:val="auto"/>
                <w:kern w:val="0"/>
                <w:sz w:val="28"/>
                <w:szCs w:val="28"/>
                <w:lang w:bidi="ar"/>
              </w:rPr>
            </w:pPr>
            <w:r>
              <w:rPr>
                <w:rFonts w:hint="default" w:ascii="Times New Roman" w:hAnsi="Times New Roman" w:eastAsia="方正仿宋_GBK" w:cs="Times New Roman"/>
                <w:color w:val="auto"/>
                <w:sz w:val="28"/>
                <w:szCs w:val="28"/>
              </w:rPr>
              <w:t>低空制造发展奖励</w:t>
            </w:r>
          </w:p>
        </w:tc>
        <w:tc>
          <w:tcPr>
            <w:tcW w:w="6668" w:type="dxa"/>
            <w:tcBorders>
              <w:top w:val="single" w:color="000000" w:sz="4" w:space="0"/>
              <w:left w:val="single" w:color="000000" w:sz="4" w:space="0"/>
              <w:bottom w:val="single" w:color="000000" w:sz="4" w:space="0"/>
              <w:right w:val="single" w:color="000000" w:sz="4" w:space="0"/>
            </w:tcBorders>
            <w:noWrap w:val="0"/>
            <w:vAlign w:val="center"/>
          </w:tcPr>
          <w:p w14:paraId="6ACE3BA5">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1.企业征信报告、</w:t>
            </w:r>
          </w:p>
          <w:p w14:paraId="448A7C51">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2.申报年度的审计报告。</w:t>
            </w:r>
          </w:p>
        </w:tc>
      </w:tr>
      <w:tr w14:paraId="4C2D6DE3">
        <w:tblPrEx>
          <w:tblCellMar>
            <w:top w:w="0" w:type="dxa"/>
            <w:left w:w="108" w:type="dxa"/>
            <w:bottom w:w="0" w:type="dxa"/>
            <w:right w:w="108" w:type="dxa"/>
          </w:tblCellMar>
        </w:tblPrEx>
        <w:trPr>
          <w:trHeight w:val="540" w:hRule="atLeast"/>
          <w:jc w:val="center"/>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3CCAA419">
            <w:pPr>
              <w:pStyle w:val="5"/>
              <w:spacing w:line="40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2</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4432AB2">
            <w:pPr>
              <w:widowControl/>
              <w:spacing w:line="400" w:lineRule="exact"/>
              <w:jc w:val="center"/>
              <w:textAlignment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lang w:bidi="ar"/>
              </w:rPr>
              <w:t>低空物流发展奖励</w:t>
            </w:r>
          </w:p>
        </w:tc>
        <w:tc>
          <w:tcPr>
            <w:tcW w:w="6668" w:type="dxa"/>
            <w:tcBorders>
              <w:top w:val="single" w:color="000000" w:sz="4" w:space="0"/>
              <w:left w:val="single" w:color="000000" w:sz="4" w:space="0"/>
              <w:bottom w:val="single" w:color="000000" w:sz="4" w:space="0"/>
              <w:right w:val="single" w:color="000000" w:sz="4" w:space="0"/>
            </w:tcBorders>
            <w:noWrap w:val="0"/>
            <w:vAlign w:val="center"/>
          </w:tcPr>
          <w:p w14:paraId="0EEB534A">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1.企业征信报告、</w:t>
            </w:r>
          </w:p>
          <w:p w14:paraId="28CF6FA4">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2.申报年度的审计报告、</w:t>
            </w:r>
          </w:p>
          <w:p w14:paraId="307F7459">
            <w:pPr>
              <w:pStyle w:val="4"/>
              <w:spacing w:before="0" w:after="0" w:line="400" w:lineRule="exact"/>
              <w:rPr>
                <w:rFonts w:hint="default" w:ascii="Times New Roman" w:hAnsi="Times New Roman" w:eastAsia="方正仿宋_GBK" w:cs="Times New Roman"/>
                <w:b w:val="0"/>
                <w:bCs w:val="0"/>
                <w:color w:val="auto"/>
              </w:rPr>
            </w:pPr>
            <w:r>
              <w:rPr>
                <w:rFonts w:hint="default" w:ascii="Times New Roman" w:hAnsi="Times New Roman" w:eastAsia="方正仿宋_GBK" w:cs="Times New Roman"/>
                <w:b w:val="0"/>
                <w:bCs w:val="0"/>
                <w:color w:val="auto"/>
              </w:rPr>
              <w:t>3.航线审批证明及安全执飞记录。</w:t>
            </w:r>
          </w:p>
        </w:tc>
      </w:tr>
      <w:tr w14:paraId="1B80B6DE">
        <w:tblPrEx>
          <w:tblCellMar>
            <w:top w:w="0" w:type="dxa"/>
            <w:left w:w="108" w:type="dxa"/>
            <w:bottom w:w="0" w:type="dxa"/>
            <w:right w:w="108" w:type="dxa"/>
          </w:tblCellMar>
        </w:tblPrEx>
        <w:trPr>
          <w:trHeight w:val="540" w:hRule="atLeast"/>
          <w:jc w:val="center"/>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160AC014">
            <w:pPr>
              <w:pStyle w:val="5"/>
              <w:spacing w:line="400" w:lineRule="exact"/>
              <w:jc w:val="center"/>
              <w:rPr>
                <w:rFonts w:hint="default" w:ascii="Times New Roman" w:hAnsi="Times New Roman" w:eastAsia="方正仿宋_GBK" w:cs="Times New Roman"/>
                <w:color w:val="auto"/>
                <w:kern w:val="0"/>
                <w:sz w:val="28"/>
                <w:szCs w:val="28"/>
                <w:lang w:bidi="ar"/>
              </w:rPr>
            </w:pPr>
            <w:r>
              <w:rPr>
                <w:rFonts w:hint="default" w:ascii="Times New Roman" w:hAnsi="Times New Roman" w:eastAsia="方正仿宋_GBK" w:cs="Times New Roman"/>
                <w:color w:val="auto"/>
                <w:kern w:val="0"/>
                <w:sz w:val="28"/>
                <w:szCs w:val="28"/>
              </w:rPr>
              <w:t>3</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2FB9F4D6">
            <w:pPr>
              <w:widowControl/>
              <w:spacing w:line="400" w:lineRule="exact"/>
              <w:jc w:val="center"/>
              <w:textAlignment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lang w:bidi="ar"/>
              </w:rPr>
              <w:t>载人交通奖励</w:t>
            </w:r>
          </w:p>
        </w:tc>
        <w:tc>
          <w:tcPr>
            <w:tcW w:w="6668" w:type="dxa"/>
            <w:tcBorders>
              <w:top w:val="single" w:color="000000" w:sz="4" w:space="0"/>
              <w:left w:val="single" w:color="000000" w:sz="4" w:space="0"/>
              <w:bottom w:val="single" w:color="000000" w:sz="4" w:space="0"/>
              <w:right w:val="single" w:color="000000" w:sz="4" w:space="0"/>
            </w:tcBorders>
            <w:noWrap w:val="0"/>
            <w:vAlign w:val="center"/>
          </w:tcPr>
          <w:p w14:paraId="6021AD31">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1.企业征信报告、</w:t>
            </w:r>
          </w:p>
          <w:p w14:paraId="30E8B278">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2.申报年度的审计报告、</w:t>
            </w:r>
          </w:p>
          <w:p w14:paraId="6EA5E366">
            <w:pPr>
              <w:pStyle w:val="4"/>
              <w:spacing w:before="0" w:after="0" w:line="400" w:lineRule="exact"/>
              <w:rPr>
                <w:rFonts w:hint="default" w:ascii="Times New Roman" w:hAnsi="Times New Roman" w:eastAsia="方正仿宋_GBK" w:cs="Times New Roman"/>
                <w:b w:val="0"/>
                <w:bCs w:val="0"/>
                <w:color w:val="auto"/>
              </w:rPr>
            </w:pPr>
            <w:r>
              <w:rPr>
                <w:rFonts w:hint="default" w:ascii="Times New Roman" w:hAnsi="Times New Roman" w:eastAsia="方正仿宋_GBK" w:cs="Times New Roman"/>
                <w:b w:val="0"/>
                <w:bCs w:val="0"/>
                <w:color w:val="auto"/>
              </w:rPr>
              <w:t>3.航线审批证明及安全执飞记录。</w:t>
            </w:r>
          </w:p>
        </w:tc>
      </w:tr>
      <w:tr w14:paraId="75DE6488">
        <w:tblPrEx>
          <w:tblCellMar>
            <w:top w:w="0" w:type="dxa"/>
            <w:left w:w="108" w:type="dxa"/>
            <w:bottom w:w="0" w:type="dxa"/>
            <w:right w:w="108" w:type="dxa"/>
          </w:tblCellMar>
        </w:tblPrEx>
        <w:trPr>
          <w:trHeight w:val="540" w:hRule="atLeast"/>
          <w:jc w:val="center"/>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2EA07667">
            <w:pPr>
              <w:pStyle w:val="5"/>
              <w:spacing w:line="400" w:lineRule="exact"/>
              <w:jc w:val="center"/>
              <w:rPr>
                <w:rFonts w:hint="default" w:ascii="Times New Roman" w:hAnsi="Times New Roman" w:eastAsia="方正仿宋_GBK" w:cs="Times New Roman"/>
                <w:color w:val="auto"/>
                <w:kern w:val="0"/>
                <w:sz w:val="28"/>
                <w:szCs w:val="28"/>
                <w:lang w:bidi="ar"/>
              </w:rPr>
            </w:pPr>
            <w:r>
              <w:rPr>
                <w:rFonts w:hint="default" w:ascii="Times New Roman" w:hAnsi="Times New Roman" w:eastAsia="方正仿宋_GBK" w:cs="Times New Roman"/>
                <w:color w:val="auto"/>
                <w:kern w:val="0"/>
                <w:sz w:val="28"/>
                <w:szCs w:val="28"/>
              </w:rPr>
              <w:t>4</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6ED48672">
            <w:pPr>
              <w:widowControl/>
              <w:spacing w:line="400" w:lineRule="exact"/>
              <w:jc w:val="center"/>
              <w:textAlignment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lang w:bidi="ar"/>
              </w:rPr>
              <w:t>低空教育产业奖励</w:t>
            </w:r>
          </w:p>
        </w:tc>
        <w:tc>
          <w:tcPr>
            <w:tcW w:w="6668" w:type="dxa"/>
            <w:tcBorders>
              <w:top w:val="single" w:color="000000" w:sz="4" w:space="0"/>
              <w:left w:val="single" w:color="000000" w:sz="4" w:space="0"/>
              <w:bottom w:val="single" w:color="000000" w:sz="4" w:space="0"/>
              <w:right w:val="single" w:color="000000" w:sz="4" w:space="0"/>
            </w:tcBorders>
            <w:noWrap w:val="0"/>
            <w:vAlign w:val="center"/>
          </w:tcPr>
          <w:p w14:paraId="4AA2AC34">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1.企业征信报告、</w:t>
            </w:r>
          </w:p>
          <w:p w14:paraId="3C8135AD">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2.申报年度的审计报告、</w:t>
            </w:r>
          </w:p>
        </w:tc>
      </w:tr>
      <w:tr w14:paraId="34EC3D7D">
        <w:tblPrEx>
          <w:tblCellMar>
            <w:top w:w="0" w:type="dxa"/>
            <w:left w:w="108" w:type="dxa"/>
            <w:bottom w:w="0" w:type="dxa"/>
            <w:right w:w="108" w:type="dxa"/>
          </w:tblCellMar>
        </w:tblPrEx>
        <w:trPr>
          <w:trHeight w:val="540" w:hRule="atLeast"/>
          <w:jc w:val="center"/>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65A6E856">
            <w:pPr>
              <w:pStyle w:val="5"/>
              <w:spacing w:line="400" w:lineRule="exact"/>
              <w:jc w:val="center"/>
              <w:rPr>
                <w:rFonts w:hint="default" w:ascii="Times New Roman" w:hAnsi="Times New Roman" w:eastAsia="方正仿宋_GBK" w:cs="Times New Roman"/>
                <w:color w:val="auto"/>
                <w:kern w:val="0"/>
                <w:sz w:val="28"/>
                <w:szCs w:val="28"/>
                <w:lang w:bidi="ar"/>
              </w:rPr>
            </w:pPr>
            <w:r>
              <w:rPr>
                <w:rFonts w:hint="default" w:ascii="Times New Roman" w:hAnsi="Times New Roman" w:eastAsia="方正仿宋_GBK" w:cs="Times New Roman"/>
                <w:color w:val="auto"/>
                <w:kern w:val="0"/>
                <w:sz w:val="28"/>
                <w:szCs w:val="28"/>
              </w:rPr>
              <w:t>5</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16B42193">
            <w:pPr>
              <w:widowControl/>
              <w:spacing w:line="400" w:lineRule="exact"/>
              <w:jc w:val="center"/>
              <w:textAlignment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lang w:bidi="ar"/>
              </w:rPr>
              <w:t>公共领域场景应用奖励</w:t>
            </w:r>
          </w:p>
        </w:tc>
        <w:tc>
          <w:tcPr>
            <w:tcW w:w="6668" w:type="dxa"/>
            <w:tcBorders>
              <w:top w:val="single" w:color="000000" w:sz="4" w:space="0"/>
              <w:left w:val="single" w:color="000000" w:sz="4" w:space="0"/>
              <w:bottom w:val="single" w:color="000000" w:sz="4" w:space="0"/>
              <w:right w:val="single" w:color="000000" w:sz="4" w:space="0"/>
            </w:tcBorders>
            <w:noWrap w:val="0"/>
            <w:vAlign w:val="center"/>
          </w:tcPr>
          <w:p w14:paraId="6645EDC3">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1.企业征信报告、</w:t>
            </w:r>
          </w:p>
          <w:p w14:paraId="5BDF54A5">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3.申报年度审计报告。</w:t>
            </w:r>
          </w:p>
        </w:tc>
      </w:tr>
      <w:tr w14:paraId="1BA79FCA">
        <w:tblPrEx>
          <w:tblCellMar>
            <w:top w:w="0" w:type="dxa"/>
            <w:left w:w="108" w:type="dxa"/>
            <w:bottom w:w="0" w:type="dxa"/>
            <w:right w:w="108" w:type="dxa"/>
          </w:tblCellMar>
        </w:tblPrEx>
        <w:trPr>
          <w:trHeight w:val="540" w:hRule="atLeast"/>
          <w:jc w:val="center"/>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0E14DA61">
            <w:pPr>
              <w:pStyle w:val="5"/>
              <w:spacing w:line="400" w:lineRule="exact"/>
              <w:jc w:val="center"/>
              <w:rPr>
                <w:rFonts w:hint="default" w:ascii="Times New Roman" w:hAnsi="Times New Roman" w:eastAsia="方正仿宋_GBK" w:cs="Times New Roman"/>
                <w:color w:val="auto"/>
                <w:kern w:val="0"/>
                <w:sz w:val="28"/>
                <w:szCs w:val="28"/>
                <w:lang w:bidi="ar"/>
              </w:rPr>
            </w:pPr>
            <w:r>
              <w:rPr>
                <w:rFonts w:hint="default" w:ascii="Times New Roman" w:hAnsi="Times New Roman" w:eastAsia="方正仿宋_GBK" w:cs="Times New Roman"/>
                <w:color w:val="auto"/>
                <w:kern w:val="0"/>
                <w:sz w:val="28"/>
                <w:szCs w:val="28"/>
              </w:rPr>
              <w:t>6</w:t>
            </w:r>
          </w:p>
        </w:tc>
        <w:tc>
          <w:tcPr>
            <w:tcW w:w="1668" w:type="dxa"/>
            <w:tcBorders>
              <w:top w:val="single" w:color="000000" w:sz="4" w:space="0"/>
              <w:left w:val="single" w:color="000000" w:sz="4" w:space="0"/>
              <w:bottom w:val="single" w:color="000000" w:sz="4" w:space="0"/>
              <w:right w:val="single" w:color="000000" w:sz="4" w:space="0"/>
            </w:tcBorders>
            <w:noWrap w:val="0"/>
            <w:vAlign w:val="center"/>
          </w:tcPr>
          <w:p w14:paraId="38C808E3">
            <w:pPr>
              <w:widowControl/>
              <w:spacing w:line="400" w:lineRule="exact"/>
              <w:jc w:val="center"/>
              <w:textAlignment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lang w:bidi="ar"/>
              </w:rPr>
              <w:t>企业延伸产业链条</w:t>
            </w:r>
          </w:p>
        </w:tc>
        <w:tc>
          <w:tcPr>
            <w:tcW w:w="6668" w:type="dxa"/>
            <w:tcBorders>
              <w:top w:val="single" w:color="000000" w:sz="4" w:space="0"/>
              <w:left w:val="single" w:color="000000" w:sz="4" w:space="0"/>
              <w:bottom w:val="single" w:color="000000" w:sz="4" w:space="0"/>
              <w:right w:val="single" w:color="000000" w:sz="4" w:space="0"/>
            </w:tcBorders>
            <w:noWrap w:val="0"/>
            <w:vAlign w:val="center"/>
          </w:tcPr>
          <w:p w14:paraId="005B08F1">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1.引荐及落户企业营业执照、</w:t>
            </w:r>
          </w:p>
          <w:p w14:paraId="68D06D86">
            <w:pPr>
              <w:spacing w:line="40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2.新落户年度审计报告、</w:t>
            </w:r>
          </w:p>
          <w:p w14:paraId="18FA1BA9">
            <w:pPr>
              <w:widowControl/>
              <w:spacing w:line="400" w:lineRule="exact"/>
              <w:jc w:val="left"/>
              <w:textAlignment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val="0"/>
                <w:bCs w:val="0"/>
                <w:color w:val="auto"/>
                <w:sz w:val="28"/>
                <w:szCs w:val="28"/>
              </w:rPr>
              <w:t>3.</w:t>
            </w:r>
            <w:r>
              <w:rPr>
                <w:rFonts w:hint="default" w:ascii="Times New Roman" w:hAnsi="Times New Roman" w:eastAsia="方正仿宋_GBK" w:cs="Times New Roman"/>
                <w:color w:val="auto"/>
                <w:sz w:val="28"/>
                <w:szCs w:val="28"/>
              </w:rPr>
              <w:t>引</w:t>
            </w:r>
            <w:r>
              <w:rPr>
                <w:rFonts w:hint="default" w:ascii="Times New Roman" w:hAnsi="Times New Roman" w:eastAsia="方正仿宋_GBK" w:cs="Times New Roman"/>
                <w:color w:val="auto"/>
                <w:sz w:val="28"/>
                <w:szCs w:val="28"/>
              </w:rPr>
              <w:t>荐企业及新落户企业出具的真实性承诺书。</w:t>
            </w:r>
          </w:p>
        </w:tc>
      </w:tr>
    </w:tbl>
    <w:p w14:paraId="562C32EC">
      <w:pPr>
        <w:spacing w:line="560" w:lineRule="exact"/>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三、申报及审核程序</w:t>
      </w:r>
    </w:p>
    <w:p w14:paraId="43283071">
      <w:pPr>
        <w:widowControl/>
        <w:snapToGrid w:val="0"/>
        <w:spacing w:line="560" w:lineRule="exact"/>
        <w:ind w:firstLine="640" w:firstLineChars="200"/>
        <w:rPr>
          <w:rFonts w:hint="default" w:ascii="Times New Roman" w:hAnsi="Times New Roman" w:eastAsia="方正仿宋_GBK" w:cs="Times New Roman"/>
          <w:color w:val="auto"/>
          <w:sz w:val="32"/>
          <w:szCs w:val="32"/>
          <w:lang w:eastAsia="zh-CN"/>
        </w:rPr>
      </w:pPr>
      <w:r>
        <w:rPr>
          <w:rFonts w:hint="eastAsia" w:ascii="方正楷体_GBK" w:hAnsi="方正楷体_GBK" w:eastAsia="方正楷体_GBK" w:cs="方正楷体_GBK"/>
          <w:color w:val="auto"/>
          <w:sz w:val="32"/>
          <w:szCs w:val="32"/>
        </w:rPr>
        <w:t>（一）集中申报。</w:t>
      </w:r>
      <w:r>
        <w:rPr>
          <w:rFonts w:hint="eastAsia" w:ascii="方正仿宋_GBK" w:hAnsi="方正仿宋_GBK" w:eastAsia="方正仿宋_GBK" w:cs="方正仿宋_GBK"/>
          <w:color w:val="auto"/>
          <w:sz w:val="32"/>
          <w:szCs w:val="32"/>
          <w:lang w:eastAsia="zh-CN"/>
        </w:rPr>
        <w:t>原则</w:t>
      </w:r>
      <w:r>
        <w:rPr>
          <w:rFonts w:hint="default" w:ascii="Times New Roman" w:hAnsi="Times New Roman" w:eastAsia="方正仿宋_GBK" w:cs="Times New Roman"/>
          <w:color w:val="auto"/>
          <w:sz w:val="32"/>
          <w:szCs w:val="32"/>
          <w:lang w:eastAsia="zh-CN"/>
        </w:rPr>
        <w:t>次年3月1日至3月31日统一受理企业上一年度的申报资料。未按时申报视为自动放弃。申报材料纸质件胶装成册，一式三份报送；电子版（只发送申请和附表，复印件不用发送）发送到邮箱qjgxqgwh@163.com。</w:t>
      </w:r>
    </w:p>
    <w:p w14:paraId="6CD3A06C">
      <w:pPr>
        <w:spacing w:line="56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（二）征求意见。</w:t>
      </w:r>
      <w:r>
        <w:rPr>
          <w:rFonts w:hint="eastAsia" w:ascii="方正仿宋_GBK" w:hAnsi="方正仿宋_GBK" w:eastAsia="方正仿宋_GBK" w:cs="方正仿宋_GBK"/>
          <w:color w:val="auto"/>
          <w:sz w:val="32"/>
          <w:szCs w:val="32"/>
          <w:lang w:eastAsia="zh-CN"/>
        </w:rPr>
        <w:t>向区财政局、区科技局、区市场监管局、区人力社保局等相关部门核实企业上报数据真实性和进行企业资格审查。</w:t>
      </w:r>
    </w:p>
    <w:p w14:paraId="75E8B438">
      <w:pPr>
        <w:spacing w:line="56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（三）分块审核。</w:t>
      </w:r>
      <w:r>
        <w:rPr>
          <w:rFonts w:hint="eastAsia" w:ascii="方正仿宋_GBK" w:hAnsi="方正仿宋_GBK" w:eastAsia="方正仿宋_GBK" w:cs="方正仿宋_GBK"/>
          <w:color w:val="auto"/>
          <w:sz w:val="32"/>
          <w:szCs w:val="32"/>
          <w:lang w:eastAsia="zh-CN"/>
        </w:rPr>
        <w:t>重庆黔江高新技术产业开发区管理委员会会同区科技局、区市场监管局、区人力社保局等相关部门，审核企业申报资料，若有需要，进行现场核实，并形成奖励建议方案。</w:t>
      </w:r>
    </w:p>
    <w:p w14:paraId="05086820">
      <w:pPr>
        <w:spacing w:line="560" w:lineRule="exact"/>
        <w:ind w:firstLine="640" w:firstLineChars="200"/>
        <w:rPr>
          <w:rFonts w:hint="eastAsia" w:ascii="方正仿宋_GBK" w:hAnsi="Times New Roman" w:eastAsia="方正仿宋_GBK"/>
          <w:color w:val="auto"/>
          <w:szCs w:val="32"/>
        </w:rPr>
      </w:pPr>
      <w:r>
        <w:rPr>
          <w:rFonts w:hint="eastAsia" w:ascii="方正楷体_GBK" w:hAnsi="方正楷体_GBK" w:eastAsia="方正楷体_GBK" w:cs="方正楷体_GBK"/>
          <w:color w:val="auto"/>
          <w:sz w:val="32"/>
          <w:szCs w:val="32"/>
        </w:rPr>
        <w:t>（四）集体决策。</w:t>
      </w:r>
      <w:r>
        <w:rPr>
          <w:rFonts w:hint="eastAsia" w:ascii="方正仿宋_GBK" w:hAnsi="方正仿宋_GBK" w:eastAsia="方正仿宋_GBK" w:cs="方正仿宋_GBK"/>
          <w:color w:val="auto"/>
          <w:sz w:val="32"/>
          <w:szCs w:val="32"/>
          <w:lang w:eastAsia="zh-CN"/>
        </w:rPr>
        <w:t>重庆黔江高新技术产业开发区管理委员会党工委会议集体研究通过后，报区政府审定。</w:t>
      </w:r>
    </w:p>
    <w:p w14:paraId="49D532C3">
      <w:pPr>
        <w:spacing w:line="56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（五）公示。</w:t>
      </w:r>
      <w:r>
        <w:rPr>
          <w:rFonts w:hint="eastAsia" w:ascii="方正仿宋_GBK" w:hAnsi="方正仿宋_GBK" w:eastAsia="方正仿宋_GBK" w:cs="方正仿宋_GBK"/>
          <w:color w:val="auto"/>
          <w:sz w:val="32"/>
          <w:szCs w:val="32"/>
          <w:lang w:eastAsia="zh-CN"/>
        </w:rPr>
        <w:t>奖励方案进行不少于</w:t>
      </w:r>
      <w:r>
        <w:rPr>
          <w:rFonts w:hint="default" w:ascii="Times New Roman" w:hAnsi="Times New Roman" w:eastAsia="方正仿宋_GBK" w:cs="Times New Roman"/>
          <w:color w:val="auto"/>
          <w:sz w:val="32"/>
          <w:szCs w:val="32"/>
          <w:lang w:eastAsia="zh-CN"/>
        </w:rPr>
        <w:t>5个工作</w:t>
      </w:r>
      <w:r>
        <w:rPr>
          <w:rFonts w:hint="eastAsia" w:ascii="方正仿宋_GBK" w:hAnsi="方正仿宋_GBK" w:eastAsia="方正仿宋_GBK" w:cs="方正仿宋_GBK"/>
          <w:color w:val="auto"/>
          <w:sz w:val="32"/>
          <w:szCs w:val="32"/>
          <w:lang w:eastAsia="zh-CN"/>
        </w:rPr>
        <w:t>日的公示。</w:t>
      </w:r>
    </w:p>
    <w:p w14:paraId="12D97E38">
      <w:pPr>
        <w:spacing w:line="560" w:lineRule="exact"/>
        <w:ind w:right="210" w:rightChars="100" w:firstLine="640" w:firstLineChars="200"/>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color w:val="auto"/>
          <w:sz w:val="32"/>
          <w:szCs w:val="32"/>
        </w:rPr>
        <w:t>（六）兑现。</w:t>
      </w:r>
      <w:r>
        <w:rPr>
          <w:rFonts w:hint="eastAsia" w:ascii="方正仿宋_GBK" w:hAnsi="方正仿宋_GBK" w:eastAsia="方正仿宋_GBK" w:cs="方正仿宋_GBK"/>
          <w:color w:val="auto"/>
          <w:sz w:val="32"/>
          <w:szCs w:val="32"/>
          <w:lang w:eastAsia="zh-CN"/>
        </w:rPr>
        <w:t>由重庆黔江高新技术产业开发区管理委员会负责兑现。原则上，对出现欠税行为的申报企业，可暂缓兑现政策。</w:t>
      </w:r>
    </w:p>
    <w:p w14:paraId="4B380752">
      <w:pPr>
        <w:spacing w:line="56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z w:val="32"/>
          <w:szCs w:val="32"/>
          <w:lang w:eastAsia="zh-CN"/>
        </w:rPr>
        <w:t>四、</w:t>
      </w:r>
      <w:r>
        <w:rPr>
          <w:rFonts w:hint="eastAsia" w:ascii="方正仿宋_GBK" w:hAnsi="方正仿宋_GBK" w:eastAsia="方正仿宋_GBK" w:cs="方正仿宋_GBK"/>
          <w:color w:val="auto"/>
          <w:sz w:val="32"/>
          <w:szCs w:val="32"/>
          <w:lang w:eastAsia="zh-CN"/>
        </w:rPr>
        <w:t>本指南由重庆黔江高新技术产业开发区管理委员会负责解释。</w:t>
      </w:r>
    </w:p>
    <w:p w14:paraId="08DC311B">
      <w:pPr>
        <w:spacing w:line="560" w:lineRule="exact"/>
        <w:ind w:right="210" w:rightChars="100"/>
        <w:rPr>
          <w:rFonts w:hint="eastAsia" w:ascii="方正仿宋_GBK" w:hAnsi="方正仿宋_GBK" w:eastAsia="方正仿宋_GBK" w:cs="方正仿宋_GBK"/>
          <w:color w:val="auto"/>
          <w:sz w:val="32"/>
          <w:szCs w:val="32"/>
          <w:lang w:eastAsia="zh-CN"/>
        </w:rPr>
      </w:pPr>
    </w:p>
    <w:p w14:paraId="3E338C1D">
      <w:pPr>
        <w:spacing w:line="560" w:lineRule="exact"/>
        <w:ind w:left="1598" w:leftChars="304" w:right="210" w:rightChars="100" w:hanging="960" w:hangingChars="300"/>
        <w:rPr>
          <w:rFonts w:hint="default" w:ascii="Times New Roman" w:hAnsi="Times New Roman" w:eastAsia="方正仿宋_GBK" w:cs="Times New Roman"/>
          <w:color w:val="auto"/>
          <w:sz w:val="32"/>
          <w:szCs w:val="32"/>
          <w:lang w:eastAsia="zh-CN"/>
        </w:rPr>
      </w:pPr>
      <w:r>
        <w:rPr>
          <w:rFonts w:hint="eastAsia" w:ascii="方正仿宋_GBK" w:hAnsi="方正仿宋_GBK" w:eastAsia="方正仿宋_GBK" w:cs="方正仿宋_GBK"/>
          <w:color w:val="auto"/>
          <w:sz w:val="32"/>
          <w:szCs w:val="32"/>
          <w:lang w:eastAsia="zh-CN"/>
        </w:rPr>
        <w:t>附件：</w:t>
      </w:r>
      <w:r>
        <w:rPr>
          <w:rFonts w:hint="default" w:ascii="Times New Roman" w:hAnsi="Times New Roman" w:eastAsia="方正仿宋_GBK" w:cs="Times New Roman"/>
          <w:color w:val="auto"/>
          <w:sz w:val="32"/>
          <w:szCs w:val="32"/>
          <w:lang w:eastAsia="zh-CN"/>
        </w:rPr>
        <w:t>1.重庆黔江高新区</w:t>
      </w:r>
      <w:r>
        <w:rPr>
          <w:rFonts w:hint="eastAsia" w:ascii="方正仿宋_GBK" w:hAnsi="方正仿宋_GBK" w:eastAsia="方正仿宋_GBK" w:cs="方正仿宋_GBK"/>
          <w:color w:val="auto"/>
          <w:sz w:val="32"/>
          <w:szCs w:val="32"/>
          <w:lang w:eastAsia="zh-CN"/>
        </w:rPr>
        <w:t>低空经济产业</w:t>
      </w:r>
      <w:r>
        <w:rPr>
          <w:rFonts w:hint="default" w:ascii="Times New Roman" w:hAnsi="Times New Roman" w:eastAsia="方正仿宋_GBK" w:cs="Times New Roman"/>
          <w:color w:val="auto"/>
          <w:sz w:val="32"/>
          <w:szCs w:val="32"/>
          <w:lang w:eastAsia="zh-CN"/>
        </w:rPr>
        <w:t>高质量发展奖励申请表</w:t>
      </w:r>
    </w:p>
    <w:p w14:paraId="6DB4DF72">
      <w:pPr>
        <w:spacing w:line="560" w:lineRule="exact"/>
        <w:ind w:right="210" w:rightChars="100" w:firstLine="1600" w:firstLineChars="5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2.真实性承诺书</w:t>
      </w:r>
    </w:p>
    <w:p w14:paraId="685131BA">
      <w:pPr>
        <w:spacing w:line="560" w:lineRule="exact"/>
        <w:ind w:right="210" w:rightChars="100" w:firstLine="1600" w:firstLineChars="5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3.账户信息统计表</w:t>
      </w:r>
    </w:p>
    <w:p w14:paraId="1D047590">
      <w:pPr>
        <w:spacing w:line="560" w:lineRule="exact"/>
        <w:ind w:right="210" w:rightChars="100"/>
        <w:rPr>
          <w:rFonts w:ascii="方正仿宋_GBK" w:hAnsi="方正仿宋_GBK" w:eastAsia="方正仿宋_GBK" w:cs="方正仿宋_GBK"/>
          <w:color w:val="auto"/>
          <w:sz w:val="32"/>
          <w:szCs w:val="32"/>
          <w:lang w:eastAsia="zh-CN"/>
        </w:rPr>
        <w:sectPr>
          <w:headerReference r:id="rId5" w:type="first"/>
          <w:headerReference r:id="rId3" w:type="default"/>
          <w:footerReference r:id="rId6" w:type="default"/>
          <w:headerReference r:id="rId4" w:type="even"/>
          <w:pgSz w:w="11906" w:h="16838"/>
          <w:pgMar w:top="2098" w:right="1474" w:bottom="1474" w:left="1588"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14:paraId="7E7A9256">
      <w:pPr>
        <w:spacing w:line="560" w:lineRule="exact"/>
        <w:ind w:right="210" w:rightChars="100"/>
        <w:jc w:val="left"/>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1</w:t>
      </w:r>
    </w:p>
    <w:p w14:paraId="2FA771FF">
      <w:pPr>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重庆黔江高新区</w:t>
      </w:r>
      <w:r>
        <w:rPr>
          <w:rFonts w:hint="eastAsia" w:ascii="方正小标宋_GBK" w:hAnsi="方正小标宋_GBK" w:eastAsia="方正小标宋_GBK" w:cs="方正小标宋_GBK"/>
          <w:color w:val="auto"/>
          <w:sz w:val="44"/>
          <w:szCs w:val="44"/>
          <w:lang w:eastAsia="zh-CN"/>
        </w:rPr>
        <w:t>低空经济产业</w:t>
      </w:r>
      <w:r>
        <w:rPr>
          <w:rFonts w:hint="eastAsia" w:ascii="方正小标宋_GBK" w:hAnsi="方正小标宋_GBK" w:eastAsia="方正小标宋_GBK" w:cs="方正小标宋_GBK"/>
          <w:color w:val="auto"/>
          <w:sz w:val="44"/>
          <w:szCs w:val="44"/>
        </w:rPr>
        <w:t>高质量发展</w:t>
      </w:r>
    </w:p>
    <w:p w14:paraId="4C811853">
      <w:pPr>
        <w:spacing w:line="560" w:lineRule="exact"/>
        <w:jc w:val="center"/>
        <w:rPr>
          <w:rFonts w:ascii="方正小标宋_GBK" w:hAnsi="方正小标宋_GBK" w:eastAsia="方正小标宋_GBK" w:cs="方正小标宋_GBK"/>
          <w:color w:val="auto"/>
          <w:w w:val="90"/>
          <w:sz w:val="44"/>
          <w:szCs w:val="44"/>
        </w:rPr>
      </w:pPr>
      <w:r>
        <w:rPr>
          <w:rFonts w:hint="eastAsia" w:ascii="方正小标宋_GBK" w:hAnsi="方正小标宋_GBK" w:eastAsia="方正小标宋_GBK" w:cs="方正小标宋_GBK"/>
          <w:color w:val="auto"/>
          <w:sz w:val="44"/>
          <w:szCs w:val="44"/>
        </w:rPr>
        <w:t>奖励申请表</w:t>
      </w:r>
    </w:p>
    <w:p w14:paraId="088BD9D9">
      <w:pPr>
        <w:spacing w:line="560" w:lineRule="exact"/>
        <w:jc w:val="left"/>
        <w:rPr>
          <w:rFonts w:eastAsia="方正仿宋_GBK"/>
          <w:color w:val="auto"/>
          <w:sz w:val="24"/>
        </w:rPr>
      </w:pPr>
      <w:r>
        <w:rPr>
          <w:rFonts w:hint="eastAsia" w:ascii="方正仿宋_GBK" w:eastAsia="方正仿宋_GBK" w:cs="方正仿宋_GBK"/>
          <w:color w:val="auto"/>
          <w:sz w:val="24"/>
        </w:rPr>
        <w:t xml:space="preserve">单位名称（盖章）：  </w:t>
      </w:r>
      <w:r>
        <w:rPr>
          <w:rFonts w:hint="eastAsia" w:ascii="方正仿宋_GBK" w:eastAsia="方正仿宋_GBK" w:cs="Arial"/>
          <w:color w:val="auto"/>
        </w:rPr>
        <w:t>负责人：         联系人：        联系电话：</w:t>
      </w:r>
    </w:p>
    <w:tbl>
      <w:tblPr>
        <w:tblStyle w:val="9"/>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5684"/>
        <w:gridCol w:w="1417"/>
      </w:tblGrid>
      <w:tr w14:paraId="61BC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1824" w:type="dxa"/>
            <w:noWrap w:val="0"/>
            <w:vAlign w:val="center"/>
          </w:tcPr>
          <w:p w14:paraId="789A9408">
            <w:pPr>
              <w:widowControl/>
              <w:spacing w:line="320" w:lineRule="exact"/>
              <w:jc w:val="center"/>
              <w:rPr>
                <w:rFonts w:ascii="Times New Roman" w:hAnsi="Times New Roman" w:eastAsia="方正黑体_GBK" w:cs="Times New Roman"/>
                <w:color w:val="auto"/>
                <w:sz w:val="24"/>
              </w:rPr>
            </w:pPr>
            <w:r>
              <w:rPr>
                <w:rFonts w:ascii="Times New Roman" w:hAnsi="Times New Roman" w:eastAsia="方正黑体_GBK" w:cs="Times New Roman"/>
                <w:color w:val="auto"/>
                <w:sz w:val="24"/>
              </w:rPr>
              <w:t>奖励扶持名称</w:t>
            </w:r>
          </w:p>
        </w:tc>
        <w:tc>
          <w:tcPr>
            <w:tcW w:w="5684" w:type="dxa"/>
            <w:noWrap w:val="0"/>
            <w:vAlign w:val="center"/>
          </w:tcPr>
          <w:p w14:paraId="2650C2E5">
            <w:pPr>
              <w:widowControl/>
              <w:spacing w:line="320" w:lineRule="exact"/>
              <w:jc w:val="center"/>
              <w:rPr>
                <w:rFonts w:ascii="Times New Roman" w:hAnsi="Times New Roman" w:eastAsia="方正黑体_GBK" w:cs="Times New Roman"/>
                <w:color w:val="auto"/>
                <w:sz w:val="24"/>
              </w:rPr>
            </w:pPr>
            <w:r>
              <w:rPr>
                <w:rFonts w:ascii="Times New Roman" w:hAnsi="Times New Roman" w:eastAsia="方正黑体_GBK" w:cs="Times New Roman"/>
                <w:color w:val="auto"/>
                <w:sz w:val="24"/>
              </w:rPr>
              <w:t>基本情况</w:t>
            </w:r>
          </w:p>
        </w:tc>
        <w:tc>
          <w:tcPr>
            <w:tcW w:w="1417" w:type="dxa"/>
            <w:noWrap w:val="0"/>
            <w:vAlign w:val="center"/>
          </w:tcPr>
          <w:p w14:paraId="6B3552D7">
            <w:pPr>
              <w:widowControl/>
              <w:spacing w:line="320" w:lineRule="exact"/>
              <w:jc w:val="center"/>
              <w:rPr>
                <w:rFonts w:ascii="Times New Roman" w:hAnsi="Times New Roman" w:eastAsia="方正黑体_GBK" w:cs="Times New Roman"/>
                <w:color w:val="auto"/>
                <w:sz w:val="24"/>
              </w:rPr>
            </w:pPr>
            <w:r>
              <w:rPr>
                <w:rFonts w:ascii="Times New Roman" w:hAnsi="Times New Roman" w:eastAsia="方正黑体_GBK" w:cs="Times New Roman"/>
                <w:color w:val="auto"/>
                <w:sz w:val="24"/>
              </w:rPr>
              <w:t>申请奖励（万元）</w:t>
            </w:r>
          </w:p>
        </w:tc>
      </w:tr>
      <w:tr w14:paraId="10B1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824" w:type="dxa"/>
            <w:vMerge w:val="restart"/>
            <w:noWrap w:val="0"/>
            <w:textDirection w:val="tbRlV"/>
            <w:vAlign w:val="center"/>
          </w:tcPr>
          <w:p w14:paraId="2BC1F61A">
            <w:pPr>
              <w:spacing w:line="320" w:lineRule="exact"/>
              <w:ind w:left="113" w:right="113"/>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低空制造发展奖励</w:t>
            </w:r>
          </w:p>
        </w:tc>
        <w:tc>
          <w:tcPr>
            <w:tcW w:w="5684" w:type="dxa"/>
            <w:noWrap w:val="0"/>
            <w:vAlign w:val="center"/>
          </w:tcPr>
          <w:p w14:paraId="6E96BA82">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申报时间：    年    月    日      </w:t>
            </w:r>
          </w:p>
        </w:tc>
        <w:tc>
          <w:tcPr>
            <w:tcW w:w="1417" w:type="dxa"/>
            <w:vMerge w:val="restart"/>
            <w:noWrap w:val="0"/>
            <w:vAlign w:val="top"/>
          </w:tcPr>
          <w:p w14:paraId="4C2DA753">
            <w:pPr>
              <w:rPr>
                <w:rFonts w:hint="default" w:ascii="Times New Roman" w:hAnsi="Times New Roman" w:eastAsia="方正仿宋_GBK" w:cs="Times New Roman"/>
                <w:color w:val="auto"/>
              </w:rPr>
            </w:pPr>
          </w:p>
        </w:tc>
      </w:tr>
      <w:tr w14:paraId="61AE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824" w:type="dxa"/>
            <w:vMerge w:val="continue"/>
            <w:noWrap w:val="0"/>
            <w:textDirection w:val="tbRlV"/>
            <w:vAlign w:val="center"/>
          </w:tcPr>
          <w:p w14:paraId="4E5E94C0">
            <w:pPr>
              <w:spacing w:line="320" w:lineRule="exact"/>
              <w:ind w:left="113" w:right="113"/>
              <w:jc w:val="center"/>
              <w:rPr>
                <w:rFonts w:hint="default" w:ascii="Times New Roman" w:hAnsi="Times New Roman" w:eastAsia="方正仿宋_GBK" w:cs="Times New Roman"/>
                <w:color w:val="auto"/>
                <w:kern w:val="0"/>
                <w:sz w:val="24"/>
              </w:rPr>
            </w:pPr>
          </w:p>
        </w:tc>
        <w:tc>
          <w:tcPr>
            <w:tcW w:w="5684" w:type="dxa"/>
            <w:noWrap w:val="0"/>
            <w:vAlign w:val="center"/>
          </w:tcPr>
          <w:p w14:paraId="44CCBCD9">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主营业务收入：            万元</w:t>
            </w:r>
          </w:p>
        </w:tc>
        <w:tc>
          <w:tcPr>
            <w:tcW w:w="1417" w:type="dxa"/>
            <w:vMerge w:val="continue"/>
            <w:noWrap w:val="0"/>
            <w:vAlign w:val="top"/>
          </w:tcPr>
          <w:p w14:paraId="51725D61">
            <w:pPr>
              <w:rPr>
                <w:rFonts w:hint="default" w:ascii="Times New Roman" w:hAnsi="Times New Roman" w:eastAsia="方正仿宋_GBK" w:cs="Times New Roman"/>
                <w:color w:val="auto"/>
              </w:rPr>
            </w:pPr>
          </w:p>
        </w:tc>
      </w:tr>
      <w:tr w14:paraId="2192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824" w:type="dxa"/>
            <w:vMerge w:val="restart"/>
            <w:noWrap w:val="0"/>
            <w:textDirection w:val="tbRlV"/>
            <w:vAlign w:val="center"/>
          </w:tcPr>
          <w:p w14:paraId="6FB95FF4">
            <w:pPr>
              <w:spacing w:line="320" w:lineRule="exact"/>
              <w:ind w:left="113" w:right="113"/>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低空物流发展奖励</w:t>
            </w:r>
          </w:p>
        </w:tc>
        <w:tc>
          <w:tcPr>
            <w:tcW w:w="5684" w:type="dxa"/>
            <w:noWrap w:val="0"/>
            <w:vAlign w:val="center"/>
          </w:tcPr>
          <w:p w14:paraId="23C7E8D3">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获批轻小型航线数量：      条   </w:t>
            </w:r>
          </w:p>
        </w:tc>
        <w:tc>
          <w:tcPr>
            <w:tcW w:w="1417" w:type="dxa"/>
            <w:vMerge w:val="restart"/>
            <w:noWrap w:val="0"/>
            <w:vAlign w:val="top"/>
          </w:tcPr>
          <w:p w14:paraId="217FC312">
            <w:pPr>
              <w:rPr>
                <w:rFonts w:hint="default" w:ascii="Times New Roman" w:hAnsi="Times New Roman" w:eastAsia="方正仿宋_GBK" w:cs="Times New Roman"/>
                <w:color w:val="auto"/>
              </w:rPr>
            </w:pPr>
          </w:p>
        </w:tc>
      </w:tr>
      <w:tr w14:paraId="5738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824" w:type="dxa"/>
            <w:vMerge w:val="continue"/>
            <w:noWrap w:val="0"/>
            <w:vAlign w:val="center"/>
          </w:tcPr>
          <w:p w14:paraId="1E1FC017">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0240713A">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轻小型航线安全执飞次数：</w:t>
            </w:r>
          </w:p>
          <w:p w14:paraId="3BAF8D4E">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（起点）——（终点）  执飞次数：  架次</w:t>
            </w:r>
          </w:p>
          <w:p w14:paraId="3563A52F">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（起点）——（终点）  执飞次数：  架次</w:t>
            </w:r>
          </w:p>
          <w:p w14:paraId="721CB9B3">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w:t>
            </w:r>
          </w:p>
        </w:tc>
        <w:tc>
          <w:tcPr>
            <w:tcW w:w="1417" w:type="dxa"/>
            <w:vMerge w:val="continue"/>
            <w:noWrap w:val="0"/>
            <w:vAlign w:val="top"/>
          </w:tcPr>
          <w:p w14:paraId="446F4B66">
            <w:pPr>
              <w:rPr>
                <w:rFonts w:hint="default" w:ascii="Times New Roman" w:hAnsi="Times New Roman" w:eastAsia="方正仿宋_GBK" w:cs="Times New Roman"/>
                <w:color w:val="auto"/>
              </w:rPr>
            </w:pPr>
          </w:p>
        </w:tc>
      </w:tr>
      <w:tr w14:paraId="7EBD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24" w:type="dxa"/>
            <w:vMerge w:val="continue"/>
            <w:noWrap w:val="0"/>
            <w:vAlign w:val="center"/>
          </w:tcPr>
          <w:p w14:paraId="4443C204">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25724BB9">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获批中大型航线数量：      条</w:t>
            </w:r>
          </w:p>
        </w:tc>
        <w:tc>
          <w:tcPr>
            <w:tcW w:w="1417" w:type="dxa"/>
            <w:vMerge w:val="continue"/>
            <w:noWrap w:val="0"/>
            <w:vAlign w:val="top"/>
          </w:tcPr>
          <w:p w14:paraId="515200FB">
            <w:pPr>
              <w:rPr>
                <w:rFonts w:hint="default" w:ascii="Times New Roman" w:hAnsi="Times New Roman" w:eastAsia="方正仿宋_GBK" w:cs="Times New Roman"/>
                <w:color w:val="auto"/>
              </w:rPr>
            </w:pPr>
          </w:p>
        </w:tc>
      </w:tr>
      <w:tr w14:paraId="5CD9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824" w:type="dxa"/>
            <w:vMerge w:val="continue"/>
            <w:noWrap w:val="0"/>
            <w:vAlign w:val="center"/>
          </w:tcPr>
          <w:p w14:paraId="11F4D241">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46F846B9">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中大型航线安全执飞次数：</w:t>
            </w:r>
          </w:p>
          <w:p w14:paraId="22A6CA51">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（起点）——（终点）  执飞次数：  架次</w:t>
            </w:r>
          </w:p>
          <w:p w14:paraId="1E16ABAD">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（起点）——（终点）  执飞次数：  架次</w:t>
            </w:r>
          </w:p>
          <w:p w14:paraId="5BA214F8">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w:t>
            </w:r>
          </w:p>
        </w:tc>
        <w:tc>
          <w:tcPr>
            <w:tcW w:w="1417" w:type="dxa"/>
            <w:vMerge w:val="continue"/>
            <w:noWrap w:val="0"/>
            <w:vAlign w:val="top"/>
          </w:tcPr>
          <w:p w14:paraId="551F5789">
            <w:pPr>
              <w:rPr>
                <w:rFonts w:hint="default" w:ascii="Times New Roman" w:hAnsi="Times New Roman" w:eastAsia="方正仿宋_GBK" w:cs="Times New Roman"/>
                <w:color w:val="auto"/>
              </w:rPr>
            </w:pPr>
          </w:p>
        </w:tc>
      </w:tr>
      <w:tr w14:paraId="598F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824" w:type="dxa"/>
            <w:vMerge w:val="restart"/>
            <w:noWrap w:val="0"/>
            <w:textDirection w:val="tbRlV"/>
            <w:vAlign w:val="center"/>
          </w:tcPr>
          <w:p w14:paraId="047CF55A">
            <w:pPr>
              <w:spacing w:line="320" w:lineRule="exact"/>
              <w:ind w:left="113" w:right="113"/>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载人交通奖励</w:t>
            </w:r>
          </w:p>
        </w:tc>
        <w:tc>
          <w:tcPr>
            <w:tcW w:w="5684" w:type="dxa"/>
            <w:noWrap w:val="0"/>
            <w:vAlign w:val="center"/>
          </w:tcPr>
          <w:p w14:paraId="57093F76">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获批旅游观光类航线数量：      条：</w:t>
            </w:r>
          </w:p>
        </w:tc>
        <w:tc>
          <w:tcPr>
            <w:tcW w:w="1417" w:type="dxa"/>
            <w:vMerge w:val="restart"/>
            <w:noWrap w:val="0"/>
            <w:vAlign w:val="top"/>
          </w:tcPr>
          <w:p w14:paraId="74EC87C9">
            <w:pPr>
              <w:rPr>
                <w:rFonts w:hint="default" w:ascii="Times New Roman" w:hAnsi="Times New Roman" w:eastAsia="方正仿宋_GBK" w:cs="Times New Roman"/>
                <w:color w:val="auto"/>
              </w:rPr>
            </w:pPr>
          </w:p>
        </w:tc>
      </w:tr>
      <w:tr w14:paraId="25B0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24" w:type="dxa"/>
            <w:vMerge w:val="continue"/>
            <w:noWrap w:val="0"/>
            <w:vAlign w:val="center"/>
          </w:tcPr>
          <w:p w14:paraId="07AF6D79">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44EF8149">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中大型航线安全执飞次数：</w:t>
            </w:r>
          </w:p>
          <w:p w14:paraId="473654BE">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（起点）——（终点）  执飞次数：  架次</w:t>
            </w:r>
          </w:p>
          <w:p w14:paraId="4E2411B1">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（起点）——（终点）  执飞次数：  架次</w:t>
            </w:r>
          </w:p>
          <w:p w14:paraId="6576A1D3">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w:t>
            </w:r>
          </w:p>
        </w:tc>
        <w:tc>
          <w:tcPr>
            <w:tcW w:w="1417" w:type="dxa"/>
            <w:vMerge w:val="continue"/>
            <w:noWrap w:val="0"/>
            <w:vAlign w:val="top"/>
          </w:tcPr>
          <w:p w14:paraId="678E48ED">
            <w:pPr>
              <w:rPr>
                <w:rFonts w:hint="default" w:ascii="Times New Roman" w:hAnsi="Times New Roman" w:eastAsia="方正仿宋_GBK" w:cs="Times New Roman"/>
                <w:color w:val="auto"/>
              </w:rPr>
            </w:pPr>
          </w:p>
        </w:tc>
      </w:tr>
      <w:tr w14:paraId="77FC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824" w:type="dxa"/>
            <w:vMerge w:val="continue"/>
            <w:noWrap w:val="0"/>
            <w:vAlign w:val="center"/>
          </w:tcPr>
          <w:p w14:paraId="42F916BF">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3674E9AD">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中大型航线安全执飞次数：</w:t>
            </w:r>
          </w:p>
          <w:p w14:paraId="01CEA9E1">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（起点）——（终点）  执飞次数：  架次</w:t>
            </w:r>
          </w:p>
          <w:p w14:paraId="721808BA">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（起点）——（终点）  执飞次数：  架次</w:t>
            </w:r>
          </w:p>
          <w:p w14:paraId="50DAC202">
            <w:pPr>
              <w:spacing w:line="32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w:t>
            </w:r>
          </w:p>
        </w:tc>
        <w:tc>
          <w:tcPr>
            <w:tcW w:w="1417" w:type="dxa"/>
            <w:vMerge w:val="continue"/>
            <w:noWrap w:val="0"/>
            <w:vAlign w:val="top"/>
          </w:tcPr>
          <w:p w14:paraId="735A21B1">
            <w:pPr>
              <w:rPr>
                <w:rFonts w:hint="default" w:ascii="Times New Roman" w:hAnsi="Times New Roman" w:eastAsia="方正仿宋_GBK" w:cs="Times New Roman"/>
                <w:color w:val="auto"/>
              </w:rPr>
            </w:pPr>
          </w:p>
        </w:tc>
      </w:tr>
      <w:tr w14:paraId="37D5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4" w:type="dxa"/>
            <w:vMerge w:val="restart"/>
            <w:noWrap w:val="0"/>
            <w:textDirection w:val="tbRlV"/>
            <w:vAlign w:val="center"/>
          </w:tcPr>
          <w:p w14:paraId="3404A5C0">
            <w:pPr>
              <w:spacing w:line="320" w:lineRule="exact"/>
              <w:ind w:left="113" w:right="113"/>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0"/>
                <w:sz w:val="24"/>
              </w:rPr>
              <w:t>低空教育产业奖励</w:t>
            </w:r>
          </w:p>
        </w:tc>
        <w:tc>
          <w:tcPr>
            <w:tcW w:w="5684" w:type="dxa"/>
            <w:noWrap w:val="0"/>
            <w:vAlign w:val="center"/>
          </w:tcPr>
          <w:p w14:paraId="322FB222">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上年度主营业务收入：            万元</w:t>
            </w:r>
          </w:p>
        </w:tc>
        <w:tc>
          <w:tcPr>
            <w:tcW w:w="1417" w:type="dxa"/>
            <w:vMerge w:val="restart"/>
            <w:noWrap w:val="0"/>
            <w:vAlign w:val="top"/>
          </w:tcPr>
          <w:p w14:paraId="57705177">
            <w:pPr>
              <w:rPr>
                <w:rFonts w:hint="default" w:ascii="Times New Roman" w:hAnsi="Times New Roman" w:eastAsia="方正仿宋_GBK" w:cs="Times New Roman"/>
                <w:color w:val="auto"/>
              </w:rPr>
            </w:pPr>
          </w:p>
        </w:tc>
      </w:tr>
      <w:tr w14:paraId="0B4B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4" w:type="dxa"/>
            <w:vMerge w:val="continue"/>
            <w:noWrap w:val="0"/>
            <w:vAlign w:val="center"/>
          </w:tcPr>
          <w:p w14:paraId="3641C8BE">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4A526FFA">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本年度主营业务收入：            万元</w:t>
            </w:r>
          </w:p>
        </w:tc>
        <w:tc>
          <w:tcPr>
            <w:tcW w:w="1417" w:type="dxa"/>
            <w:vMerge w:val="continue"/>
            <w:noWrap w:val="0"/>
            <w:vAlign w:val="top"/>
          </w:tcPr>
          <w:p w14:paraId="05A5D3E2">
            <w:pPr>
              <w:rPr>
                <w:rFonts w:hint="default" w:ascii="Times New Roman" w:hAnsi="Times New Roman" w:eastAsia="方正仿宋_GBK" w:cs="Times New Roman"/>
                <w:color w:val="auto"/>
              </w:rPr>
            </w:pPr>
          </w:p>
        </w:tc>
      </w:tr>
      <w:tr w14:paraId="5841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4" w:type="dxa"/>
            <w:vMerge w:val="continue"/>
            <w:noWrap w:val="0"/>
            <w:vAlign w:val="center"/>
          </w:tcPr>
          <w:p w14:paraId="0E84395B">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46079F4E">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累计获得教育产业奖励：          万元   </w:t>
            </w:r>
          </w:p>
        </w:tc>
        <w:tc>
          <w:tcPr>
            <w:tcW w:w="1417" w:type="dxa"/>
            <w:vMerge w:val="continue"/>
            <w:noWrap w:val="0"/>
            <w:vAlign w:val="top"/>
          </w:tcPr>
          <w:p w14:paraId="501CB0E0">
            <w:pPr>
              <w:rPr>
                <w:rFonts w:hint="default" w:ascii="Times New Roman" w:hAnsi="Times New Roman" w:eastAsia="方正仿宋_GBK" w:cs="Times New Roman"/>
                <w:color w:val="auto"/>
              </w:rPr>
            </w:pPr>
          </w:p>
        </w:tc>
      </w:tr>
      <w:tr w14:paraId="19EA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4" w:type="dxa"/>
            <w:vMerge w:val="restart"/>
            <w:noWrap w:val="0"/>
            <w:textDirection w:val="tbRlV"/>
            <w:vAlign w:val="center"/>
          </w:tcPr>
          <w:p w14:paraId="3B3ABC0A">
            <w:pPr>
              <w:spacing w:line="320" w:lineRule="exact"/>
              <w:ind w:left="113" w:right="113"/>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公共领域场景应用奖励</w:t>
            </w:r>
          </w:p>
        </w:tc>
        <w:tc>
          <w:tcPr>
            <w:tcW w:w="5684" w:type="dxa"/>
            <w:noWrap w:val="0"/>
            <w:vAlign w:val="center"/>
          </w:tcPr>
          <w:p w14:paraId="02CD7694">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应用场景内容：</w:t>
            </w:r>
          </w:p>
        </w:tc>
        <w:tc>
          <w:tcPr>
            <w:tcW w:w="1417" w:type="dxa"/>
            <w:vMerge w:val="restart"/>
            <w:noWrap w:val="0"/>
            <w:vAlign w:val="top"/>
          </w:tcPr>
          <w:p w14:paraId="6D052A1A">
            <w:pPr>
              <w:rPr>
                <w:rFonts w:hint="default" w:ascii="Times New Roman" w:hAnsi="Times New Roman" w:eastAsia="方正仿宋_GBK" w:cs="Times New Roman"/>
                <w:color w:val="auto"/>
              </w:rPr>
            </w:pPr>
          </w:p>
        </w:tc>
      </w:tr>
      <w:tr w14:paraId="6AB4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4" w:type="dxa"/>
            <w:vMerge w:val="continue"/>
            <w:noWrap w:val="0"/>
            <w:vAlign w:val="center"/>
          </w:tcPr>
          <w:p w14:paraId="0EA539E0">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51720EC5">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上年度主营业务收入：          万元</w:t>
            </w:r>
          </w:p>
        </w:tc>
        <w:tc>
          <w:tcPr>
            <w:tcW w:w="1417" w:type="dxa"/>
            <w:vMerge w:val="continue"/>
            <w:noWrap w:val="0"/>
            <w:vAlign w:val="top"/>
          </w:tcPr>
          <w:p w14:paraId="44C27786">
            <w:pPr>
              <w:rPr>
                <w:rFonts w:hint="default" w:ascii="Times New Roman" w:hAnsi="Times New Roman" w:eastAsia="方正仿宋_GBK" w:cs="Times New Roman"/>
                <w:color w:val="auto"/>
              </w:rPr>
            </w:pPr>
          </w:p>
        </w:tc>
      </w:tr>
      <w:tr w14:paraId="7C8E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4" w:type="dxa"/>
            <w:vMerge w:val="continue"/>
            <w:noWrap w:val="0"/>
            <w:vAlign w:val="center"/>
          </w:tcPr>
          <w:p w14:paraId="039F276D">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408021BC">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本年度主营业务收入：          万元</w:t>
            </w:r>
          </w:p>
        </w:tc>
        <w:tc>
          <w:tcPr>
            <w:tcW w:w="1417" w:type="dxa"/>
            <w:vMerge w:val="continue"/>
            <w:noWrap w:val="0"/>
            <w:vAlign w:val="top"/>
          </w:tcPr>
          <w:p w14:paraId="662FA6DC">
            <w:pPr>
              <w:rPr>
                <w:rFonts w:hint="default" w:ascii="Times New Roman" w:hAnsi="Times New Roman" w:eastAsia="方正仿宋_GBK" w:cs="Times New Roman"/>
                <w:color w:val="auto"/>
              </w:rPr>
            </w:pPr>
          </w:p>
        </w:tc>
      </w:tr>
      <w:tr w14:paraId="0347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4" w:type="dxa"/>
            <w:vMerge w:val="continue"/>
            <w:noWrap w:val="0"/>
            <w:vAlign w:val="center"/>
          </w:tcPr>
          <w:p w14:paraId="3029C0C0">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28812366">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本年度较上一年度主营业务增长：          万元</w:t>
            </w:r>
          </w:p>
        </w:tc>
        <w:tc>
          <w:tcPr>
            <w:tcW w:w="1417" w:type="dxa"/>
            <w:vMerge w:val="continue"/>
            <w:noWrap w:val="0"/>
            <w:vAlign w:val="top"/>
          </w:tcPr>
          <w:p w14:paraId="7608E732">
            <w:pPr>
              <w:rPr>
                <w:rFonts w:hint="default" w:ascii="Times New Roman" w:hAnsi="Times New Roman" w:eastAsia="方正仿宋_GBK" w:cs="Times New Roman"/>
                <w:color w:val="auto"/>
              </w:rPr>
            </w:pPr>
          </w:p>
        </w:tc>
      </w:tr>
      <w:tr w14:paraId="700A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4" w:type="dxa"/>
            <w:vMerge w:val="continue"/>
            <w:noWrap w:val="0"/>
            <w:vAlign w:val="center"/>
          </w:tcPr>
          <w:p w14:paraId="569231E1">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20C8E3A4">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历史获得奖励年度：     年、    年；</w:t>
            </w:r>
          </w:p>
        </w:tc>
        <w:tc>
          <w:tcPr>
            <w:tcW w:w="1417" w:type="dxa"/>
            <w:vMerge w:val="continue"/>
            <w:noWrap w:val="0"/>
            <w:vAlign w:val="top"/>
          </w:tcPr>
          <w:p w14:paraId="4B2F265D">
            <w:pPr>
              <w:rPr>
                <w:rFonts w:hint="default" w:ascii="Times New Roman" w:hAnsi="Times New Roman" w:eastAsia="方正仿宋_GBK" w:cs="Times New Roman"/>
                <w:color w:val="auto"/>
              </w:rPr>
            </w:pPr>
          </w:p>
        </w:tc>
      </w:tr>
      <w:tr w14:paraId="32A8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4" w:type="dxa"/>
            <w:vMerge w:val="restart"/>
            <w:noWrap w:val="0"/>
            <w:textDirection w:val="tbRlV"/>
            <w:vAlign w:val="center"/>
          </w:tcPr>
          <w:p w14:paraId="1D7BDF2B">
            <w:pPr>
              <w:spacing w:line="320" w:lineRule="exact"/>
              <w:ind w:left="113" w:right="113"/>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kern w:val="0"/>
                <w:sz w:val="24"/>
              </w:rPr>
              <w:t>企业产业链延伸奖励</w:t>
            </w:r>
          </w:p>
        </w:tc>
        <w:tc>
          <w:tcPr>
            <w:tcW w:w="5684" w:type="dxa"/>
            <w:noWrap w:val="0"/>
            <w:vAlign w:val="center"/>
          </w:tcPr>
          <w:p w14:paraId="778E135E">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引入项目名称：</w:t>
            </w:r>
          </w:p>
        </w:tc>
        <w:tc>
          <w:tcPr>
            <w:tcW w:w="1417" w:type="dxa"/>
            <w:vMerge w:val="restart"/>
            <w:noWrap w:val="0"/>
            <w:vAlign w:val="top"/>
          </w:tcPr>
          <w:p w14:paraId="3AA3B8DC">
            <w:pPr>
              <w:rPr>
                <w:rFonts w:hint="default" w:ascii="Times New Roman" w:hAnsi="Times New Roman" w:eastAsia="方正仿宋_GBK" w:cs="Times New Roman"/>
                <w:color w:val="auto"/>
              </w:rPr>
            </w:pPr>
          </w:p>
        </w:tc>
      </w:tr>
      <w:tr w14:paraId="7584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4" w:type="dxa"/>
            <w:vMerge w:val="continue"/>
            <w:noWrap w:val="0"/>
            <w:vAlign w:val="center"/>
          </w:tcPr>
          <w:p w14:paraId="54E05E58">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1D7BF190">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引入项目业主单位名称：</w:t>
            </w:r>
          </w:p>
        </w:tc>
        <w:tc>
          <w:tcPr>
            <w:tcW w:w="1417" w:type="dxa"/>
            <w:vMerge w:val="continue"/>
            <w:noWrap w:val="0"/>
            <w:vAlign w:val="top"/>
          </w:tcPr>
          <w:p w14:paraId="4C9E566B">
            <w:pPr>
              <w:rPr>
                <w:rFonts w:hint="default" w:ascii="Times New Roman" w:hAnsi="Times New Roman" w:eastAsia="方正仿宋_GBK" w:cs="Times New Roman"/>
                <w:color w:val="auto"/>
              </w:rPr>
            </w:pPr>
          </w:p>
        </w:tc>
      </w:tr>
      <w:tr w14:paraId="7388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24" w:type="dxa"/>
            <w:vMerge w:val="continue"/>
            <w:noWrap w:val="0"/>
            <w:vAlign w:val="center"/>
          </w:tcPr>
          <w:p w14:paraId="6EF2CDC5">
            <w:pPr>
              <w:spacing w:line="320" w:lineRule="exact"/>
              <w:jc w:val="center"/>
              <w:rPr>
                <w:rFonts w:hint="default" w:ascii="Times New Roman" w:hAnsi="Times New Roman" w:eastAsia="方正仿宋_GBK" w:cs="Times New Roman"/>
                <w:color w:val="auto"/>
                <w:kern w:val="0"/>
                <w:sz w:val="24"/>
              </w:rPr>
            </w:pPr>
          </w:p>
        </w:tc>
        <w:tc>
          <w:tcPr>
            <w:tcW w:w="5684" w:type="dxa"/>
            <w:noWrap w:val="0"/>
            <w:vAlign w:val="center"/>
          </w:tcPr>
          <w:p w14:paraId="2C83165E">
            <w:pPr>
              <w:spacing w:line="32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项目业主投产12个月主营业务收入：</w:t>
            </w:r>
          </w:p>
        </w:tc>
        <w:tc>
          <w:tcPr>
            <w:tcW w:w="1417" w:type="dxa"/>
            <w:vMerge w:val="continue"/>
            <w:noWrap w:val="0"/>
            <w:vAlign w:val="top"/>
          </w:tcPr>
          <w:p w14:paraId="7A92918A">
            <w:pPr>
              <w:rPr>
                <w:rFonts w:hint="default" w:ascii="Times New Roman" w:hAnsi="Times New Roman" w:eastAsia="方正仿宋_GBK" w:cs="Times New Roman"/>
                <w:color w:val="auto"/>
              </w:rPr>
            </w:pPr>
          </w:p>
        </w:tc>
      </w:tr>
      <w:tr w14:paraId="245F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508" w:type="dxa"/>
            <w:gridSpan w:val="2"/>
            <w:noWrap w:val="0"/>
            <w:vAlign w:val="center"/>
          </w:tcPr>
          <w:p w14:paraId="382E928A">
            <w:pPr>
              <w:spacing w:line="320" w:lineRule="exact"/>
              <w:ind w:firstLine="1200" w:firstLineChars="5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合计（大写）：</w:t>
            </w:r>
          </w:p>
        </w:tc>
        <w:tc>
          <w:tcPr>
            <w:tcW w:w="1417" w:type="dxa"/>
            <w:noWrap w:val="0"/>
            <w:vAlign w:val="center"/>
          </w:tcPr>
          <w:p w14:paraId="5FBB5C60">
            <w:pPr>
              <w:spacing w:line="320" w:lineRule="exact"/>
              <w:jc w:val="center"/>
              <w:rPr>
                <w:rFonts w:hint="default" w:ascii="Times New Roman" w:hAnsi="Times New Roman" w:eastAsia="方正仿宋_GBK" w:cs="Times New Roman"/>
                <w:color w:val="auto"/>
                <w:sz w:val="24"/>
              </w:rPr>
            </w:pPr>
          </w:p>
        </w:tc>
      </w:tr>
      <w:tr w14:paraId="65F6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8925" w:type="dxa"/>
            <w:gridSpan w:val="3"/>
            <w:noWrap w:val="0"/>
            <w:vAlign w:val="center"/>
          </w:tcPr>
          <w:p w14:paraId="2F2B9C7F">
            <w:pPr>
              <w:spacing w:line="320" w:lineRule="exact"/>
              <w:ind w:firstLine="480" w:firstLineChars="200"/>
              <w:rPr>
                <w:rFonts w:ascii="Times New Roman" w:hAnsi="Times New Roman" w:eastAsia="方正仿宋_GBK" w:cs="Times New Roman"/>
                <w:color w:val="auto"/>
                <w:kern w:val="0"/>
                <w:sz w:val="24"/>
              </w:rPr>
            </w:pPr>
            <w:r>
              <w:rPr>
                <w:rFonts w:ascii="Times New Roman" w:hAnsi="Times New Roman" w:eastAsia="方正仿宋_GBK" w:cs="Times New Roman"/>
                <w:color w:val="auto"/>
                <w:sz w:val="24"/>
              </w:rPr>
              <w:t>申报单位承诺：1.</w:t>
            </w:r>
            <w:r>
              <w:rPr>
                <w:rFonts w:ascii="Times New Roman" w:hAnsi="Times New Roman" w:eastAsia="方正仿宋_GBK" w:cs="Times New Roman"/>
                <w:color w:val="auto"/>
                <w:kern w:val="0"/>
                <w:sz w:val="24"/>
              </w:rPr>
              <w:t>本单位近三年信用状况良好，无严重失信行为。2.申报的所有材料均据实提供。3.如违背以上承诺，愿意承担相关责任，并在规定时限内退回补助资金。</w:t>
            </w:r>
          </w:p>
          <w:p w14:paraId="3DF6B5BA">
            <w:pPr>
              <w:spacing w:line="320" w:lineRule="exact"/>
              <w:rPr>
                <w:rFonts w:ascii="Times New Roman" w:hAnsi="Times New Roman" w:eastAsia="方正仿宋_GBK" w:cs="Times New Roman"/>
                <w:color w:val="auto"/>
                <w:sz w:val="24"/>
              </w:rPr>
            </w:pPr>
          </w:p>
          <w:p w14:paraId="42C3B1AD">
            <w:pPr>
              <w:spacing w:line="320" w:lineRule="exact"/>
              <w:rPr>
                <w:rFonts w:ascii="Times New Roman" w:hAnsi="Times New Roman" w:eastAsia="方正仿宋_GBK" w:cs="Times New Roman"/>
                <w:color w:val="auto"/>
                <w:sz w:val="24"/>
              </w:rPr>
            </w:pPr>
            <w:r>
              <w:rPr>
                <w:rFonts w:ascii="Times New Roman" w:hAnsi="Times New Roman" w:eastAsia="方正仿宋_GBK" w:cs="Times New Roman"/>
                <w:color w:val="auto"/>
                <w:sz w:val="24"/>
              </w:rPr>
              <w:t>负责人（签名）：                          （公章）</w:t>
            </w:r>
          </w:p>
          <w:p w14:paraId="7FC7E015">
            <w:pPr>
              <w:spacing w:line="320" w:lineRule="exact"/>
              <w:ind w:firstLine="5280" w:firstLineChars="2200"/>
              <w:rPr>
                <w:rFonts w:ascii="Times New Roman" w:hAnsi="Times New Roman" w:eastAsia="方正仿宋_GBK" w:cs="Times New Roman"/>
                <w:color w:val="auto"/>
                <w:sz w:val="24"/>
              </w:rPr>
            </w:pPr>
          </w:p>
          <w:p w14:paraId="44E3D6F2">
            <w:pPr>
              <w:spacing w:line="320" w:lineRule="exact"/>
              <w:ind w:firstLine="5280" w:firstLineChars="2200"/>
              <w:rPr>
                <w:rFonts w:ascii="Times New Roman" w:hAnsi="Times New Roman" w:eastAsia="方正仿宋_GBK" w:cs="Times New Roman"/>
                <w:color w:val="auto"/>
                <w:sz w:val="24"/>
              </w:rPr>
            </w:pPr>
            <w:r>
              <w:rPr>
                <w:rFonts w:ascii="Times New Roman" w:hAnsi="Times New Roman" w:eastAsia="方正仿宋_GBK" w:cs="Times New Roman"/>
                <w:color w:val="auto"/>
                <w:sz w:val="24"/>
              </w:rPr>
              <w:t>日期：</w:t>
            </w:r>
          </w:p>
        </w:tc>
      </w:tr>
    </w:tbl>
    <w:p w14:paraId="4C81E230">
      <w:pPr>
        <w:spacing w:line="440" w:lineRule="exact"/>
        <w:ind w:right="210" w:rightChars="100" w:firstLine="560" w:firstLineChars="200"/>
        <w:rPr>
          <w:color w:val="auto"/>
          <w:sz w:val="28"/>
          <w:szCs w:val="28"/>
        </w:rPr>
        <w:sectPr>
          <w:pgSz w:w="11906" w:h="16838"/>
          <w:pgMar w:top="2098" w:right="1474" w:bottom="1474"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7D59B61">
      <w:pPr>
        <w:spacing w:line="560" w:lineRule="exact"/>
        <w:ind w:right="210" w:rightChars="100"/>
        <w:jc w:val="left"/>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2</w:t>
      </w:r>
    </w:p>
    <w:p w14:paraId="37161252">
      <w:pPr>
        <w:spacing w:line="560" w:lineRule="exact"/>
        <w:ind w:left="210" w:leftChars="100" w:right="210" w:rightChars="100"/>
        <w:jc w:val="center"/>
        <w:rPr>
          <w:rFonts w:eastAsia="方正小标宋_GBK"/>
          <w:color w:val="auto"/>
          <w:sz w:val="44"/>
          <w:szCs w:val="44"/>
        </w:rPr>
      </w:pPr>
      <w:r>
        <w:rPr>
          <w:rFonts w:eastAsia="方正小标宋_GBK"/>
          <w:color w:val="auto"/>
          <w:sz w:val="44"/>
          <w:szCs w:val="44"/>
        </w:rPr>
        <w:t>真实性承诺书</w:t>
      </w:r>
    </w:p>
    <w:p w14:paraId="649D99C9">
      <w:pPr>
        <w:spacing w:line="560" w:lineRule="exact"/>
        <w:ind w:left="210" w:leftChars="100" w:right="210" w:rightChars="100"/>
        <w:rPr>
          <w:color w:val="auto"/>
          <w:sz w:val="28"/>
          <w:szCs w:val="28"/>
        </w:rPr>
      </w:pPr>
    </w:p>
    <w:p w14:paraId="7FE5E1D9">
      <w:pPr>
        <w:spacing w:line="52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我单位郑重承诺根据《重庆黔江高新区</w:t>
      </w:r>
      <w:r>
        <w:rPr>
          <w:rFonts w:hint="eastAsia" w:ascii="方正仿宋_GBK" w:hAnsi="方正仿宋_GBK" w:eastAsia="方正仿宋_GBK" w:cs="方正仿宋_GBK"/>
          <w:color w:val="auto"/>
          <w:sz w:val="32"/>
          <w:szCs w:val="32"/>
          <w:lang w:eastAsia="zh-CN"/>
        </w:rPr>
        <w:t>低空经济产业</w:t>
      </w:r>
      <w:r>
        <w:rPr>
          <w:rFonts w:hint="eastAsia" w:ascii="方正仿宋_GBK" w:hAnsi="方正仿宋_GBK" w:eastAsia="方正仿宋_GBK" w:cs="方正仿宋_GBK"/>
          <w:color w:val="auto"/>
          <w:sz w:val="32"/>
          <w:szCs w:val="32"/>
        </w:rPr>
        <w:t>高质量发展奖励办法》所提交的申报材料真实、准确、有效，我单位对其真实性负全部责任，并作出如下承诺：</w:t>
      </w:r>
    </w:p>
    <w:p w14:paraId="206C9720">
      <w:pPr>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在申报年度内，本单位未发生较大及以上生产安全事故，未发生较大（Ⅲ级）及以上突发环境事件，被列入“信用中国（重庆）”黑名单或者失信人名单；在各级审计和检查中被查出有套取骗取财政资金；未存在逃避缴纳税款行为的；</w:t>
      </w:r>
    </w:p>
    <w:p w14:paraId="214B7B5E">
      <w:pPr>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二、本单位没有骗取财政资金等违法违规行为；</w:t>
      </w:r>
    </w:p>
    <w:p w14:paraId="20FC94E4">
      <w:pPr>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三、本单位具有健全的财务核算和管理体系；</w:t>
      </w:r>
    </w:p>
    <w:p w14:paraId="017D8585">
      <w:pPr>
        <w:spacing w:line="520" w:lineRule="exact"/>
        <w:ind w:firstLine="63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四、本次申报的XX、XX等资金未获得黔江区内其他渠道财政资金支持，不存在重复享受政策情形；</w:t>
      </w:r>
    </w:p>
    <w:p w14:paraId="7B25A035">
      <w:pPr>
        <w:spacing w:line="520" w:lineRule="exact"/>
        <w:ind w:firstLine="63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五、提供的XX、XX申报资料真实有效，且已准确、充分及完整</w:t>
      </w:r>
      <w:r>
        <w:rPr>
          <w:rFonts w:hint="eastAsia" w:ascii="方正仿宋_GBK" w:hAnsi="方正仿宋_GBK" w:eastAsia="方正仿宋_GBK" w:cs="方正仿宋_GBK"/>
          <w:color w:val="auto"/>
          <w:sz w:val="32"/>
          <w:szCs w:val="32"/>
          <w:lang w:eastAsia="zh-CN"/>
        </w:rPr>
        <w:t>地</w:t>
      </w:r>
      <w:r>
        <w:rPr>
          <w:rFonts w:hint="eastAsia" w:ascii="方正仿宋_GBK" w:hAnsi="方正仿宋_GBK" w:eastAsia="方正仿宋_GBK" w:cs="方正仿宋_GBK"/>
          <w:color w:val="auto"/>
          <w:sz w:val="32"/>
          <w:szCs w:val="32"/>
        </w:rPr>
        <w:t>表达我公司申报项目实际，如与实际情况不符的，我公司愿退回补贴资金并承担相应法律责任。</w:t>
      </w:r>
    </w:p>
    <w:p w14:paraId="65629D3F">
      <w:pPr>
        <w:spacing w:line="560" w:lineRule="exact"/>
        <w:ind w:left="210" w:leftChars="100" w:right="210" w:rightChars="100"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1EC8DA50">
      <w:pPr>
        <w:spacing w:line="560" w:lineRule="exact"/>
        <w:ind w:left="210" w:leftChars="100" w:right="210" w:rightChars="100"/>
        <w:jc w:val="left"/>
        <w:rPr>
          <w:color w:val="auto"/>
          <w:szCs w:val="32"/>
        </w:rPr>
      </w:pPr>
    </w:p>
    <w:p w14:paraId="1925A62C">
      <w:pPr>
        <w:spacing w:line="560" w:lineRule="exact"/>
        <w:ind w:left="210" w:leftChars="100" w:right="210" w:rightChars="100"/>
        <w:rPr>
          <w:color w:val="auto"/>
          <w:szCs w:val="32"/>
        </w:rPr>
      </w:pPr>
    </w:p>
    <w:p w14:paraId="6AE60D6C">
      <w:pPr>
        <w:spacing w:line="520" w:lineRule="exact"/>
        <w:ind w:firstLine="3840" w:firstLineChars="1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承诺单位：（盖章）</w:t>
      </w:r>
    </w:p>
    <w:p w14:paraId="1661AF7B">
      <w:pPr>
        <w:spacing w:line="52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承诺人：（签名）</w:t>
      </w:r>
    </w:p>
    <w:p w14:paraId="3F7AF7B3">
      <w:pPr>
        <w:spacing w:line="520" w:lineRule="exact"/>
        <w:ind w:firstLine="640" w:firstLineChars="200"/>
        <w:jc w:val="left"/>
        <w:rPr>
          <w:color w:val="auto"/>
          <w:sz w:val="28"/>
          <w:szCs w:val="28"/>
        </w:rPr>
      </w:pPr>
      <w:r>
        <w:rPr>
          <w:rFonts w:hint="eastAsia" w:ascii="方正仿宋_GBK" w:hAnsi="方正仿宋_GBK" w:eastAsia="方正仿宋_GBK" w:cs="方正仿宋_GBK"/>
          <w:color w:val="auto"/>
          <w:sz w:val="32"/>
          <w:szCs w:val="32"/>
        </w:rPr>
        <w:t xml:space="preserve">                        年   月  日</w:t>
      </w:r>
    </w:p>
    <w:p w14:paraId="4CE7601E">
      <w:pPr>
        <w:spacing w:line="560" w:lineRule="exact"/>
        <w:ind w:left="210" w:leftChars="100" w:right="210" w:rightChars="100"/>
        <w:rPr>
          <w:color w:val="auto"/>
          <w:sz w:val="28"/>
          <w:szCs w:val="28"/>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34B60F5">
      <w:pPr>
        <w:spacing w:line="560" w:lineRule="exact"/>
        <w:ind w:right="210" w:rightChars="100"/>
        <w:jc w:val="left"/>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3</w:t>
      </w:r>
    </w:p>
    <w:p w14:paraId="78D3BF40">
      <w:pPr>
        <w:spacing w:line="560" w:lineRule="exact"/>
        <w:ind w:left="210" w:leftChars="100" w:right="210" w:rightChars="100"/>
        <w:jc w:val="left"/>
        <w:rPr>
          <w:rFonts w:eastAsia="方正黑体_GBK"/>
          <w:color w:val="auto"/>
          <w:szCs w:val="32"/>
        </w:rPr>
      </w:pPr>
    </w:p>
    <w:p w14:paraId="410D5F02">
      <w:pPr>
        <w:spacing w:line="560" w:lineRule="exact"/>
        <w:ind w:left="210" w:leftChars="100" w:right="210" w:rightChars="100"/>
        <w:jc w:val="center"/>
        <w:rPr>
          <w:rFonts w:eastAsia="方正小标宋_GBK"/>
          <w:color w:val="auto"/>
          <w:sz w:val="44"/>
          <w:szCs w:val="44"/>
        </w:rPr>
      </w:pPr>
      <w:r>
        <w:rPr>
          <w:rFonts w:eastAsia="方正小标宋_GBK"/>
          <w:color w:val="auto"/>
          <w:sz w:val="44"/>
          <w:szCs w:val="44"/>
        </w:rPr>
        <w:t>账户信息统计表</w:t>
      </w:r>
    </w:p>
    <w:p w14:paraId="64B6818A">
      <w:pPr>
        <w:spacing w:line="560" w:lineRule="exact"/>
        <w:ind w:left="210" w:leftChars="100" w:right="210" w:rightChars="100"/>
        <w:jc w:val="center"/>
        <w:rPr>
          <w:rFonts w:eastAsia="方正小标宋_GBK"/>
          <w:color w:val="auto"/>
          <w:sz w:val="44"/>
          <w:szCs w:val="44"/>
        </w:rPr>
      </w:pPr>
    </w:p>
    <w:p w14:paraId="1F7927CA">
      <w:pPr>
        <w:spacing w:line="560" w:lineRule="exact"/>
        <w:rPr>
          <w:rFonts w:ascii="方正仿宋_GBK" w:hAnsi="方正仿宋_GBK" w:eastAsia="方正仿宋_GBK" w:cs="方正仿宋_GBK"/>
          <w:b/>
          <w:color w:val="auto"/>
          <w:szCs w:val="32"/>
        </w:rPr>
      </w:pPr>
      <w:r>
        <w:rPr>
          <w:rFonts w:hint="eastAsia" w:ascii="方正仿宋_GBK" w:hAnsi="方正仿宋_GBK" w:eastAsia="方正仿宋_GBK" w:cs="方正仿宋_GBK"/>
          <w:color w:val="auto"/>
          <w:sz w:val="32"/>
          <w:szCs w:val="32"/>
        </w:rPr>
        <w:t>申请企业名称（盖章）：</w:t>
      </w:r>
      <w:r>
        <w:rPr>
          <w:rFonts w:hint="eastAsia" w:ascii="方正仿宋_GBK" w:hAnsi="方正仿宋_GBK" w:eastAsia="方正仿宋_GBK" w:cs="方正仿宋_GBK"/>
          <w:color w:val="auto"/>
          <w:szCs w:val="32"/>
        </w:rPr>
        <w:t xml:space="preserve"> </w:t>
      </w:r>
      <w:r>
        <w:rPr>
          <w:rFonts w:hint="eastAsia" w:ascii="方正仿宋_GBK" w:hAnsi="方正仿宋_GBK" w:eastAsia="方正仿宋_GBK" w:cs="方正仿宋_GBK"/>
          <w:b/>
          <w:bCs/>
          <w:color w:val="auto"/>
          <w:szCs w:val="32"/>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8"/>
        <w:gridCol w:w="2818"/>
        <w:gridCol w:w="2818"/>
        <w:gridCol w:w="2819"/>
      </w:tblGrid>
      <w:tr w14:paraId="2D36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818" w:type="dxa"/>
            <w:noWrap w:val="0"/>
            <w:vAlign w:val="center"/>
          </w:tcPr>
          <w:p w14:paraId="238E16C5">
            <w:pPr>
              <w:widowControl/>
              <w:spacing w:line="560" w:lineRule="exact"/>
              <w:jc w:val="center"/>
              <w:rPr>
                <w:rFonts w:ascii="方正黑体_GBK" w:hAnsi="方正黑体_GBK" w:eastAsia="方正黑体_GBK" w:cs="方正黑体_GBK"/>
                <w:bCs/>
                <w:color w:val="auto"/>
                <w:sz w:val="32"/>
                <w:szCs w:val="32"/>
              </w:rPr>
            </w:pPr>
            <w:r>
              <w:rPr>
                <w:rFonts w:ascii="方正黑体_GBK" w:hAnsi="方正黑体_GBK" w:eastAsia="方正黑体_GBK" w:cs="方正黑体_GBK"/>
                <w:bCs/>
                <w:color w:val="auto"/>
                <w:sz w:val="32"/>
                <w:szCs w:val="32"/>
              </w:rPr>
              <w:t>企业名称</w:t>
            </w:r>
          </w:p>
        </w:tc>
        <w:tc>
          <w:tcPr>
            <w:tcW w:w="2818" w:type="dxa"/>
            <w:noWrap w:val="0"/>
            <w:vAlign w:val="center"/>
          </w:tcPr>
          <w:p w14:paraId="095A4FAC">
            <w:pPr>
              <w:widowControl/>
              <w:spacing w:line="560" w:lineRule="exact"/>
              <w:jc w:val="center"/>
              <w:rPr>
                <w:rFonts w:ascii="方正黑体_GBK" w:hAnsi="方正黑体_GBK" w:eastAsia="方正黑体_GBK" w:cs="方正黑体_GBK"/>
                <w:bCs/>
                <w:color w:val="auto"/>
                <w:sz w:val="32"/>
                <w:szCs w:val="32"/>
              </w:rPr>
            </w:pPr>
            <w:r>
              <w:rPr>
                <w:rFonts w:ascii="方正黑体_GBK" w:hAnsi="方正黑体_GBK" w:eastAsia="方正黑体_GBK" w:cs="方正黑体_GBK"/>
                <w:bCs/>
                <w:color w:val="auto"/>
                <w:sz w:val="32"/>
                <w:szCs w:val="32"/>
              </w:rPr>
              <w:t>开户银行</w:t>
            </w:r>
          </w:p>
        </w:tc>
        <w:tc>
          <w:tcPr>
            <w:tcW w:w="2818" w:type="dxa"/>
            <w:noWrap w:val="0"/>
            <w:vAlign w:val="center"/>
          </w:tcPr>
          <w:p w14:paraId="7A251E79">
            <w:pPr>
              <w:widowControl/>
              <w:spacing w:line="560" w:lineRule="exact"/>
              <w:jc w:val="center"/>
              <w:rPr>
                <w:rFonts w:ascii="方正黑体_GBK" w:hAnsi="方正黑体_GBK" w:eastAsia="方正黑体_GBK" w:cs="方正黑体_GBK"/>
                <w:bCs/>
                <w:color w:val="auto"/>
                <w:sz w:val="32"/>
                <w:szCs w:val="32"/>
              </w:rPr>
            </w:pPr>
            <w:r>
              <w:rPr>
                <w:rFonts w:ascii="方正黑体_GBK" w:hAnsi="方正黑体_GBK" w:eastAsia="方正黑体_GBK" w:cs="方正黑体_GBK"/>
                <w:bCs/>
                <w:color w:val="auto"/>
                <w:sz w:val="32"/>
                <w:szCs w:val="32"/>
              </w:rPr>
              <w:t>户名</w:t>
            </w:r>
          </w:p>
        </w:tc>
        <w:tc>
          <w:tcPr>
            <w:tcW w:w="2819" w:type="dxa"/>
            <w:noWrap w:val="0"/>
            <w:vAlign w:val="center"/>
          </w:tcPr>
          <w:p w14:paraId="47BBE786">
            <w:pPr>
              <w:widowControl/>
              <w:spacing w:line="560" w:lineRule="exact"/>
              <w:jc w:val="center"/>
              <w:rPr>
                <w:rFonts w:ascii="方正黑体_GBK" w:hAnsi="方正黑体_GBK" w:eastAsia="方正黑体_GBK" w:cs="方正黑体_GBK"/>
                <w:bCs/>
                <w:color w:val="auto"/>
                <w:sz w:val="32"/>
                <w:szCs w:val="32"/>
              </w:rPr>
            </w:pPr>
            <w:r>
              <w:rPr>
                <w:rFonts w:ascii="方正黑体_GBK" w:hAnsi="方正黑体_GBK" w:eastAsia="方正黑体_GBK" w:cs="方正黑体_GBK"/>
                <w:bCs/>
                <w:color w:val="auto"/>
                <w:sz w:val="32"/>
                <w:szCs w:val="32"/>
              </w:rPr>
              <w:t>账号</w:t>
            </w:r>
          </w:p>
        </w:tc>
      </w:tr>
      <w:tr w14:paraId="5695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818" w:type="dxa"/>
            <w:noWrap w:val="0"/>
            <w:vAlign w:val="top"/>
          </w:tcPr>
          <w:p w14:paraId="6208DC35">
            <w:pPr>
              <w:spacing w:line="560" w:lineRule="exact"/>
              <w:jc w:val="left"/>
              <w:rPr>
                <w:color w:val="auto"/>
                <w:szCs w:val="32"/>
              </w:rPr>
            </w:pPr>
          </w:p>
        </w:tc>
        <w:tc>
          <w:tcPr>
            <w:tcW w:w="2818" w:type="dxa"/>
            <w:noWrap w:val="0"/>
            <w:vAlign w:val="top"/>
          </w:tcPr>
          <w:p w14:paraId="73054F8B">
            <w:pPr>
              <w:spacing w:line="560" w:lineRule="exact"/>
              <w:jc w:val="left"/>
              <w:rPr>
                <w:color w:val="auto"/>
                <w:szCs w:val="32"/>
              </w:rPr>
            </w:pPr>
          </w:p>
        </w:tc>
        <w:tc>
          <w:tcPr>
            <w:tcW w:w="2818" w:type="dxa"/>
            <w:noWrap w:val="0"/>
            <w:vAlign w:val="top"/>
          </w:tcPr>
          <w:p w14:paraId="1ACD6B59">
            <w:pPr>
              <w:spacing w:line="560" w:lineRule="exact"/>
              <w:jc w:val="left"/>
              <w:rPr>
                <w:color w:val="auto"/>
                <w:szCs w:val="32"/>
              </w:rPr>
            </w:pPr>
          </w:p>
        </w:tc>
        <w:tc>
          <w:tcPr>
            <w:tcW w:w="2819" w:type="dxa"/>
            <w:noWrap w:val="0"/>
            <w:vAlign w:val="top"/>
          </w:tcPr>
          <w:p w14:paraId="1EEED394">
            <w:pPr>
              <w:spacing w:line="560" w:lineRule="exact"/>
              <w:jc w:val="left"/>
              <w:rPr>
                <w:color w:val="auto"/>
                <w:szCs w:val="32"/>
              </w:rPr>
            </w:pPr>
          </w:p>
        </w:tc>
      </w:tr>
    </w:tbl>
    <w:p w14:paraId="4626C86E">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填报人：                          电话：</w:t>
      </w:r>
    </w:p>
    <w:p w14:paraId="3E1C6EFA">
      <w:pPr>
        <w:spacing w:line="560" w:lineRule="exact"/>
        <w:rPr>
          <w:rFonts w:hint="eastAsia" w:ascii="方正仿宋_GBK" w:hAnsi="方正仿宋_GBK" w:eastAsia="方正仿宋_GBK" w:cs="方正仿宋_GBK"/>
          <w:color w:val="auto"/>
          <w:sz w:val="32"/>
          <w:szCs w:val="32"/>
        </w:rPr>
      </w:pPr>
    </w:p>
    <w:p w14:paraId="18640B58">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注：开户行和账号用于兑现《重庆黔江高新区</w:t>
      </w:r>
      <w:r>
        <w:rPr>
          <w:rFonts w:hint="eastAsia" w:ascii="方正仿宋_GBK" w:hAnsi="方正仿宋_GBK" w:eastAsia="方正仿宋_GBK" w:cs="方正仿宋_GBK"/>
          <w:color w:val="auto"/>
          <w:sz w:val="32"/>
          <w:szCs w:val="32"/>
          <w:lang w:eastAsia="zh-CN"/>
        </w:rPr>
        <w:t>低空经济产业</w:t>
      </w:r>
      <w:r>
        <w:rPr>
          <w:rFonts w:hint="eastAsia" w:ascii="方正仿宋_GBK" w:hAnsi="方正仿宋_GBK" w:eastAsia="方正仿宋_GBK" w:cs="方正仿宋_GBK"/>
          <w:color w:val="auto"/>
          <w:sz w:val="32"/>
          <w:szCs w:val="32"/>
        </w:rPr>
        <w:t>高质量发展奖励办法》政策资金，请提供准确的账户信息，并保证账户状态正常。</w:t>
      </w:r>
    </w:p>
    <w:p w14:paraId="3BEFE72C">
      <w:pPr>
        <w:spacing w:line="560" w:lineRule="exact"/>
        <w:rPr>
          <w:rFonts w:hint="eastAsia" w:ascii="方正仿宋_GBK" w:hAnsi="方正仿宋_GBK" w:eastAsia="方正仿宋_GBK" w:cs="方正仿宋_GBK"/>
          <w:color w:val="auto"/>
          <w:sz w:val="32"/>
          <w:szCs w:val="32"/>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0" w:name="_GoBack"/>
      <w:bookmarkEnd w:id="0"/>
    </w:p>
    <w:p w14:paraId="55A6BB6A"/>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95A55DB-138E-47C3-830E-2731B8E9F118}"/>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AD2419F-28A5-4C02-A229-D54CE99AD246}"/>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7F1A9BCC-A0F2-422A-A7F1-D64E4736487E}"/>
  </w:font>
  <w:font w:name="方正仿宋_GBK">
    <w:panose1 w:val="02000000000000000000"/>
    <w:charset w:val="86"/>
    <w:family w:val="script"/>
    <w:pitch w:val="default"/>
    <w:sig w:usb0="A00002BF" w:usb1="38CF7CFA" w:usb2="00082016" w:usb3="00000000" w:csb0="00040001" w:csb1="00000000"/>
    <w:embedRegular r:id="rId4" w:fontKey="{DB6DC4E2-F26A-48F2-BC90-85CC2AC2A09B}"/>
  </w:font>
  <w:font w:name="方正黑体_GBK">
    <w:panose1 w:val="02010600010101010101"/>
    <w:charset w:val="86"/>
    <w:family w:val="script"/>
    <w:pitch w:val="default"/>
    <w:sig w:usb0="00000001" w:usb1="080E0000" w:usb2="00000000" w:usb3="00000000" w:csb0="00040000" w:csb1="00000000"/>
    <w:embedRegular r:id="rId5" w:fontKey="{B1AA5E09-F029-446A-A3DB-0F479F0162BE}"/>
  </w:font>
  <w:font w:name="方正楷体_GBK">
    <w:panose1 w:val="02000000000000000000"/>
    <w:charset w:val="86"/>
    <w:family w:val="script"/>
    <w:pitch w:val="default"/>
    <w:sig w:usb0="800002BF" w:usb1="38CF7CFA" w:usb2="00000016" w:usb3="00000000" w:csb0="00040000" w:csb1="00000000"/>
    <w:embedRegular r:id="rId6" w:fontKey="{D9836CD3-6616-4583-83A3-84DA01A2DF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A856">
    <w:pPr>
      <w:pStyle w:val="7"/>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204595" cy="32639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204595" cy="326390"/>
                      </a:xfrm>
                      <a:prstGeom prst="rect">
                        <a:avLst/>
                      </a:prstGeom>
                      <a:noFill/>
                      <a:ln>
                        <a:noFill/>
                      </a:ln>
                      <a:effectLst/>
                    </wps:spPr>
                    <wps:txbx>
                      <w:txbxContent>
                        <w:p w14:paraId="1E136A1D">
                          <w:pPr>
                            <w:pStyle w:val="7"/>
                            <w:ind w:firstLine="560" w:firstLineChars="200"/>
                            <w:jc w:val="center"/>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- 1 -</w:t>
                          </w:r>
                          <w:r>
                            <w:rPr>
                              <w:rFonts w:ascii="宋体" w:cs="宋体"/>
                              <w:sz w:val="28"/>
                              <w:szCs w:val="28"/>
                            </w:rPr>
                            <w:fldChar w:fldCharType="end"/>
                          </w:r>
                          <w:r>
                            <w:rPr>
                              <w:rFonts w:ascii="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25.7pt;width:94.85pt;mso-position-horizontal:outside;mso-position-horizontal-relative:margin;z-index:251659264;mso-width-relative:page;mso-height-relative:page;" filled="f" stroked="f" coordsize="21600,21600" o:gfxdata="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UvSSfUAAAABAEAAA8AAAAAAAAAAQAgAAAAIgAAAGRycy9kb3ducmV2LnhtbFBL&#10;AQIUABQAAAAIAIdO4kAOAbRSwQEAAIIDAAAOAAAAAAAAAAEAIAAAACMBAABkcnMvZTJvRG9jLnht&#10;bFBLBQYAAAAABgAGAFkBAABWBQAAAAA=&#10;">
              <v:fill on="f" focussize="0,0"/>
              <v:stroke on="f"/>
              <v:imagedata o:title=""/>
              <o:lock v:ext="edit" aspectratio="f"/>
              <v:textbox inset="0mm,0mm,0mm,0mm">
                <w:txbxContent>
                  <w:p w14:paraId="1E136A1D">
                    <w:pPr>
                      <w:pStyle w:val="7"/>
                      <w:ind w:firstLine="560" w:firstLineChars="200"/>
                      <w:jc w:val="center"/>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- 1 -</w:t>
                    </w:r>
                    <w:r>
                      <w:rPr>
                        <w:rFonts w:ascii="宋体" w:cs="宋体"/>
                        <w:sz w:val="28"/>
                        <w:szCs w:val="28"/>
                      </w:rPr>
                      <w:fldChar w:fldCharType="end"/>
                    </w:r>
                    <w:r>
                      <w:rPr>
                        <w:rFonts w:ascii="宋体" w:cs="宋体"/>
                        <w:sz w:val="28"/>
                        <w:szCs w:val="28"/>
                      </w:rPr>
                      <w:t xml:space="preserve"> —</w:t>
                    </w:r>
                  </w:p>
                </w:txbxContent>
              </v:textbox>
            </v:shape>
          </w:pict>
        </mc:Fallback>
      </mc:AlternateConten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B4FA">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802C">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40BD">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06006"/>
    <w:rsid w:val="12DE1ED3"/>
    <w:rsid w:val="50ED0658"/>
    <w:rsid w:val="727B05E0"/>
    <w:rsid w:val="7DB06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qFormat/>
    <w:uiPriority w:val="0"/>
    <w:pPr>
      <w:keepNext/>
      <w:keepLines/>
      <w:widowControl w:val="0"/>
      <w:spacing w:before="280" w:after="290" w:line="376" w:lineRule="atLeast"/>
      <w:outlineLvl w:val="3"/>
    </w:pPr>
    <w:rPr>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afterLines="0"/>
      <w:ind w:firstLine="420" w:firstLineChars="200"/>
    </w:pPr>
    <w:rPr>
      <w:rFonts w:ascii="Calibri" w:hAnsi="Calibri" w:eastAsia="宋体" w:cs="Times New Roman"/>
    </w:rPr>
  </w:style>
  <w:style w:type="paragraph" w:styleId="3">
    <w:name w:val="Body Text Indent"/>
    <w:basedOn w:val="1"/>
    <w:unhideWhenUsed/>
    <w:qFormat/>
    <w:uiPriority w:val="99"/>
    <w:pPr>
      <w:ind w:firstLine="540"/>
    </w:pPr>
    <w:rPr>
      <w:rFonts w:ascii="仿宋" w:eastAsia="仿宋"/>
      <w:kern w:val="0"/>
      <w:sz w:val="32"/>
      <w:szCs w:val="24"/>
    </w:rPr>
  </w:style>
  <w:style w:type="paragraph" w:styleId="5">
    <w:name w:val="Body Text"/>
    <w:basedOn w:val="1"/>
    <w:next w:val="6"/>
    <w:qFormat/>
    <w:uiPriority w:val="0"/>
    <w:rPr>
      <w:rFonts w:ascii="仿宋" w:hAnsi="仿宋" w:eastAsia="仿宋" w:cs="仿宋"/>
      <w:sz w:val="31"/>
      <w:szCs w:val="31"/>
      <w:lang w:val="en-US" w:bidi="ar-SA"/>
    </w:rPr>
  </w:style>
  <w:style w:type="paragraph" w:styleId="6">
    <w:name w:val="index 7"/>
    <w:basedOn w:val="1"/>
    <w:next w:val="1"/>
    <w:semiHidden/>
    <w:qFormat/>
    <w:uiPriority w:val="99"/>
    <w:pPr>
      <w:ind w:left="252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2066</Words>
  <Characters>2121</Characters>
  <Lines>0</Lines>
  <Paragraphs>0</Paragraphs>
  <TotalTime>0</TotalTime>
  <ScaleCrop>false</ScaleCrop>
  <LinksUpToDate>false</LinksUpToDate>
  <CharactersWithSpaces>2405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2025-10-10T03:01:00Z</dcterms:created>
  <dc:creator>谭伟健</dc:creator>
  <cp:lastModifiedBy>谭伟健</cp:lastModifiedBy>
  <dcterms:modified xsi:type="dcterms:W3CDTF">2025-10-10T07:40:22Z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75E51965FDC74B519717B65AE3535A49_11</vt:lpwstr>
  </property>
  <property fmtid="{D5CDD505-2E9C-101B-9397-08002B2CF9AE}" pid="4" name="KSOTemplateDocerSaveRecord">
    <vt:lpwstr>eyJoZGlkIjoiMGRjNTRmYzkxM2M3ZjYwMzliNTljZDdlNDYxNDkwMmMiLCJ1c2VySWQiOiIzNDM1NzQ0MjcifQ==</vt:lpwstr>
  </property>
</Properties>
</file>