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72C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重庆黔江高新区合金产业高质量发展奖励办法申报指南</w:t>
      </w:r>
    </w:p>
    <w:p w14:paraId="4BD554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p>
    <w:p w14:paraId="7491B1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按照《重庆黔江高新技术产业开发区管理委员会关于</w:t>
      </w:r>
      <w:r>
        <w:rPr>
          <w:rFonts w:ascii="Times New Roman" w:hAnsi="Times New Roman" w:eastAsia="方正仿宋_GBK" w:cs="Times New Roman"/>
          <w:b w:val="0"/>
          <w:bCs w:val="0"/>
          <w:color w:val="auto"/>
          <w:sz w:val="32"/>
          <w:szCs w:val="32"/>
          <w:highlight w:val="none"/>
          <w:lang w:val="en-US" w:eastAsia="zh-CN"/>
        </w:rPr>
        <w:t>印</w:t>
      </w:r>
      <w:r>
        <w:rPr>
          <w:rFonts w:hint="eastAsia" w:ascii="Times New Roman" w:hAnsi="Times New Roman" w:eastAsia="方正仿宋_GBK" w:cs="Times New Roman"/>
          <w:b w:val="0"/>
          <w:bCs w:val="0"/>
          <w:color w:val="auto"/>
          <w:sz w:val="32"/>
          <w:szCs w:val="32"/>
          <w:highlight w:val="none"/>
          <w:lang w:val="en-US" w:eastAsia="zh-CN"/>
        </w:rPr>
        <w:t>发〈</w:t>
      </w:r>
      <w:r>
        <w:rPr>
          <w:rFonts w:hint="eastAsia" w:ascii="Times New Roman" w:hAnsi="Times New Roman" w:eastAsia="方正仿宋_GBK" w:cs="Times New Roman"/>
          <w:color w:val="auto"/>
          <w:sz w:val="32"/>
          <w:szCs w:val="32"/>
          <w:highlight w:val="none"/>
        </w:rPr>
        <w:t>重庆黔江高新区合金产业高质量发展奖励办法</w:t>
      </w:r>
      <w:r>
        <w:rPr>
          <w:rFonts w:hint="eastAsia" w:ascii="Times New Roman" w:hAnsi="Times New Roman" w:eastAsia="方正仿宋_GBK" w:cs="Times New Roman"/>
          <w:color w:val="auto"/>
          <w:sz w:val="32"/>
          <w:szCs w:val="32"/>
          <w:highlight w:val="none"/>
          <w:lang w:eastAsia="zh-CN"/>
        </w:rPr>
        <w:t>〉的通知》</w:t>
      </w:r>
      <w:r>
        <w:rPr>
          <w:rFonts w:hint="eastAsia" w:ascii="Times New Roman" w:hAnsi="Times New Roman" w:eastAsia="方正仿宋_GBK" w:cs="Times New Roman"/>
          <w:b w:val="0"/>
          <w:bCs w:val="0"/>
          <w:color w:val="auto"/>
          <w:sz w:val="32"/>
          <w:szCs w:val="32"/>
          <w:highlight w:val="none"/>
          <w:lang w:val="en-US" w:eastAsia="zh-CN"/>
        </w:rPr>
        <w:t>（黔江高新管委发〔2025〕9号）</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为打造良好的营商环境，方便企业申报奖励，特制定本申报指南，供企业申报参考。</w:t>
      </w:r>
    </w:p>
    <w:p w14:paraId="5B744E13">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kern w:val="2"/>
          <w:sz w:val="32"/>
          <w:szCs w:val="32"/>
          <w:lang w:val="en-US" w:eastAsia="zh-CN" w:bidi="ar-SA"/>
        </w:rPr>
        <w:t>一、</w:t>
      </w:r>
      <w:r>
        <w:rPr>
          <w:rFonts w:hint="eastAsia" w:ascii="方正黑体_GBK" w:hAnsi="方正黑体_GBK" w:eastAsia="方正黑体_GBK" w:cs="方正黑体_GBK"/>
          <w:b w:val="0"/>
          <w:bCs w:val="0"/>
          <w:color w:val="auto"/>
          <w:sz w:val="32"/>
          <w:szCs w:val="32"/>
          <w:lang w:val="en-US" w:eastAsia="zh-CN"/>
        </w:rPr>
        <w:t>奖励扶持对象</w:t>
      </w:r>
    </w:p>
    <w:p w14:paraId="6D1D2FED">
      <w:pPr>
        <w:pStyle w:val="2"/>
        <w:keepNext w:val="0"/>
        <w:keepLines w:val="0"/>
        <w:pageBreakBefore w:val="0"/>
        <w:widowControl w:val="0"/>
        <w:numPr>
          <w:ilvl w:val="0"/>
          <w:numId w:val="0"/>
        </w:numPr>
        <w:kinsoku/>
        <w:wordWrap/>
        <w:overflowPunct/>
        <w:topLinePunct w:val="0"/>
        <w:autoSpaceDE/>
        <w:autoSpaceDN/>
        <w:bidi w:val="0"/>
        <w:adjustRightInd/>
        <w:snapToGrid w:val="0"/>
        <w:spacing w:after="0" w:afterLines="0"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本政策措施中的合金产业是指从事</w:t>
      </w:r>
      <w:r>
        <w:rPr>
          <w:rFonts w:hint="default" w:ascii="Times New Roman" w:hAnsi="Times New Roman" w:eastAsia="方正仿宋_GBK" w:cs="Times New Roman"/>
          <w:b w:val="0"/>
          <w:bCs w:val="0"/>
          <w:color w:val="auto"/>
          <w:kern w:val="2"/>
          <w:sz w:val="32"/>
          <w:szCs w:val="32"/>
          <w:lang w:val="en-US" w:eastAsia="zh-CN" w:bidi="ar-SA"/>
        </w:rPr>
        <w:t>铁合金、工业硅、水泥制造类企业。</w:t>
      </w:r>
    </w:p>
    <w:p w14:paraId="2CADD72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二、</w:t>
      </w:r>
      <w:r>
        <w:rPr>
          <w:rFonts w:hint="default" w:ascii="方正黑体_GBK" w:hAnsi="方正黑体_GBK" w:eastAsia="方正黑体_GBK" w:cs="方正黑体_GBK"/>
          <w:color w:val="auto"/>
          <w:kern w:val="2"/>
          <w:sz w:val="32"/>
          <w:szCs w:val="32"/>
          <w:lang w:val="en-US" w:eastAsia="zh-CN" w:bidi="ar-SA"/>
        </w:rPr>
        <w:t>申报资料</w:t>
      </w:r>
    </w:p>
    <w:p w14:paraId="605015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（一）</w:t>
      </w:r>
      <w:r>
        <w:rPr>
          <w:rFonts w:hint="default" w:ascii="Times New Roman" w:hAnsi="Times New Roman" w:eastAsia="方正仿宋_GBK" w:cs="Times New Roman"/>
          <w:b w:val="0"/>
          <w:bCs w:val="0"/>
          <w:color w:val="auto"/>
          <w:sz w:val="32"/>
          <w:szCs w:val="32"/>
          <w:lang w:val="en-US" w:eastAsia="zh-CN"/>
        </w:rPr>
        <w:t>共性</w:t>
      </w:r>
      <w:r>
        <w:rPr>
          <w:rFonts w:hint="default" w:ascii="Times New Roman" w:hAnsi="Times New Roman" w:eastAsia="方正仿宋_GBK" w:cs="Times New Roman"/>
          <w:color w:val="auto"/>
          <w:kern w:val="2"/>
          <w:sz w:val="32"/>
          <w:szCs w:val="32"/>
          <w:highlight w:val="none"/>
          <w:lang w:val="en-US" w:eastAsia="zh-CN" w:bidi="ar-SA"/>
        </w:rPr>
        <w:t>政策申报详见《重庆黔江高新区高质量发展奖励办法申报指南</w:t>
      </w:r>
      <w:r>
        <w:rPr>
          <w:rFonts w:hint="default" w:ascii="Times New Roman" w:hAnsi="Times New Roman" w:eastAsia="方正仿宋_GBK" w:cs="Times New Roman"/>
          <w:b w:val="0"/>
          <w:bCs w:val="0"/>
          <w:color w:val="auto"/>
          <w:sz w:val="32"/>
          <w:szCs w:val="32"/>
          <w:lang w:val="en-US" w:eastAsia="zh-CN"/>
        </w:rPr>
        <w:t>》。</w:t>
      </w:r>
    </w:p>
    <w:p w14:paraId="123110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lang w:val="en-US" w:eastAsia="zh-CN" w:bidi="ar-SA"/>
        </w:rPr>
        <w:t>（二）</w:t>
      </w:r>
      <w:r>
        <w:rPr>
          <w:rFonts w:hint="default" w:ascii="Times New Roman" w:hAnsi="Times New Roman" w:eastAsia="方正仿宋_GBK" w:cs="Times New Roman"/>
          <w:color w:val="auto"/>
          <w:kern w:val="2"/>
          <w:sz w:val="32"/>
          <w:szCs w:val="32"/>
          <w:highlight w:val="none"/>
          <w:lang w:val="en-US" w:eastAsia="zh-CN" w:bidi="ar-SA"/>
        </w:rPr>
        <w:t>合金产业个性政策申报资料如下：</w:t>
      </w:r>
    </w:p>
    <w:tbl>
      <w:tblPr>
        <w:tblStyle w:val="9"/>
        <w:tblW w:w="50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8"/>
        <w:gridCol w:w="2118"/>
        <w:gridCol w:w="6332"/>
      </w:tblGrid>
      <w:tr w14:paraId="61D1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noWrap w:val="0"/>
            <w:vAlign w:val="center"/>
          </w:tcPr>
          <w:p w14:paraId="2BC2D93A">
            <w:pPr>
              <w:keepNext w:val="0"/>
              <w:keepLines w:val="0"/>
              <w:pageBreakBefore w:val="0"/>
              <w:widowControl/>
              <w:suppressLineNumbers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方正仿宋_GBK" w:cs="Times New Roman"/>
                <w:b/>
                <w:bCs/>
                <w:color w:val="auto"/>
                <w:kern w:val="2"/>
                <w:sz w:val="24"/>
                <w:szCs w:val="24"/>
                <w:highlight w:val="none"/>
                <w:lang w:val="en-US" w:eastAsia="zh-CN" w:bidi="ar-SA"/>
              </w:rPr>
            </w:pPr>
            <w:r>
              <w:rPr>
                <w:rFonts w:hint="default" w:ascii="Times New Roman" w:hAnsi="Times New Roman" w:eastAsia="方正仿宋_GBK" w:cs="Times New Roman"/>
                <w:b/>
                <w:bCs/>
                <w:color w:val="auto"/>
                <w:kern w:val="2"/>
                <w:sz w:val="24"/>
                <w:szCs w:val="24"/>
                <w:highlight w:val="none"/>
                <w:lang w:val="en-US" w:eastAsia="zh-CN" w:bidi="ar-SA"/>
              </w:rPr>
              <w:t>序号</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8CB7DC6">
            <w:pPr>
              <w:keepNext w:val="0"/>
              <w:keepLines w:val="0"/>
              <w:pageBreakBefore w:val="0"/>
              <w:widowControl/>
              <w:suppressLineNumbers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方正仿宋_GBK" w:cs="Times New Roman"/>
                <w:b/>
                <w:bCs/>
                <w:color w:val="auto"/>
                <w:kern w:val="2"/>
                <w:sz w:val="24"/>
                <w:szCs w:val="24"/>
                <w:highlight w:val="none"/>
                <w:lang w:val="en-US" w:eastAsia="zh-CN" w:bidi="ar-SA"/>
              </w:rPr>
            </w:pPr>
            <w:r>
              <w:rPr>
                <w:rFonts w:hint="default" w:ascii="Times New Roman" w:hAnsi="Times New Roman" w:eastAsia="方正仿宋_GBK" w:cs="Times New Roman"/>
                <w:b/>
                <w:bCs/>
                <w:color w:val="auto"/>
                <w:kern w:val="2"/>
                <w:sz w:val="24"/>
                <w:szCs w:val="24"/>
                <w:highlight w:val="none"/>
                <w:lang w:val="en-US" w:eastAsia="zh-CN" w:bidi="ar-SA"/>
              </w:rPr>
              <w:t>奖励名称</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14:paraId="399ABB4C">
            <w:pPr>
              <w:keepNext w:val="0"/>
              <w:keepLines w:val="0"/>
              <w:pageBreakBefore w:val="0"/>
              <w:widowControl/>
              <w:suppressLineNumbers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方正仿宋_GBK" w:cs="Times New Roman"/>
                <w:b/>
                <w:bCs/>
                <w:color w:val="auto"/>
                <w:kern w:val="2"/>
                <w:sz w:val="24"/>
                <w:szCs w:val="24"/>
                <w:highlight w:val="none"/>
                <w:lang w:val="en-US" w:eastAsia="zh-CN" w:bidi="ar-SA"/>
              </w:rPr>
            </w:pPr>
            <w:r>
              <w:rPr>
                <w:rFonts w:hint="default" w:ascii="Times New Roman" w:hAnsi="Times New Roman" w:eastAsia="方正仿宋_GBK" w:cs="Times New Roman"/>
                <w:b/>
                <w:bCs/>
                <w:color w:val="auto"/>
                <w:kern w:val="2"/>
                <w:sz w:val="24"/>
                <w:szCs w:val="24"/>
                <w:highlight w:val="none"/>
                <w:lang w:val="en-US" w:eastAsia="zh-CN" w:bidi="ar-SA"/>
              </w:rPr>
              <w:t>个性资料</w:t>
            </w:r>
          </w:p>
        </w:tc>
      </w:tr>
      <w:tr w14:paraId="5C8E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noWrap w:val="0"/>
            <w:vAlign w:val="center"/>
          </w:tcPr>
          <w:p w14:paraId="2D67F175">
            <w:pPr>
              <w:pStyle w:val="4"/>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0042F513">
            <w:pPr>
              <w:pStyle w:val="4"/>
              <w:keepNext w:val="0"/>
              <w:keepLines w:val="0"/>
              <w:pageBreakBefore w:val="0"/>
              <w:widowControl w:val="0"/>
              <w:kinsoku/>
              <w:wordWrap/>
              <w:overflowPunct/>
              <w:topLinePunct w:val="0"/>
              <w:autoSpaceDE/>
              <w:autoSpaceDN/>
              <w:bidi w:val="0"/>
              <w:adjustRightInd/>
              <w:snapToGrid w:val="0"/>
              <w:spacing w:after="0" w:line="4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余热余气发电设施建设支持</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14:paraId="5CD69735">
            <w:pPr>
              <w:pStyle w:val="4"/>
              <w:keepNext w:val="0"/>
              <w:keepLines w:val="0"/>
              <w:pageBreakBefore w:val="0"/>
              <w:widowControl w:val="0"/>
              <w:numPr>
                <w:ilvl w:val="0"/>
                <w:numId w:val="1"/>
              </w:numPr>
              <w:kinsoku/>
              <w:wordWrap/>
              <w:overflowPunct/>
              <w:topLinePunct w:val="0"/>
              <w:autoSpaceDE/>
              <w:autoSpaceDN/>
              <w:bidi w:val="0"/>
              <w:adjustRightInd/>
              <w:snapToGrid w:val="0"/>
              <w:spacing w:after="0" w:line="4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项目审批资料：区</w:t>
            </w:r>
            <w:r>
              <w:rPr>
                <w:rFonts w:hint="eastAsia" w:ascii="Times New Roman" w:hAnsi="Times New Roman" w:eastAsia="方正仿宋_GBK" w:cs="Times New Roman"/>
                <w:color w:val="auto"/>
                <w:kern w:val="2"/>
                <w:sz w:val="24"/>
                <w:szCs w:val="24"/>
                <w:highlight w:val="none"/>
                <w:lang w:val="en-US" w:eastAsia="zh-CN" w:bidi="ar-SA"/>
              </w:rPr>
              <w:t>发展改革</w:t>
            </w:r>
            <w:r>
              <w:rPr>
                <w:rFonts w:hint="default" w:ascii="Times New Roman" w:hAnsi="Times New Roman" w:eastAsia="方正仿宋_GBK" w:cs="Times New Roman"/>
                <w:color w:val="auto"/>
                <w:kern w:val="2"/>
                <w:sz w:val="24"/>
                <w:szCs w:val="24"/>
                <w:highlight w:val="none"/>
                <w:lang w:val="en-US" w:eastAsia="zh-CN" w:bidi="ar-SA"/>
              </w:rPr>
              <w:t>委项目核准文件、项目立项资料复印件、项目备案证、项目现场照片。</w:t>
            </w:r>
          </w:p>
          <w:p w14:paraId="02237A83">
            <w:pPr>
              <w:pStyle w:val="4"/>
              <w:keepNext w:val="0"/>
              <w:keepLines w:val="0"/>
              <w:pageBreakBefore w:val="0"/>
              <w:widowControl w:val="0"/>
              <w:numPr>
                <w:ilvl w:val="0"/>
                <w:numId w:val="1"/>
              </w:numPr>
              <w:kinsoku/>
              <w:wordWrap/>
              <w:overflowPunct/>
              <w:topLinePunct w:val="0"/>
              <w:autoSpaceDE/>
              <w:autoSpaceDN/>
              <w:bidi w:val="0"/>
              <w:adjustRightInd/>
              <w:snapToGrid w:val="0"/>
              <w:spacing w:after="0" w:line="4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项目投入票据复印件。</w:t>
            </w:r>
          </w:p>
        </w:tc>
      </w:tr>
      <w:tr w14:paraId="7F17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noWrap w:val="0"/>
            <w:vAlign w:val="center"/>
          </w:tcPr>
          <w:p w14:paraId="217134D3">
            <w:pPr>
              <w:pStyle w:val="4"/>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012805C4">
            <w:pPr>
              <w:pStyle w:val="4"/>
              <w:keepNext w:val="0"/>
              <w:keepLines w:val="0"/>
              <w:pageBreakBefore w:val="0"/>
              <w:widowControl w:val="0"/>
              <w:kinsoku/>
              <w:wordWrap/>
              <w:overflowPunct/>
              <w:topLinePunct w:val="0"/>
              <w:autoSpaceDE/>
              <w:autoSpaceDN/>
              <w:bidi w:val="0"/>
              <w:adjustRightInd/>
              <w:snapToGrid w:val="0"/>
              <w:spacing w:after="0" w:line="4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能效超标杆水平奖励</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14:paraId="3FE9F617">
            <w:pPr>
              <w:pStyle w:val="4"/>
              <w:keepNext w:val="0"/>
              <w:keepLines w:val="0"/>
              <w:pageBreakBefore w:val="0"/>
              <w:widowControl w:val="0"/>
              <w:numPr>
                <w:numId w:val="0"/>
              </w:numPr>
              <w:kinsoku/>
              <w:wordWrap/>
              <w:overflowPunct/>
              <w:topLinePunct w:val="0"/>
              <w:autoSpaceDE/>
              <w:autoSpaceDN/>
              <w:bidi w:val="0"/>
              <w:adjustRightInd/>
              <w:snapToGrid w:val="0"/>
              <w:spacing w:after="0" w:line="4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市级部门或者权威机构出具的能效水平认定文件。</w:t>
            </w:r>
          </w:p>
        </w:tc>
      </w:tr>
      <w:tr w14:paraId="4242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noWrap w:val="0"/>
            <w:vAlign w:val="center"/>
          </w:tcPr>
          <w:p w14:paraId="4D54BD7F">
            <w:pPr>
              <w:pStyle w:val="4"/>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CF5D53D">
            <w:pPr>
              <w:keepNext w:val="0"/>
              <w:keepLines w:val="0"/>
              <w:pageBreakBefore w:val="0"/>
              <w:widowControl/>
              <w:suppressLineNumbers w:val="0"/>
              <w:kinsoku/>
              <w:wordWrap/>
              <w:overflowPunct/>
              <w:topLinePunct w:val="0"/>
              <w:autoSpaceDE/>
              <w:autoSpaceDN/>
              <w:bidi w:val="0"/>
              <w:adjustRightInd/>
              <w:snapToGrid w:val="0"/>
              <w:spacing w:after="0" w:line="4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支持产业链企业导入</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14:paraId="377DFE77">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400" w:lineRule="exact"/>
              <w:jc w:val="both"/>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提供项目引进时由引荐企业向黔江高新区管委会备案表。</w:t>
            </w:r>
          </w:p>
        </w:tc>
      </w:tr>
    </w:tbl>
    <w:p w14:paraId="1FC1F271">
      <w:pPr>
        <w:pStyle w:val="6"/>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三、</w:t>
      </w:r>
      <w:r>
        <w:rPr>
          <w:rFonts w:hint="default" w:ascii="方正黑体_GBK" w:hAnsi="方正黑体_GBK" w:eastAsia="方正黑体_GBK" w:cs="方正黑体_GBK"/>
          <w:color w:val="auto"/>
          <w:kern w:val="2"/>
          <w:sz w:val="32"/>
          <w:szCs w:val="32"/>
          <w:lang w:val="en-US" w:eastAsia="zh-CN" w:bidi="ar-SA"/>
        </w:rPr>
        <w:t>申报流程</w:t>
      </w:r>
    </w:p>
    <w:p w14:paraId="113DCF57">
      <w:pPr>
        <w:keepNext w:val="0"/>
        <w:keepLines w:val="0"/>
        <w:pageBreakBefore w:val="0"/>
        <w:widowControl/>
        <w:kinsoku/>
        <w:wordWrap/>
        <w:overflowPunct/>
        <w:topLinePunct w:val="0"/>
        <w:autoSpaceDE/>
        <w:autoSpaceDN/>
        <w:bidi w:val="0"/>
        <w:adjustRightInd/>
        <w:snapToGrid w:val="0"/>
        <w:spacing w:line="574"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楷体_GB2312" w:hAnsi="方正楷体_GB2312" w:eastAsia="方正楷体_GB2312" w:cs="方正楷体_GB2312"/>
          <w:b w:val="0"/>
          <w:bCs w:val="0"/>
          <w:color w:val="auto"/>
          <w:kern w:val="2"/>
          <w:sz w:val="32"/>
          <w:szCs w:val="32"/>
          <w:lang w:val="en-US" w:eastAsia="zh-CN" w:bidi="ar-SA"/>
        </w:rPr>
        <w:t>（一）集中申报。</w:t>
      </w:r>
      <w:r>
        <w:rPr>
          <w:rFonts w:hint="eastAsia" w:ascii="方正仿宋_GBK" w:hAnsi="方正仿宋_GBK" w:eastAsia="方正仿宋_GBK" w:cs="方正仿宋_GBK"/>
          <w:color w:val="auto"/>
          <w:kern w:val="0"/>
          <w:sz w:val="32"/>
          <w:szCs w:val="32"/>
        </w:rPr>
        <w:t>原则次年</w:t>
      </w:r>
      <w:r>
        <w:rPr>
          <w:rFonts w:hint="default" w:ascii="Times New Roman" w:hAnsi="Times New Roman" w:eastAsia="方正仿宋_GBK" w:cs="Times New Roman"/>
          <w:color w:val="auto"/>
          <w:kern w:val="0"/>
          <w:sz w:val="32"/>
          <w:szCs w:val="32"/>
        </w:rPr>
        <w:t>3月1日至3月31</w:t>
      </w:r>
      <w:r>
        <w:rPr>
          <w:rFonts w:hint="eastAsia" w:ascii="方正仿宋_GBK" w:hAnsi="方正仿宋_GBK" w:eastAsia="方正仿宋_GBK" w:cs="方正仿宋_GBK"/>
          <w:color w:val="auto"/>
          <w:kern w:val="0"/>
          <w:sz w:val="32"/>
          <w:szCs w:val="32"/>
        </w:rPr>
        <w:t>日统一受理企业上一年度的申报资料。未按时申报视为自动放弃。</w:t>
      </w:r>
      <w:r>
        <w:rPr>
          <w:rFonts w:hint="eastAsia" w:ascii="方正仿宋_GBK" w:hAnsi="方正仿宋_GBK" w:eastAsia="方正仿宋_GBK" w:cs="方正仿宋_GBK"/>
          <w:b w:val="0"/>
          <w:bCs w:val="0"/>
          <w:color w:val="auto"/>
          <w:sz w:val="32"/>
          <w:szCs w:val="32"/>
          <w:highlight w:val="none"/>
          <w:lang w:val="en-US" w:eastAsia="zh-CN"/>
        </w:rPr>
        <w:t>申报材料纸质件胶装成册，一式三份报送；电子版（只发送申请和附表，复印件不用发送）发送到邮箱</w:t>
      </w:r>
      <w:r>
        <w:rPr>
          <w:rFonts w:hint="default" w:ascii="Times New Roman" w:hAnsi="Times New Roman" w:eastAsia="方正仿宋_GBK" w:cs="Times New Roman"/>
          <w:b w:val="0"/>
          <w:bCs w:val="0"/>
          <w:color w:val="auto"/>
          <w:sz w:val="30"/>
          <w:szCs w:val="30"/>
          <w:highlight w:val="none"/>
          <w:lang w:val="en-US" w:eastAsia="zh-CN"/>
        </w:rPr>
        <w:t>qjgxqgwh@163.com</w:t>
      </w:r>
      <w:r>
        <w:rPr>
          <w:rFonts w:hint="eastAsia" w:ascii="方正仿宋_GBK" w:hAnsi="方正仿宋_GBK" w:eastAsia="方正仿宋_GBK" w:cs="方正仿宋_GBK"/>
          <w:b w:val="0"/>
          <w:bCs w:val="0"/>
          <w:color w:val="auto"/>
          <w:sz w:val="32"/>
          <w:szCs w:val="32"/>
          <w:highlight w:val="none"/>
          <w:lang w:val="en-US" w:eastAsia="zh-CN"/>
        </w:rPr>
        <w:t>。</w:t>
      </w:r>
    </w:p>
    <w:p w14:paraId="48E26FF0">
      <w:pPr>
        <w:keepNext w:val="0"/>
        <w:keepLines w:val="0"/>
        <w:pageBreakBefore w:val="0"/>
        <w:widowControl/>
        <w:kinsoku/>
        <w:wordWrap/>
        <w:overflowPunct/>
        <w:topLinePunct w:val="0"/>
        <w:autoSpaceDE/>
        <w:autoSpaceDN/>
        <w:bidi w:val="0"/>
        <w:adjustRightInd/>
        <w:snapToGrid w:val="0"/>
        <w:spacing w:line="574" w:lineRule="exact"/>
        <w:ind w:firstLine="640" w:firstLineChars="200"/>
        <w:textAlignment w:val="auto"/>
        <w:rPr>
          <w:rFonts w:hint="default" w:ascii="方正仿宋_GBK" w:hAnsi="方正仿宋_GBK" w:eastAsia="方正仿宋_GBK" w:cs="方正仿宋_GBK"/>
          <w:b w:val="0"/>
          <w:bCs w:val="0"/>
          <w:color w:val="auto"/>
          <w:kern w:val="2"/>
          <w:sz w:val="32"/>
          <w:szCs w:val="32"/>
          <w:lang w:val="en-US" w:eastAsia="zh-CN" w:bidi="ar-SA"/>
        </w:rPr>
      </w:pPr>
      <w:r>
        <w:rPr>
          <w:rFonts w:hint="default" w:ascii="方正楷体_GB2312" w:hAnsi="方正楷体_GB2312" w:eastAsia="方正楷体_GB2312" w:cs="方正楷体_GB2312"/>
          <w:b w:val="0"/>
          <w:bCs w:val="0"/>
          <w:color w:val="auto"/>
          <w:kern w:val="2"/>
          <w:sz w:val="32"/>
          <w:szCs w:val="32"/>
          <w:lang w:val="en-US" w:eastAsia="zh-CN" w:bidi="ar-SA"/>
        </w:rPr>
        <w:t>（二）征求意见。</w:t>
      </w:r>
      <w:r>
        <w:rPr>
          <w:rFonts w:hint="default" w:ascii="方正仿宋_GBK" w:hAnsi="方正仿宋_GBK" w:eastAsia="方正仿宋_GBK" w:cs="方正仿宋_GBK"/>
          <w:b w:val="0"/>
          <w:bCs w:val="0"/>
          <w:color w:val="auto"/>
          <w:kern w:val="2"/>
          <w:sz w:val="32"/>
          <w:szCs w:val="32"/>
          <w:lang w:val="en-US" w:eastAsia="zh-CN" w:bidi="ar-SA"/>
        </w:rPr>
        <w:t>向区财政局、区科技局、区市场监管局等相关部门核实企业上报数据真实性和企业资格审查。</w:t>
      </w:r>
    </w:p>
    <w:p w14:paraId="7095DC65">
      <w:pPr>
        <w:keepNext w:val="0"/>
        <w:keepLines w:val="0"/>
        <w:pageBreakBefore w:val="0"/>
        <w:widowControl/>
        <w:kinsoku/>
        <w:wordWrap/>
        <w:overflowPunct/>
        <w:topLinePunct w:val="0"/>
        <w:autoSpaceDE/>
        <w:autoSpaceDN/>
        <w:bidi w:val="0"/>
        <w:adjustRightInd/>
        <w:snapToGrid w:val="0"/>
        <w:spacing w:line="574" w:lineRule="exact"/>
        <w:ind w:firstLine="640" w:firstLineChars="200"/>
        <w:textAlignment w:val="auto"/>
        <w:rPr>
          <w:rFonts w:hint="default" w:ascii="方正仿宋_GBK" w:hAnsi="方正仿宋_GBK" w:eastAsia="方正仿宋_GBK" w:cs="方正仿宋_GBK"/>
          <w:b w:val="0"/>
          <w:bCs w:val="0"/>
          <w:color w:val="auto"/>
          <w:kern w:val="2"/>
          <w:sz w:val="32"/>
          <w:szCs w:val="32"/>
          <w:lang w:val="en-US" w:eastAsia="zh-CN" w:bidi="ar-SA"/>
        </w:rPr>
      </w:pPr>
      <w:r>
        <w:rPr>
          <w:rFonts w:hint="default" w:ascii="方正楷体_GB2312" w:hAnsi="方正楷体_GB2312" w:eastAsia="方正楷体_GB2312" w:cs="方正楷体_GB2312"/>
          <w:b w:val="0"/>
          <w:bCs w:val="0"/>
          <w:color w:val="auto"/>
          <w:kern w:val="2"/>
          <w:sz w:val="32"/>
          <w:szCs w:val="32"/>
          <w:lang w:val="en-US" w:eastAsia="zh-CN" w:bidi="ar-SA"/>
        </w:rPr>
        <w:t>（三）分块审核。</w:t>
      </w:r>
      <w:r>
        <w:rPr>
          <w:rFonts w:hint="default" w:ascii="方正仿宋_GBK" w:hAnsi="方正仿宋_GBK" w:eastAsia="方正仿宋_GBK" w:cs="方正仿宋_GBK"/>
          <w:b w:val="0"/>
          <w:bCs w:val="0"/>
          <w:color w:val="auto"/>
          <w:kern w:val="2"/>
          <w:sz w:val="32"/>
          <w:szCs w:val="32"/>
          <w:lang w:val="en-US" w:eastAsia="zh-CN" w:bidi="ar-SA"/>
        </w:rPr>
        <w:t>重庆黔江高新技术产业开发区管理委员会会同区科技局、区市场监管局等相关部门，审核企业申报资料，若有需要，进行现场核实，并形成奖励建议方案。</w:t>
      </w:r>
    </w:p>
    <w:p w14:paraId="4421041A">
      <w:pPr>
        <w:keepNext w:val="0"/>
        <w:keepLines w:val="0"/>
        <w:pageBreakBefore w:val="0"/>
        <w:widowControl/>
        <w:kinsoku/>
        <w:wordWrap/>
        <w:overflowPunct/>
        <w:topLinePunct w:val="0"/>
        <w:autoSpaceDE/>
        <w:autoSpaceDN/>
        <w:bidi w:val="0"/>
        <w:adjustRightInd/>
        <w:snapToGrid w:val="0"/>
        <w:spacing w:line="574" w:lineRule="exact"/>
        <w:ind w:firstLine="640" w:firstLineChars="200"/>
        <w:textAlignment w:val="auto"/>
        <w:rPr>
          <w:rFonts w:hint="default" w:ascii="方正仿宋_GBK" w:hAnsi="方正仿宋_GBK" w:eastAsia="方正仿宋_GBK" w:cs="方正仿宋_GBK"/>
          <w:b w:val="0"/>
          <w:bCs w:val="0"/>
          <w:color w:val="auto"/>
          <w:kern w:val="2"/>
          <w:sz w:val="32"/>
          <w:szCs w:val="32"/>
          <w:lang w:val="en-US" w:eastAsia="zh-CN" w:bidi="ar-SA"/>
        </w:rPr>
      </w:pPr>
      <w:r>
        <w:rPr>
          <w:rFonts w:hint="default" w:ascii="方正楷体_GB2312" w:hAnsi="方正楷体_GB2312" w:eastAsia="方正楷体_GB2312" w:cs="方正楷体_GB2312"/>
          <w:b w:val="0"/>
          <w:bCs w:val="0"/>
          <w:color w:val="auto"/>
          <w:kern w:val="2"/>
          <w:sz w:val="32"/>
          <w:szCs w:val="32"/>
          <w:lang w:val="en-US" w:eastAsia="zh-CN" w:bidi="ar-SA"/>
        </w:rPr>
        <w:t>（四）集体决策。</w:t>
      </w:r>
      <w:r>
        <w:rPr>
          <w:rFonts w:hint="default" w:ascii="方正仿宋_GBK" w:hAnsi="方正仿宋_GBK" w:eastAsia="方正仿宋_GBK" w:cs="方正仿宋_GBK"/>
          <w:b w:val="0"/>
          <w:bCs w:val="0"/>
          <w:color w:val="auto"/>
          <w:kern w:val="2"/>
          <w:sz w:val="32"/>
          <w:szCs w:val="32"/>
          <w:lang w:val="en-US" w:eastAsia="zh-CN" w:bidi="ar-SA"/>
        </w:rPr>
        <w:t>重庆黔江高新技术产业开发区管理委员会党工委会议集体研究通过后，报区政府审定。</w:t>
      </w:r>
    </w:p>
    <w:p w14:paraId="0C4F3185">
      <w:pPr>
        <w:keepNext w:val="0"/>
        <w:keepLines w:val="0"/>
        <w:pageBreakBefore w:val="0"/>
        <w:widowControl/>
        <w:kinsoku/>
        <w:wordWrap/>
        <w:overflowPunct/>
        <w:topLinePunct w:val="0"/>
        <w:autoSpaceDE/>
        <w:autoSpaceDN/>
        <w:bidi w:val="0"/>
        <w:adjustRightInd/>
        <w:snapToGrid w:val="0"/>
        <w:spacing w:line="574" w:lineRule="exact"/>
        <w:ind w:firstLine="640" w:firstLineChars="200"/>
        <w:textAlignment w:val="auto"/>
        <w:rPr>
          <w:rFonts w:hint="default" w:ascii="方正仿宋_GBK" w:hAnsi="方正仿宋_GBK" w:eastAsia="方正仿宋_GBK" w:cs="方正仿宋_GBK"/>
          <w:b w:val="0"/>
          <w:bCs w:val="0"/>
          <w:color w:val="auto"/>
          <w:kern w:val="2"/>
          <w:sz w:val="32"/>
          <w:szCs w:val="32"/>
          <w:lang w:val="en-US" w:eastAsia="zh-CN" w:bidi="ar-SA"/>
        </w:rPr>
      </w:pPr>
      <w:r>
        <w:rPr>
          <w:rFonts w:hint="default" w:ascii="方正楷体_GB2312" w:hAnsi="方正楷体_GB2312" w:eastAsia="方正楷体_GB2312" w:cs="方正楷体_GB2312"/>
          <w:b w:val="0"/>
          <w:bCs w:val="0"/>
          <w:color w:val="auto"/>
          <w:kern w:val="2"/>
          <w:sz w:val="32"/>
          <w:szCs w:val="32"/>
          <w:lang w:val="en-US" w:eastAsia="zh-CN" w:bidi="ar-SA"/>
        </w:rPr>
        <w:t>（五）公示。</w:t>
      </w:r>
      <w:r>
        <w:rPr>
          <w:rFonts w:hint="default" w:ascii="方正仿宋_GBK" w:hAnsi="方正仿宋_GBK" w:eastAsia="方正仿宋_GBK" w:cs="方正仿宋_GBK"/>
          <w:b w:val="0"/>
          <w:bCs w:val="0"/>
          <w:color w:val="auto"/>
          <w:kern w:val="2"/>
          <w:sz w:val="32"/>
          <w:szCs w:val="32"/>
          <w:lang w:val="en-US" w:eastAsia="zh-CN" w:bidi="ar-SA"/>
        </w:rPr>
        <w:t>奖励方案进行不少于</w:t>
      </w:r>
      <w:r>
        <w:rPr>
          <w:rFonts w:hint="default" w:ascii="Times New Roman" w:hAnsi="Times New Roman" w:eastAsia="方正仿宋_GBK" w:cs="Times New Roman"/>
          <w:color w:val="auto"/>
          <w:kern w:val="0"/>
          <w:sz w:val="32"/>
          <w:szCs w:val="32"/>
          <w:lang w:val="en-US" w:eastAsia="zh-CN"/>
        </w:rPr>
        <w:t>5</w:t>
      </w:r>
      <w:r>
        <w:rPr>
          <w:rFonts w:hint="default" w:ascii="方正仿宋_GBK" w:hAnsi="方正仿宋_GBK" w:eastAsia="方正仿宋_GBK" w:cs="方正仿宋_GBK"/>
          <w:b w:val="0"/>
          <w:bCs w:val="0"/>
          <w:color w:val="auto"/>
          <w:kern w:val="2"/>
          <w:sz w:val="32"/>
          <w:szCs w:val="32"/>
          <w:lang w:val="en-US" w:eastAsia="zh-CN" w:bidi="ar-SA"/>
        </w:rPr>
        <w:t>个工作日的公示。</w:t>
      </w:r>
    </w:p>
    <w:p w14:paraId="5183B479">
      <w:pPr>
        <w:keepNext w:val="0"/>
        <w:keepLines w:val="0"/>
        <w:pageBreakBefore w:val="0"/>
        <w:widowControl/>
        <w:kinsoku/>
        <w:wordWrap/>
        <w:overflowPunct/>
        <w:topLinePunct w:val="0"/>
        <w:autoSpaceDE/>
        <w:autoSpaceDN/>
        <w:bidi w:val="0"/>
        <w:adjustRightInd/>
        <w:snapToGrid w:val="0"/>
        <w:spacing w:line="574" w:lineRule="exact"/>
        <w:ind w:firstLine="640" w:firstLineChars="200"/>
        <w:textAlignment w:val="auto"/>
        <w:rPr>
          <w:rFonts w:hint="default" w:ascii="方正仿宋_GBK" w:hAnsi="方正仿宋_GBK" w:eastAsia="方正仿宋_GBK" w:cs="方正仿宋_GBK"/>
          <w:b w:val="0"/>
          <w:bCs w:val="0"/>
          <w:color w:val="auto"/>
          <w:kern w:val="2"/>
          <w:sz w:val="32"/>
          <w:szCs w:val="32"/>
          <w:lang w:val="en-US" w:eastAsia="zh-CN" w:bidi="ar-SA"/>
        </w:rPr>
      </w:pPr>
      <w:r>
        <w:rPr>
          <w:rFonts w:hint="default" w:ascii="方正楷体_GB2312" w:hAnsi="方正楷体_GB2312" w:eastAsia="方正楷体_GB2312" w:cs="方正楷体_GB2312"/>
          <w:b w:val="0"/>
          <w:bCs w:val="0"/>
          <w:color w:val="auto"/>
          <w:kern w:val="2"/>
          <w:sz w:val="32"/>
          <w:szCs w:val="32"/>
          <w:lang w:val="en-US" w:eastAsia="zh-CN" w:bidi="ar-SA"/>
        </w:rPr>
        <w:t>（六）兑现。</w:t>
      </w:r>
      <w:r>
        <w:rPr>
          <w:rFonts w:hint="default" w:ascii="方正仿宋_GBK" w:hAnsi="方正仿宋_GBK" w:eastAsia="方正仿宋_GBK" w:cs="方正仿宋_GBK"/>
          <w:b w:val="0"/>
          <w:bCs w:val="0"/>
          <w:color w:val="auto"/>
          <w:kern w:val="2"/>
          <w:sz w:val="32"/>
          <w:szCs w:val="32"/>
          <w:lang w:val="en-US" w:eastAsia="zh-CN" w:bidi="ar-SA"/>
        </w:rPr>
        <w:t>由重庆黔江高新技术产业开发区管理委员会负责兑现。原则上，对出现欠税行为的申报企业，可暂缓兑现政策。</w:t>
      </w:r>
    </w:p>
    <w:p w14:paraId="40AAA7B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方正黑体_GBK" w:hAnsi="方正黑体_GBK" w:eastAsia="方正黑体_GBK" w:cs="方正黑体_GBK"/>
          <w:color w:val="auto"/>
          <w:kern w:val="2"/>
          <w:sz w:val="32"/>
          <w:szCs w:val="32"/>
          <w:lang w:val="en-US" w:eastAsia="zh-CN" w:bidi="ar-SA"/>
        </w:rPr>
        <w:t>四、</w:t>
      </w:r>
      <w:r>
        <w:rPr>
          <w:rFonts w:hint="default" w:ascii="Times New Roman" w:hAnsi="Times New Roman" w:eastAsia="方正仿宋_GBK" w:cs="Times New Roman"/>
          <w:b w:val="0"/>
          <w:bCs w:val="0"/>
          <w:color w:val="auto"/>
          <w:kern w:val="2"/>
          <w:sz w:val="32"/>
          <w:szCs w:val="32"/>
          <w:lang w:val="en-US" w:eastAsia="zh-CN" w:bidi="ar-SA"/>
        </w:rPr>
        <w:t>本指南由</w:t>
      </w:r>
      <w:r>
        <w:rPr>
          <w:rFonts w:hint="default" w:ascii="方正仿宋_GBK" w:hAnsi="方正仿宋_GBK" w:eastAsia="方正仿宋_GBK" w:cs="方正仿宋_GBK"/>
          <w:b w:val="0"/>
          <w:bCs w:val="0"/>
          <w:color w:val="auto"/>
          <w:kern w:val="2"/>
          <w:sz w:val="32"/>
          <w:szCs w:val="32"/>
          <w:lang w:val="en-US" w:eastAsia="zh-CN" w:bidi="ar-SA"/>
        </w:rPr>
        <w:t>重庆黔江高新技术产业开发区管理委员会</w:t>
      </w:r>
      <w:r>
        <w:rPr>
          <w:rFonts w:hint="default" w:ascii="Times New Roman" w:hAnsi="Times New Roman" w:eastAsia="方正仿宋_GBK" w:cs="Times New Roman"/>
          <w:b w:val="0"/>
          <w:bCs w:val="0"/>
          <w:color w:val="auto"/>
          <w:kern w:val="2"/>
          <w:sz w:val="32"/>
          <w:szCs w:val="32"/>
          <w:lang w:val="en-US" w:eastAsia="zh-CN" w:bidi="ar-SA"/>
        </w:rPr>
        <w:t>负责解释。</w:t>
      </w:r>
    </w:p>
    <w:p w14:paraId="2B85B27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p>
    <w:p w14:paraId="747E878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1598" w:leftChars="304" w:hanging="960" w:hangingChars="3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附件：1.重庆黔江高新区合金产业扶持政策申请表</w:t>
      </w:r>
    </w:p>
    <w:p w14:paraId="3AFE79C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1600" w:firstLineChars="5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2.真实性承诺书</w:t>
      </w:r>
    </w:p>
    <w:p w14:paraId="66397F4F">
      <w:pPr>
        <w:pStyle w:val="6"/>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1600" w:firstLineChars="5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3.账户信息统计表</w:t>
      </w:r>
    </w:p>
    <w:p w14:paraId="47ED083A">
      <w:pPr>
        <w:pStyle w:val="6"/>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1600" w:firstLineChars="500"/>
        <w:textAlignment w:val="auto"/>
        <w:rPr>
          <w:rFonts w:hint="default" w:ascii="Times New Roman" w:hAnsi="Times New Roman" w:eastAsia="方正仿宋_GBK" w:cs="Times New Roman"/>
          <w:b w:val="0"/>
          <w:bCs w:val="0"/>
          <w:color w:val="auto"/>
          <w:sz w:val="32"/>
          <w:szCs w:val="32"/>
          <w:highlight w:val="none"/>
          <w:lang w:val="en-US" w:eastAsia="zh-CN"/>
        </w:rPr>
      </w:pPr>
    </w:p>
    <w:p w14:paraId="0EDFCE8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b w:val="0"/>
          <w:bCs w:val="0"/>
          <w:color w:val="auto"/>
          <w:sz w:val="32"/>
          <w:szCs w:val="32"/>
          <w:highlight w:val="none"/>
          <w:lang w:val="en-US" w:eastAsia="zh-CN"/>
        </w:rPr>
      </w:pPr>
    </w:p>
    <w:p w14:paraId="1396542E">
      <w:pPr>
        <w:spacing w:line="560" w:lineRule="exact"/>
        <w:ind w:right="210" w:rightChars="100"/>
        <w:jc w:val="lef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附件1</w:t>
      </w:r>
    </w:p>
    <w:p w14:paraId="625E10C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kern w:val="0"/>
          <w:sz w:val="44"/>
          <w:szCs w:val="44"/>
          <w:highlight w:val="none"/>
          <w:lang w:val="en-US" w:eastAsia="zh-CN" w:bidi="ar"/>
        </w:rPr>
      </w:pPr>
    </w:p>
    <w:p w14:paraId="6EDE2C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w w:val="90"/>
          <w:sz w:val="44"/>
          <w:szCs w:val="44"/>
        </w:rPr>
      </w:pPr>
      <w:r>
        <w:rPr>
          <w:rFonts w:hint="default" w:ascii="Times New Roman" w:hAnsi="Times New Roman" w:eastAsia="方正小标宋_GBK" w:cs="Times New Roman"/>
          <w:b w:val="0"/>
          <w:bCs w:val="0"/>
          <w:color w:val="auto"/>
          <w:sz w:val="44"/>
          <w:szCs w:val="44"/>
          <w:highlight w:val="none"/>
          <w:lang w:val="en-US" w:eastAsia="zh-CN"/>
        </w:rPr>
        <w:t>重庆黔江高新区合金产业高质量发展奖励办法申请表</w:t>
      </w:r>
    </w:p>
    <w:p w14:paraId="43EF3E0B">
      <w:pPr>
        <w:spacing w:line="560" w:lineRule="exact"/>
        <w:jc w:val="left"/>
        <w:rPr>
          <w:rFonts w:hint="default" w:ascii="Times New Roman" w:hAnsi="Times New Roman" w:eastAsia="方正仿宋_GBK" w:cs="Times New Roman"/>
          <w:b w:val="0"/>
          <w:bCs w:val="0"/>
          <w:color w:val="auto"/>
          <w:sz w:val="24"/>
        </w:rPr>
      </w:pPr>
      <w:r>
        <w:rPr>
          <w:rFonts w:hint="default" w:ascii="Times New Roman" w:hAnsi="Times New Roman" w:eastAsia="方正仿宋_GBK" w:cs="Times New Roman"/>
          <w:color w:val="auto"/>
          <w:sz w:val="24"/>
        </w:rPr>
        <w:t>单位名称（盖章）：  负责人：         联系人：        联系电话：</w:t>
      </w:r>
    </w:p>
    <w:tbl>
      <w:tblPr>
        <w:tblStyle w:val="9"/>
        <w:tblW w:w="892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5684"/>
        <w:gridCol w:w="1417"/>
      </w:tblGrid>
      <w:tr w14:paraId="3560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1824" w:type="dxa"/>
            <w:noWrap w:val="0"/>
            <w:vAlign w:val="center"/>
          </w:tcPr>
          <w:p w14:paraId="4654AF9F">
            <w:pPr>
              <w:widowControl/>
              <w:spacing w:after="0" w:line="32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奖励扶持名称</w:t>
            </w:r>
          </w:p>
        </w:tc>
        <w:tc>
          <w:tcPr>
            <w:tcW w:w="5684" w:type="dxa"/>
            <w:noWrap w:val="0"/>
            <w:vAlign w:val="center"/>
          </w:tcPr>
          <w:p w14:paraId="6A701540">
            <w:pPr>
              <w:widowControl/>
              <w:spacing w:after="0" w:line="32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基本情况</w:t>
            </w:r>
          </w:p>
        </w:tc>
        <w:tc>
          <w:tcPr>
            <w:tcW w:w="1417" w:type="dxa"/>
            <w:noWrap w:val="0"/>
            <w:vAlign w:val="center"/>
          </w:tcPr>
          <w:p w14:paraId="1304027B">
            <w:pPr>
              <w:widowControl/>
              <w:spacing w:after="0" w:line="32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申请奖励（万元）</w:t>
            </w:r>
          </w:p>
        </w:tc>
      </w:tr>
      <w:tr w14:paraId="0AD8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824" w:type="dxa"/>
            <w:noWrap w:val="0"/>
            <w:vAlign w:val="center"/>
          </w:tcPr>
          <w:p w14:paraId="694644F9">
            <w:pPr>
              <w:spacing w:after="0" w:line="320" w:lineRule="exact"/>
              <w:jc w:val="center"/>
              <w:rPr>
                <w:rFonts w:hint="default" w:ascii="Times New Roman" w:hAnsi="Times New Roman" w:eastAsia="方正仿宋_GBK" w:cs="Times New Roman"/>
                <w:color w:val="auto"/>
                <w:kern w:val="2"/>
                <w:sz w:val="24"/>
                <w:szCs w:val="22"/>
                <w:lang w:val="en-US" w:eastAsia="zh-CN" w:bidi="ar-SA"/>
              </w:rPr>
            </w:pPr>
          </w:p>
        </w:tc>
        <w:tc>
          <w:tcPr>
            <w:tcW w:w="5684" w:type="dxa"/>
            <w:noWrap w:val="0"/>
            <w:vAlign w:val="center"/>
          </w:tcPr>
          <w:p w14:paraId="2DEE78AB">
            <w:pPr>
              <w:spacing w:after="0" w:line="320" w:lineRule="exact"/>
              <w:rPr>
                <w:rFonts w:hint="default" w:ascii="Times New Roman" w:hAnsi="Times New Roman" w:eastAsia="方正仿宋_GBK" w:cs="Times New Roman"/>
                <w:color w:val="auto"/>
                <w:kern w:val="2"/>
                <w:sz w:val="24"/>
                <w:szCs w:val="22"/>
                <w:lang w:val="en-US" w:eastAsia="zh-CN" w:bidi="ar-SA"/>
              </w:rPr>
            </w:pPr>
          </w:p>
        </w:tc>
        <w:tc>
          <w:tcPr>
            <w:tcW w:w="1417" w:type="dxa"/>
            <w:noWrap w:val="0"/>
            <w:vAlign w:val="top"/>
          </w:tcPr>
          <w:p w14:paraId="6FC9D716">
            <w:pPr>
              <w:spacing w:after="0"/>
              <w:rPr>
                <w:rFonts w:hint="default" w:ascii="Times New Roman" w:hAnsi="Times New Roman" w:cs="Times New Roman"/>
                <w:color w:val="auto"/>
              </w:rPr>
            </w:pPr>
          </w:p>
        </w:tc>
      </w:tr>
      <w:tr w14:paraId="5EB1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824" w:type="dxa"/>
            <w:noWrap w:val="0"/>
            <w:vAlign w:val="center"/>
          </w:tcPr>
          <w:p w14:paraId="4FA53CA9">
            <w:pPr>
              <w:spacing w:after="0" w:line="320" w:lineRule="exact"/>
              <w:jc w:val="center"/>
              <w:rPr>
                <w:rFonts w:hint="default" w:ascii="Times New Roman" w:hAnsi="Times New Roman" w:eastAsia="方正仿宋_GBK" w:cs="Times New Roman"/>
                <w:color w:val="auto"/>
                <w:kern w:val="2"/>
                <w:sz w:val="24"/>
                <w:szCs w:val="22"/>
                <w:lang w:val="en-US" w:eastAsia="zh-CN" w:bidi="ar-SA"/>
              </w:rPr>
            </w:pPr>
          </w:p>
        </w:tc>
        <w:tc>
          <w:tcPr>
            <w:tcW w:w="5684" w:type="dxa"/>
            <w:noWrap w:val="0"/>
            <w:vAlign w:val="center"/>
          </w:tcPr>
          <w:p w14:paraId="1122C914">
            <w:pPr>
              <w:spacing w:after="0" w:line="320" w:lineRule="exact"/>
              <w:rPr>
                <w:rFonts w:hint="default" w:ascii="Times New Roman" w:hAnsi="Times New Roman" w:eastAsia="方正仿宋_GBK" w:cs="Times New Roman"/>
                <w:color w:val="auto"/>
                <w:kern w:val="2"/>
                <w:sz w:val="24"/>
                <w:szCs w:val="22"/>
                <w:lang w:val="en-US" w:eastAsia="zh-CN" w:bidi="ar-SA"/>
              </w:rPr>
            </w:pPr>
          </w:p>
        </w:tc>
        <w:tc>
          <w:tcPr>
            <w:tcW w:w="1417" w:type="dxa"/>
            <w:noWrap w:val="0"/>
            <w:vAlign w:val="top"/>
          </w:tcPr>
          <w:p w14:paraId="47427FF8">
            <w:pPr>
              <w:spacing w:after="0"/>
              <w:rPr>
                <w:rFonts w:hint="default" w:ascii="Times New Roman" w:hAnsi="Times New Roman" w:cs="Times New Roman"/>
                <w:color w:val="auto"/>
              </w:rPr>
            </w:pPr>
          </w:p>
        </w:tc>
      </w:tr>
      <w:tr w14:paraId="2C61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824" w:type="dxa"/>
            <w:noWrap w:val="0"/>
            <w:vAlign w:val="center"/>
          </w:tcPr>
          <w:p w14:paraId="604EA0CA">
            <w:pPr>
              <w:spacing w:after="0" w:line="320" w:lineRule="exact"/>
              <w:jc w:val="center"/>
              <w:rPr>
                <w:rFonts w:hint="default" w:ascii="Times New Roman" w:hAnsi="Times New Roman" w:eastAsia="方正仿宋_GBK" w:cs="Times New Roman"/>
                <w:color w:val="auto"/>
                <w:kern w:val="2"/>
                <w:sz w:val="24"/>
                <w:szCs w:val="22"/>
                <w:lang w:val="en-US" w:eastAsia="zh-CN" w:bidi="ar-SA"/>
              </w:rPr>
            </w:pPr>
          </w:p>
        </w:tc>
        <w:tc>
          <w:tcPr>
            <w:tcW w:w="5684" w:type="dxa"/>
            <w:noWrap w:val="0"/>
            <w:vAlign w:val="center"/>
          </w:tcPr>
          <w:p w14:paraId="3315F00A">
            <w:pPr>
              <w:spacing w:after="0" w:line="320" w:lineRule="exact"/>
              <w:rPr>
                <w:rFonts w:hint="default" w:ascii="Times New Roman" w:hAnsi="Times New Roman" w:eastAsia="方正仿宋_GBK" w:cs="Times New Roman"/>
                <w:color w:val="auto"/>
                <w:kern w:val="2"/>
                <w:sz w:val="24"/>
                <w:szCs w:val="22"/>
                <w:lang w:val="en-US" w:eastAsia="zh-CN" w:bidi="ar-SA"/>
              </w:rPr>
            </w:pPr>
          </w:p>
        </w:tc>
        <w:tc>
          <w:tcPr>
            <w:tcW w:w="1417" w:type="dxa"/>
            <w:noWrap w:val="0"/>
            <w:vAlign w:val="top"/>
          </w:tcPr>
          <w:p w14:paraId="109586AE">
            <w:pPr>
              <w:spacing w:after="0"/>
              <w:rPr>
                <w:rFonts w:hint="default" w:ascii="Times New Roman" w:hAnsi="Times New Roman" w:cs="Times New Roman"/>
                <w:color w:val="auto"/>
              </w:rPr>
            </w:pPr>
          </w:p>
        </w:tc>
      </w:tr>
      <w:tr w14:paraId="2DD0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824" w:type="dxa"/>
            <w:noWrap w:val="0"/>
            <w:vAlign w:val="center"/>
          </w:tcPr>
          <w:p w14:paraId="1DD779A5">
            <w:pPr>
              <w:spacing w:after="0" w:line="320" w:lineRule="exact"/>
              <w:jc w:val="center"/>
              <w:rPr>
                <w:rFonts w:hint="default" w:ascii="Times New Roman" w:hAnsi="Times New Roman" w:eastAsia="方正仿宋_GBK" w:cs="Times New Roman"/>
                <w:color w:val="auto"/>
                <w:kern w:val="2"/>
                <w:sz w:val="24"/>
                <w:szCs w:val="22"/>
                <w:lang w:val="en-US" w:eastAsia="zh-CN" w:bidi="ar-SA"/>
              </w:rPr>
            </w:pPr>
          </w:p>
        </w:tc>
        <w:tc>
          <w:tcPr>
            <w:tcW w:w="5684" w:type="dxa"/>
            <w:noWrap w:val="0"/>
            <w:vAlign w:val="center"/>
          </w:tcPr>
          <w:p w14:paraId="0D8EBEFF">
            <w:pPr>
              <w:spacing w:after="0" w:line="320" w:lineRule="exact"/>
              <w:rPr>
                <w:rFonts w:hint="default" w:ascii="Times New Roman" w:hAnsi="Times New Roman" w:eastAsia="方正仿宋_GBK" w:cs="Times New Roman"/>
                <w:color w:val="auto"/>
                <w:kern w:val="2"/>
                <w:sz w:val="24"/>
                <w:szCs w:val="22"/>
                <w:lang w:val="en-US" w:eastAsia="zh-CN" w:bidi="ar-SA"/>
              </w:rPr>
            </w:pPr>
          </w:p>
        </w:tc>
        <w:tc>
          <w:tcPr>
            <w:tcW w:w="1417" w:type="dxa"/>
            <w:noWrap w:val="0"/>
            <w:vAlign w:val="top"/>
          </w:tcPr>
          <w:p w14:paraId="75A476FF">
            <w:pPr>
              <w:spacing w:after="0"/>
              <w:rPr>
                <w:rFonts w:hint="default" w:ascii="Times New Roman" w:hAnsi="Times New Roman" w:cs="Times New Roman"/>
                <w:color w:val="auto"/>
              </w:rPr>
            </w:pPr>
          </w:p>
        </w:tc>
      </w:tr>
      <w:tr w14:paraId="48CD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508" w:type="dxa"/>
            <w:gridSpan w:val="2"/>
            <w:noWrap w:val="0"/>
            <w:vAlign w:val="center"/>
          </w:tcPr>
          <w:p w14:paraId="311852CC">
            <w:pPr>
              <w:spacing w:after="0"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合计</w:t>
            </w:r>
          </w:p>
        </w:tc>
        <w:tc>
          <w:tcPr>
            <w:tcW w:w="1417" w:type="dxa"/>
            <w:noWrap w:val="0"/>
            <w:vAlign w:val="center"/>
          </w:tcPr>
          <w:p w14:paraId="4C1D269D">
            <w:pPr>
              <w:spacing w:after="0" w:line="320" w:lineRule="exact"/>
              <w:jc w:val="center"/>
              <w:rPr>
                <w:rFonts w:hint="default" w:ascii="Times New Roman" w:hAnsi="Times New Roman" w:eastAsia="方正仿宋_GBK" w:cs="Times New Roman"/>
                <w:color w:val="auto"/>
                <w:sz w:val="24"/>
              </w:rPr>
            </w:pPr>
          </w:p>
        </w:tc>
      </w:tr>
      <w:tr w14:paraId="1FC4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8925" w:type="dxa"/>
            <w:gridSpan w:val="3"/>
            <w:noWrap w:val="0"/>
            <w:vAlign w:val="center"/>
          </w:tcPr>
          <w:p w14:paraId="54EC7ABA">
            <w:pPr>
              <w:spacing w:after="0" w:line="320" w:lineRule="exact"/>
              <w:ind w:firstLine="480" w:firstLineChars="200"/>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sz w:val="24"/>
              </w:rPr>
              <w:t>申报单位承诺：1.</w:t>
            </w:r>
            <w:r>
              <w:rPr>
                <w:rFonts w:hint="default" w:ascii="Times New Roman" w:hAnsi="Times New Roman" w:eastAsia="方正仿宋_GBK" w:cs="Times New Roman"/>
                <w:color w:val="auto"/>
                <w:kern w:val="0"/>
                <w:sz w:val="24"/>
              </w:rPr>
              <w:t>本单位近三年信用状况良好，无严重失信行为。2.申报的所有材料均据实提供。3.如违背以上承诺，愿意承担相关责任，并在规定时限内退回</w:t>
            </w:r>
            <w:r>
              <w:rPr>
                <w:rFonts w:hint="default" w:ascii="Times New Roman" w:hAnsi="Times New Roman" w:eastAsia="方正仿宋_GBK" w:cs="Times New Roman"/>
                <w:color w:val="auto"/>
                <w:kern w:val="0"/>
                <w:sz w:val="24"/>
                <w:lang w:eastAsia="zh-CN"/>
              </w:rPr>
              <w:t>奖励</w:t>
            </w:r>
            <w:r>
              <w:rPr>
                <w:rFonts w:hint="default" w:ascii="Times New Roman" w:hAnsi="Times New Roman" w:eastAsia="方正仿宋_GBK" w:cs="Times New Roman"/>
                <w:color w:val="auto"/>
                <w:kern w:val="0"/>
                <w:sz w:val="24"/>
              </w:rPr>
              <w:t>资金。</w:t>
            </w:r>
          </w:p>
          <w:p w14:paraId="2C640C3B">
            <w:pPr>
              <w:spacing w:after="0" w:line="320" w:lineRule="exact"/>
              <w:rPr>
                <w:rFonts w:hint="default" w:ascii="Times New Roman" w:hAnsi="Times New Roman" w:eastAsia="方正仿宋_GBK" w:cs="Times New Roman"/>
                <w:color w:val="auto"/>
                <w:sz w:val="24"/>
              </w:rPr>
            </w:pPr>
          </w:p>
          <w:p w14:paraId="67716464">
            <w:pPr>
              <w:spacing w:after="0"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负责人（签名）：                          （公章）</w:t>
            </w:r>
          </w:p>
          <w:p w14:paraId="5AF1BF07">
            <w:pPr>
              <w:spacing w:after="0" w:line="320" w:lineRule="exact"/>
              <w:ind w:firstLine="5280" w:firstLineChars="2200"/>
              <w:rPr>
                <w:rFonts w:hint="default" w:ascii="Times New Roman" w:hAnsi="Times New Roman" w:eastAsia="方正仿宋_GBK" w:cs="Times New Roman"/>
                <w:color w:val="auto"/>
                <w:sz w:val="24"/>
              </w:rPr>
            </w:pPr>
          </w:p>
          <w:p w14:paraId="581ED387">
            <w:pPr>
              <w:spacing w:after="0" w:line="320" w:lineRule="exact"/>
              <w:ind w:firstLine="5280" w:firstLineChars="2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日期：</w:t>
            </w:r>
          </w:p>
        </w:tc>
      </w:tr>
    </w:tbl>
    <w:p w14:paraId="76536D96">
      <w:pPr>
        <w:rPr>
          <w:rFonts w:hint="default" w:ascii="Times New Roman" w:hAnsi="Times New Roman" w:cs="Times New Roman"/>
          <w:color w:val="auto"/>
        </w:rPr>
      </w:pPr>
    </w:p>
    <w:p w14:paraId="34A665A6">
      <w:pPr>
        <w:rPr>
          <w:rFonts w:hint="default" w:ascii="Times New Roman" w:hAnsi="Times New Roman" w:cs="Times New Roman"/>
          <w:color w:val="auto"/>
        </w:rPr>
      </w:pPr>
    </w:p>
    <w:p w14:paraId="6A608CBA">
      <w:pPr>
        <w:pStyle w:val="2"/>
        <w:rPr>
          <w:rFonts w:hint="default" w:ascii="Times New Roman" w:hAnsi="Times New Roman" w:cs="Times New Roman"/>
          <w:color w:val="auto"/>
        </w:rPr>
      </w:pPr>
    </w:p>
    <w:p w14:paraId="3CDDECC4">
      <w:pPr>
        <w:pStyle w:val="2"/>
        <w:rPr>
          <w:rFonts w:hint="default" w:ascii="Times New Roman" w:hAnsi="Times New Roman" w:cs="Times New Roman"/>
          <w:color w:val="auto"/>
        </w:rPr>
      </w:pPr>
    </w:p>
    <w:p w14:paraId="06B7CDE2">
      <w:pPr>
        <w:spacing w:line="560" w:lineRule="exact"/>
        <w:ind w:right="210" w:rightChars="100"/>
        <w:jc w:val="left"/>
        <w:rPr>
          <w:rFonts w:hint="default" w:ascii="Times New Roman" w:hAnsi="Times New Roman" w:eastAsia="方正小标宋_GBK" w:cs="Times New Roman"/>
          <w:color w:val="auto"/>
          <w:sz w:val="44"/>
          <w:szCs w:val="44"/>
        </w:rPr>
      </w:pPr>
      <w:r>
        <w:rPr>
          <w:rFonts w:hint="default" w:ascii="Times New Roman" w:hAnsi="Times New Roman" w:eastAsia="方正黑体_GBK" w:cs="Times New Roman"/>
          <w:color w:val="auto"/>
          <w:sz w:val="32"/>
          <w:szCs w:val="32"/>
        </w:rPr>
        <w:t>附件2</w:t>
      </w:r>
    </w:p>
    <w:p w14:paraId="14C58D46">
      <w:pPr>
        <w:spacing w:line="560" w:lineRule="exact"/>
        <w:ind w:left="210" w:leftChars="100" w:right="210" w:rightChars="100"/>
        <w:jc w:val="center"/>
        <w:rPr>
          <w:rFonts w:hint="default" w:ascii="Times New Roman" w:hAnsi="Times New Roman" w:cs="Times New Roman"/>
          <w:color w:val="auto"/>
          <w:sz w:val="28"/>
          <w:szCs w:val="28"/>
        </w:rPr>
      </w:pPr>
      <w:r>
        <w:rPr>
          <w:rFonts w:hint="default" w:ascii="Times New Roman" w:hAnsi="Times New Roman" w:eastAsia="方正小标宋_GBK" w:cs="Times New Roman"/>
          <w:color w:val="auto"/>
          <w:sz w:val="44"/>
          <w:szCs w:val="44"/>
        </w:rPr>
        <w:t>真实性承诺书</w:t>
      </w:r>
    </w:p>
    <w:p w14:paraId="48DEC5FC">
      <w:pPr>
        <w:spacing w:line="520" w:lineRule="exact"/>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我单位郑重承诺根据</w:t>
      </w:r>
      <w:r>
        <w:rPr>
          <w:rFonts w:hint="default" w:ascii="Times New Roman" w:hAnsi="Times New Roman" w:eastAsia="方正仿宋_GBK" w:cs="Times New Roman"/>
          <w:color w:val="auto"/>
          <w:sz w:val="32"/>
          <w:szCs w:val="32"/>
          <w:lang w:eastAsia="zh-CN"/>
        </w:rPr>
        <w:t>《重庆黔江高新区合金产业高质量发展奖励办法》</w:t>
      </w:r>
      <w:r>
        <w:rPr>
          <w:rFonts w:hint="default" w:ascii="Times New Roman" w:hAnsi="Times New Roman" w:eastAsia="方正仿宋_GBK" w:cs="Times New Roman"/>
          <w:color w:val="auto"/>
          <w:sz w:val="32"/>
          <w:szCs w:val="32"/>
        </w:rPr>
        <w:t>所提交的申报材料真实、准确、有效，我单位对其真实性负全部责任，</w:t>
      </w:r>
      <w:r>
        <w:rPr>
          <w:rFonts w:hint="default" w:ascii="Times New Roman" w:hAnsi="Times New Roman" w:eastAsia="方正仿宋_GBK" w:cs="Times New Roman"/>
          <w:color w:val="auto"/>
          <w:sz w:val="32"/>
          <w:szCs w:val="32"/>
          <w:lang w:eastAsia="zh-CN"/>
        </w:rPr>
        <w:t>并</w:t>
      </w:r>
      <w:r>
        <w:rPr>
          <w:rFonts w:hint="default" w:ascii="Times New Roman" w:hAnsi="Times New Roman" w:eastAsia="方正仿宋_GBK" w:cs="Times New Roman"/>
          <w:color w:val="auto"/>
          <w:sz w:val="32"/>
          <w:szCs w:val="32"/>
        </w:rPr>
        <w:t>作出如下承诺：</w:t>
      </w:r>
    </w:p>
    <w:p w14:paraId="1C030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在申报年度内，本单位未发生较大及以上生产安全事故，未发生较大（Ⅲ级）及以上突发环境事件，未被列入“信用中国（重庆）”黑名单或者失信人名单的，未在各级审计和检查中被查出有套取骗取财政资金等行为，未存在逃避缴纳税款行为的；</w:t>
      </w:r>
      <w:r>
        <w:rPr>
          <w:rFonts w:hint="default" w:ascii="Times New Roman" w:hAnsi="Times New Roman" w:eastAsia="方正仿宋_GBK" w:cs="Times New Roman"/>
          <w:color w:val="auto"/>
          <w:sz w:val="32"/>
          <w:szCs w:val="32"/>
        </w:rPr>
        <w:br w:type="textWrapping"/>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二、本单位没有骗取财政资金等违法违规行为；本单位没有骗取财政资金等违法违规行为；</w:t>
      </w:r>
    </w:p>
    <w:p w14:paraId="176F51A7">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、本单位具有健全的财务核算和管理体系；</w:t>
      </w:r>
    </w:p>
    <w:p w14:paraId="5996E37A">
      <w:pPr>
        <w:spacing w:line="520" w:lineRule="exact"/>
        <w:ind w:firstLine="63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、本次申报的XX、XX等资金未获得</w:t>
      </w:r>
      <w:r>
        <w:rPr>
          <w:rFonts w:hint="default" w:ascii="Times New Roman" w:hAnsi="Times New Roman" w:eastAsia="方正仿宋_GBK" w:cs="Times New Roman"/>
          <w:color w:val="auto"/>
          <w:sz w:val="32"/>
          <w:szCs w:val="32"/>
          <w:lang w:eastAsia="zh-CN"/>
        </w:rPr>
        <w:t>黔江区内</w:t>
      </w:r>
      <w:r>
        <w:rPr>
          <w:rFonts w:hint="default" w:ascii="Times New Roman" w:hAnsi="Times New Roman" w:eastAsia="方正仿宋_GBK" w:cs="Times New Roman"/>
          <w:color w:val="auto"/>
          <w:sz w:val="32"/>
          <w:szCs w:val="32"/>
        </w:rPr>
        <w:t>其他渠道财政资金支持，不存在重复享受政策情形；</w:t>
      </w:r>
    </w:p>
    <w:p w14:paraId="3A900855">
      <w:pPr>
        <w:spacing w:line="520" w:lineRule="exact"/>
        <w:ind w:firstLine="63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五</w:t>
      </w:r>
      <w:r>
        <w:rPr>
          <w:rFonts w:hint="default" w:ascii="Times New Roman" w:hAnsi="Times New Roman" w:eastAsia="方正仿宋_GBK" w:cs="Times New Roman"/>
          <w:color w:val="auto"/>
          <w:sz w:val="32"/>
          <w:szCs w:val="32"/>
        </w:rPr>
        <w:t>、提供的XX、XX申报资料真实有效，且已准确、充分及完整</w:t>
      </w:r>
      <w:r>
        <w:rPr>
          <w:rFonts w:hint="eastAsia" w:ascii="Times New Roman" w:hAnsi="Times New Roman" w:eastAsia="方正仿宋_GBK" w:cs="Times New Roman"/>
          <w:color w:val="auto"/>
          <w:sz w:val="32"/>
          <w:szCs w:val="32"/>
          <w:lang w:eastAsia="zh-CN"/>
        </w:rPr>
        <w:t>地</w:t>
      </w:r>
      <w:r>
        <w:rPr>
          <w:rFonts w:hint="default" w:ascii="Times New Roman" w:hAnsi="Times New Roman" w:eastAsia="方正仿宋_GBK" w:cs="Times New Roman"/>
          <w:color w:val="auto"/>
          <w:sz w:val="32"/>
          <w:szCs w:val="32"/>
        </w:rPr>
        <w:t>表达我公司申报项目实际，如与实际情况不符的，我公司愿退回补贴资金并承担相应法律责任。</w:t>
      </w:r>
    </w:p>
    <w:p w14:paraId="227EADC2">
      <w:pPr>
        <w:spacing w:line="560" w:lineRule="exact"/>
        <w:ind w:left="210" w:leftChars="100" w:right="210" w:rightChars="100" w:firstLine="640" w:firstLineChars="200"/>
        <w:jc w:val="left"/>
        <w:rPr>
          <w:rFonts w:hint="default" w:ascii="Times New Roman" w:hAnsi="Times New Roman" w:cs="Times New Roman"/>
          <w:color w:val="auto"/>
          <w:szCs w:val="32"/>
        </w:rPr>
      </w:pPr>
      <w:r>
        <w:rPr>
          <w:rFonts w:hint="default" w:ascii="Times New Roman" w:hAnsi="Times New Roman" w:eastAsia="方正仿宋_GBK" w:cs="Times New Roman"/>
          <w:color w:val="auto"/>
          <w:sz w:val="32"/>
          <w:szCs w:val="32"/>
        </w:rPr>
        <w:t>特此承诺！</w:t>
      </w:r>
    </w:p>
    <w:p w14:paraId="535B0742">
      <w:pPr>
        <w:spacing w:line="520" w:lineRule="exact"/>
        <w:ind w:firstLine="3840" w:firstLineChars="1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承诺单位：（盖章）</w:t>
      </w:r>
    </w:p>
    <w:p w14:paraId="329A0BAA">
      <w:pPr>
        <w:spacing w:line="520" w:lineRule="exact"/>
        <w:ind w:firstLine="63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80"/>
          <w:kern w:val="0"/>
          <w:sz w:val="32"/>
          <w:szCs w:val="32"/>
          <w:fitText w:val="1280" w:id="2008705460"/>
        </w:rPr>
        <w:t>承诺</w:t>
      </w:r>
      <w:r>
        <w:rPr>
          <w:rFonts w:hint="default" w:ascii="Times New Roman" w:hAnsi="Times New Roman" w:eastAsia="方正仿宋_GBK" w:cs="Times New Roman"/>
          <w:color w:val="auto"/>
          <w:spacing w:val="0"/>
          <w:kern w:val="0"/>
          <w:sz w:val="32"/>
          <w:szCs w:val="32"/>
          <w:fitText w:val="1280" w:id="2008705460"/>
        </w:rPr>
        <w:t>人</w:t>
      </w:r>
      <w:r>
        <w:rPr>
          <w:rFonts w:hint="default" w:ascii="Times New Roman" w:hAnsi="Times New Roman" w:eastAsia="方正仿宋_GBK" w:cs="Times New Roman"/>
          <w:color w:val="auto"/>
          <w:sz w:val="32"/>
          <w:szCs w:val="32"/>
        </w:rPr>
        <w:t>：（签名）</w:t>
      </w:r>
    </w:p>
    <w:p w14:paraId="1ABF7FAB">
      <w:pPr>
        <w:spacing w:line="520" w:lineRule="exact"/>
        <w:ind w:firstLine="63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年   月  日</w:t>
      </w:r>
    </w:p>
    <w:p w14:paraId="6CE9F25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szCs w:val="32"/>
          <w:highlight w:val="none"/>
          <w:lang w:val="en-US" w:eastAsia="zh-CN"/>
        </w:rPr>
        <w:sectPr>
          <w:footerReference r:id="rId3" w:type="default"/>
          <w:pgSz w:w="11906" w:h="16838"/>
          <w:pgMar w:top="2098" w:right="1474" w:bottom="2041" w:left="1588" w:header="851" w:footer="1588" w:gutter="0"/>
          <w:pgBorders>
            <w:top w:val="none" w:sz="0" w:space="0"/>
            <w:left w:val="none" w:sz="0" w:space="0"/>
            <w:bottom w:val="none" w:sz="0" w:space="0"/>
            <w:right w:val="none" w:sz="0" w:space="0"/>
          </w:pgBorders>
          <w:pgNumType w:fmt="decimal"/>
          <w:cols w:space="720" w:num="1"/>
          <w:docGrid w:type="lines" w:linePitch="312" w:charSpace="0"/>
        </w:sectPr>
      </w:pPr>
    </w:p>
    <w:p w14:paraId="110BA0AE">
      <w:pPr>
        <w:spacing w:line="560" w:lineRule="exact"/>
        <w:ind w:right="210" w:rightChars="100"/>
        <w:jc w:val="left"/>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附件3</w:t>
      </w:r>
    </w:p>
    <w:p w14:paraId="61772BD4">
      <w:pPr>
        <w:spacing w:line="560" w:lineRule="exact"/>
        <w:ind w:left="210" w:leftChars="100" w:right="210" w:rightChars="100"/>
        <w:jc w:val="left"/>
        <w:rPr>
          <w:rFonts w:hint="default" w:ascii="Times New Roman" w:hAnsi="Times New Roman" w:eastAsia="方正黑体_GBK" w:cs="Times New Roman"/>
          <w:color w:val="auto"/>
          <w:szCs w:val="32"/>
        </w:rPr>
      </w:pPr>
    </w:p>
    <w:p w14:paraId="641BF66D">
      <w:pPr>
        <w:spacing w:line="560" w:lineRule="exact"/>
        <w:ind w:left="210" w:leftChars="100" w:right="210" w:rightChars="100"/>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账户信息统计表</w:t>
      </w:r>
    </w:p>
    <w:p w14:paraId="1BAF5A1B">
      <w:pPr>
        <w:spacing w:line="560" w:lineRule="exact"/>
        <w:ind w:left="210" w:leftChars="100" w:right="210" w:rightChars="100"/>
        <w:jc w:val="center"/>
        <w:rPr>
          <w:rFonts w:hint="default" w:ascii="Times New Roman" w:hAnsi="Times New Roman" w:eastAsia="方正小标宋_GBK" w:cs="Times New Roman"/>
          <w:color w:val="auto"/>
          <w:sz w:val="44"/>
          <w:szCs w:val="44"/>
        </w:rPr>
      </w:pPr>
    </w:p>
    <w:p w14:paraId="616B409F">
      <w:pPr>
        <w:spacing w:line="560" w:lineRule="exact"/>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xml:space="preserve">申请企业名称（盖章）： </w:t>
      </w:r>
      <w:r>
        <w:rPr>
          <w:rFonts w:hint="default" w:ascii="Times New Roman" w:hAnsi="Times New Roman" w:eastAsia="方正仿宋_GBK" w:cs="Times New Roman"/>
          <w:b/>
          <w:bCs/>
          <w:color w:val="auto"/>
          <w:sz w:val="32"/>
          <w:szCs w:val="32"/>
        </w:rPr>
        <w:t xml:space="preserve">  </w:t>
      </w:r>
    </w:p>
    <w:tbl>
      <w:tblPr>
        <w:tblStyle w:val="9"/>
        <w:tblW w:w="13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3543"/>
        <w:gridCol w:w="3544"/>
        <w:gridCol w:w="3211"/>
      </w:tblGrid>
      <w:tr w14:paraId="7211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796" w:type="dxa"/>
            <w:noWrap w:val="0"/>
            <w:vAlign w:val="center"/>
          </w:tcPr>
          <w:p w14:paraId="7F83FD85">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企业名称</w:t>
            </w:r>
          </w:p>
        </w:tc>
        <w:tc>
          <w:tcPr>
            <w:tcW w:w="3543" w:type="dxa"/>
            <w:noWrap w:val="0"/>
            <w:vAlign w:val="center"/>
          </w:tcPr>
          <w:p w14:paraId="203D599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开户银行</w:t>
            </w:r>
          </w:p>
        </w:tc>
        <w:tc>
          <w:tcPr>
            <w:tcW w:w="3544" w:type="dxa"/>
            <w:noWrap w:val="0"/>
            <w:vAlign w:val="center"/>
          </w:tcPr>
          <w:p w14:paraId="7685E46E">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户名</w:t>
            </w:r>
          </w:p>
        </w:tc>
        <w:tc>
          <w:tcPr>
            <w:tcW w:w="3211" w:type="dxa"/>
            <w:noWrap w:val="0"/>
            <w:vAlign w:val="center"/>
          </w:tcPr>
          <w:p w14:paraId="1A5ED469">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账号</w:t>
            </w:r>
          </w:p>
        </w:tc>
      </w:tr>
      <w:tr w14:paraId="6024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2796" w:type="dxa"/>
            <w:noWrap w:val="0"/>
            <w:vAlign w:val="top"/>
          </w:tcPr>
          <w:p w14:paraId="006BD1C7">
            <w:pPr>
              <w:spacing w:after="0" w:line="560" w:lineRule="exact"/>
              <w:jc w:val="left"/>
              <w:rPr>
                <w:rFonts w:hint="default" w:ascii="Times New Roman" w:hAnsi="Times New Roman" w:cs="Times New Roman"/>
                <w:color w:val="auto"/>
                <w:szCs w:val="32"/>
              </w:rPr>
            </w:pPr>
          </w:p>
        </w:tc>
        <w:tc>
          <w:tcPr>
            <w:tcW w:w="3543" w:type="dxa"/>
            <w:noWrap w:val="0"/>
            <w:vAlign w:val="top"/>
          </w:tcPr>
          <w:p w14:paraId="54BC9280">
            <w:pPr>
              <w:spacing w:after="0" w:line="560" w:lineRule="exact"/>
              <w:jc w:val="left"/>
              <w:rPr>
                <w:rFonts w:hint="default" w:ascii="Times New Roman" w:hAnsi="Times New Roman" w:cs="Times New Roman"/>
                <w:color w:val="auto"/>
                <w:szCs w:val="32"/>
              </w:rPr>
            </w:pPr>
          </w:p>
        </w:tc>
        <w:tc>
          <w:tcPr>
            <w:tcW w:w="3544" w:type="dxa"/>
            <w:noWrap w:val="0"/>
            <w:vAlign w:val="top"/>
          </w:tcPr>
          <w:p w14:paraId="3ACAE5D5">
            <w:pPr>
              <w:spacing w:after="0" w:line="560" w:lineRule="exact"/>
              <w:jc w:val="left"/>
              <w:rPr>
                <w:rFonts w:hint="default" w:ascii="Times New Roman" w:hAnsi="Times New Roman" w:cs="Times New Roman"/>
                <w:color w:val="auto"/>
                <w:szCs w:val="32"/>
              </w:rPr>
            </w:pPr>
          </w:p>
        </w:tc>
        <w:tc>
          <w:tcPr>
            <w:tcW w:w="3211" w:type="dxa"/>
            <w:noWrap w:val="0"/>
            <w:vAlign w:val="top"/>
          </w:tcPr>
          <w:p w14:paraId="29F54055">
            <w:pPr>
              <w:spacing w:after="0" w:line="560" w:lineRule="exact"/>
              <w:jc w:val="left"/>
              <w:rPr>
                <w:rFonts w:hint="default" w:ascii="Times New Roman" w:hAnsi="Times New Roman" w:cs="Times New Roman"/>
                <w:color w:val="auto"/>
                <w:szCs w:val="32"/>
              </w:rPr>
            </w:pPr>
          </w:p>
        </w:tc>
      </w:tr>
    </w:tbl>
    <w:p w14:paraId="01C6EBE0">
      <w:pPr>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填报人：                                        电话：</w:t>
      </w:r>
    </w:p>
    <w:p w14:paraId="0C58A951">
      <w:pPr>
        <w:spacing w:line="560" w:lineRule="exact"/>
        <w:rPr>
          <w:rFonts w:hint="default" w:ascii="Times New Roman" w:hAnsi="Times New Roman" w:eastAsia="方正仿宋_GBK" w:cs="Times New Roman"/>
          <w:color w:val="auto"/>
          <w:sz w:val="32"/>
          <w:szCs w:val="32"/>
        </w:rPr>
      </w:pPr>
    </w:p>
    <w:p w14:paraId="0629012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32"/>
          <w:szCs w:val="32"/>
        </w:rPr>
        <w:t>注：开户行和账号用于兑现</w:t>
      </w:r>
      <w:r>
        <w:rPr>
          <w:rFonts w:hint="default" w:ascii="Times New Roman" w:hAnsi="Times New Roman" w:eastAsia="方正仿宋_GBK" w:cs="Times New Roman"/>
          <w:color w:val="auto"/>
          <w:sz w:val="32"/>
          <w:szCs w:val="32"/>
          <w:lang w:eastAsia="zh-CN"/>
        </w:rPr>
        <w:t>《重庆黔江高新区</w:t>
      </w:r>
      <w:r>
        <w:rPr>
          <w:rFonts w:hint="eastAsia" w:ascii="Times New Roman" w:hAnsi="Times New Roman" w:eastAsia="方正仿宋_GBK" w:cs="Times New Roman"/>
          <w:color w:val="auto"/>
          <w:sz w:val="32"/>
          <w:szCs w:val="32"/>
          <w:lang w:eastAsia="zh-CN"/>
        </w:rPr>
        <w:t>合金产业</w:t>
      </w:r>
      <w:r>
        <w:rPr>
          <w:rFonts w:hint="default" w:ascii="Times New Roman" w:hAnsi="Times New Roman" w:eastAsia="方正仿宋_GBK" w:cs="Times New Roman"/>
          <w:color w:val="auto"/>
          <w:sz w:val="32"/>
          <w:szCs w:val="32"/>
          <w:lang w:eastAsia="zh-CN"/>
        </w:rPr>
        <w:t>高质量发展奖励办法》</w:t>
      </w:r>
      <w:r>
        <w:rPr>
          <w:rFonts w:hint="default" w:ascii="Times New Roman" w:hAnsi="Times New Roman" w:eastAsia="方正仿宋_GBK" w:cs="Times New Roman"/>
          <w:color w:val="auto"/>
          <w:sz w:val="32"/>
          <w:szCs w:val="32"/>
        </w:rPr>
        <w:t>政策资金，请提供准确的账户信息，并保证账户状态正常。</w:t>
      </w:r>
    </w:p>
    <w:p w14:paraId="3C0F32E4">
      <w:pPr>
        <w:rPr>
          <w:rFonts w:hint="default" w:ascii="Times New Roman" w:hAnsi="Times New Roman" w:cs="Times New Roman"/>
          <w:color w:val="auto"/>
        </w:rPr>
        <w:sectPr>
          <w:footerReference r:id="rId4" w:type="default"/>
          <w:footerReference r:id="rId5" w:type="even"/>
          <w:pgSz w:w="16838" w:h="11906" w:orient="landscape"/>
          <w:pgMar w:top="1531" w:right="2098" w:bottom="1531" w:left="1985" w:header="1418" w:footer="1304" w:gutter="0"/>
          <w:pgBorders>
            <w:top w:val="none" w:sz="0" w:space="0"/>
            <w:left w:val="none" w:sz="0" w:space="0"/>
            <w:bottom w:val="none" w:sz="0" w:space="0"/>
            <w:right w:val="none" w:sz="0" w:space="0"/>
          </w:pgBorders>
          <w:pgNumType w:fmt="decimal"/>
          <w:cols w:space="720" w:num="1"/>
          <w:docGrid w:linePitch="554" w:charSpace="-856"/>
        </w:sectPr>
      </w:pPr>
    </w:p>
    <w:p w14:paraId="3FD0ADAE">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1ABABEB7-A1F1-4320-9A36-73BE09265C71}"/>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3C7A3CB2-BD09-4CC7-B6B1-4EACD2239B0E}"/>
  </w:font>
  <w:font w:name="方正仿宋_GBK">
    <w:panose1 w:val="02000000000000000000"/>
    <w:charset w:val="86"/>
    <w:family w:val="script"/>
    <w:pitch w:val="default"/>
    <w:sig w:usb0="A00002BF" w:usb1="38CF7CFA" w:usb2="00082016" w:usb3="00000000" w:csb0="00040001" w:csb1="00000000"/>
    <w:embedRegular r:id="rId3" w:fontKey="{1C6FB582-FA7D-4DCF-992D-70C030DF37B5}"/>
  </w:font>
  <w:font w:name="方正黑体_GBK">
    <w:panose1 w:val="02010600010101010101"/>
    <w:charset w:val="86"/>
    <w:family w:val="script"/>
    <w:pitch w:val="default"/>
    <w:sig w:usb0="00000001" w:usb1="080E0000" w:usb2="00000000" w:usb3="00000000" w:csb0="00040000" w:csb1="00000000"/>
    <w:embedRegular r:id="rId4" w:fontKey="{38D630F3-0803-4EC9-A4B0-ED4E2AE69F6A}"/>
  </w:font>
  <w:font w:name="方正楷体_GB2312">
    <w:panose1 w:val="02000000000000000000"/>
    <w:charset w:val="86"/>
    <w:family w:val="auto"/>
    <w:pitch w:val="default"/>
    <w:sig w:usb0="A00002BF" w:usb1="184F6CFA" w:usb2="00000012" w:usb3="00000000" w:csb0="00040001" w:csb1="00000000"/>
    <w:embedRegular r:id="rId5" w:fontKey="{4A799E09-09F5-4F1D-BDEF-BF65875297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0CA9F">
    <w:pPr>
      <w:pStyle w:val="7"/>
      <w:ind w:right="315" w:rightChars="150"/>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5628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628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489AC0">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9.55pt;mso-position-horizontal:outside;mso-position-horizontal-relative:margin;z-index:251661312;mso-width-relative:page;mso-height-relative:page;" filled="f" stroked="f" coordsize="21600,21600" o:gfxdata="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CmGL171wAAAAgBAAAPAAAAAAAAAAEAIAAAACIAAABkcnMvZG93bnJl&#10;di54bWxQSwECFAAUAAAACACHTuJAQTtLx+ICAAAlBgAADgAAAAAAAAABACAAAAAmAQAAZHJzL2Uy&#10;b0RvYy54bWxQSwUGAAAAAAYABgBZAQAAegYAAAAA&#10;">
              <v:fill on="f" focussize="0,0"/>
              <v:stroke on="f" weight="0.5pt"/>
              <v:imagedata o:title=""/>
              <o:lock v:ext="edit" aspectratio="f"/>
              <v:textbox inset="0mm,0mm,0mm,0mm" style="mso-fit-shape-to-text:t;">
                <w:txbxContent>
                  <w:p w14:paraId="5A489AC0">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E02A3">
    <w:pPr>
      <w:pStyle w:val="7"/>
      <w:jc w:val="right"/>
      <w:rPr>
        <w:rFonts w:ascii="方正仿宋_GBK"/>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64540" cy="36703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764540" cy="367030"/>
                      </a:xfrm>
                      <a:prstGeom prst="rect">
                        <a:avLst/>
                      </a:prstGeom>
                      <a:noFill/>
                      <a:ln>
                        <a:noFill/>
                      </a:ln>
                    </wps:spPr>
                    <wps:txbx>
                      <w:txbxContent>
                        <w:p w14:paraId="3D5D8726">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28.9pt;width:60.2pt;mso-position-horizontal:outside;mso-position-horizontal-relative:margin;z-index:251659264;mso-width-relative:page;mso-height-relative:page;" filled="f" stroked="f" coordsize="21600,21600" o:gfxdata="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br2Q1wAAAAkBAAAPAAAAAAAAAAEAIAAAACIAAABkcnMvZG93bnJldi54bWxQSwEC&#10;FAAUAAAACACHTuJAiAQFv7wBAABzAwAADgAAAAAAAAABACAAAAAmAQAAZHJzL2Uyb0RvYy54bWxQ&#10;SwUGAAAAAAYABgBZAQAAVAUAAAAA&#10;">
              <v:fill on="f" focussize="0,0"/>
              <v:stroke on="f"/>
              <v:imagedata o:title=""/>
              <o:lock v:ext="edit" aspectratio="f"/>
              <v:textbox inset="0mm,0mm,0mm,0mm">
                <w:txbxContent>
                  <w:p w14:paraId="3D5D8726">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A4D4">
    <w:pPr>
      <w:pStyle w:val="7"/>
      <w:ind w:right="360"/>
      <w:rPr>
        <w:rFonts w:hint="eastAsia" w:ascii="方正仿宋_GBK"/>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-200025</wp:posOffset>
              </wp:positionV>
              <wp:extent cx="595630" cy="34798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595630" cy="347980"/>
                      </a:xfrm>
                      <a:prstGeom prst="rect">
                        <a:avLst/>
                      </a:prstGeom>
                      <a:noFill/>
                      <a:ln>
                        <a:noFill/>
                      </a:ln>
                    </wps:spPr>
                    <wps:txbx>
                      <w:txbxContent>
                        <w:p w14:paraId="644E17BA">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wps:txbx>
                    <wps:bodyPr lIns="0" tIns="0" rIns="0" bIns="0" upright="1"/>
                  </wps:wsp>
                </a:graphicData>
              </a:graphic>
            </wp:anchor>
          </w:drawing>
        </mc:Choice>
        <mc:Fallback>
          <w:pict>
            <v:shape id="_x0000_s1026" o:spid="_x0000_s1026" o:spt="202" type="#_x0000_t202" style="position:absolute;left:0pt;margin-top:-15.75pt;height:27.4pt;width:46.9pt;mso-position-horizontal:outside;mso-position-horizontal-relative:margin;z-index:251660288;mso-width-relative:page;mso-height-relative:page;" filled="f" stroked="f" coordsize="21600,21600" o:gfxdata="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dFCR1gAAAAYBAAAPAAAAAAAAAAEAIAAAACIAAABkcnMvZG93bnJldi54bWxQSwEC&#10;FAAUAAAACACHTuJA0u188L0BAABzAwAADgAAAAAAAAABACAAAAAlAQAAZHJzL2Uyb0RvYy54bWxQ&#10;SwUGAAAAAAYABgBZAQAAVAUAAAAA&#10;">
              <v:fill on="f" focussize="0,0"/>
              <v:stroke on="f"/>
              <v:imagedata o:title=""/>
              <o:lock v:ext="edit" aspectratio="f"/>
              <v:textbox inset="0mm,0mm,0mm,0mm">
                <w:txbxContent>
                  <w:p w14:paraId="644E17BA">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90F5D"/>
    <w:rsid w:val="74F90F5D"/>
    <w:rsid w:val="77226D00"/>
    <w:rsid w:val="7873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afterLines="0"/>
      <w:ind w:firstLine="420" w:firstLineChars="200"/>
    </w:pPr>
    <w:rPr>
      <w:rFonts w:ascii="Calibri" w:hAnsi="Calibri" w:eastAsia="宋体" w:cs="Times New Roman"/>
    </w:rPr>
  </w:style>
  <w:style w:type="paragraph" w:styleId="3">
    <w:name w:val="Body Text Indent"/>
    <w:basedOn w:val="1"/>
    <w:unhideWhenUsed/>
    <w:qFormat/>
    <w:uiPriority w:val="99"/>
    <w:pPr>
      <w:ind w:firstLine="540"/>
    </w:pPr>
    <w:rPr>
      <w:rFonts w:ascii="仿宋" w:eastAsia="仿宋"/>
      <w:kern w:val="0"/>
      <w:sz w:val="32"/>
      <w:szCs w:val="24"/>
    </w:rPr>
  </w:style>
  <w:style w:type="paragraph" w:styleId="4">
    <w:name w:val="Body Text"/>
    <w:basedOn w:val="1"/>
    <w:next w:val="5"/>
    <w:qFormat/>
    <w:uiPriority w:val="0"/>
    <w:rPr>
      <w:rFonts w:ascii="仿宋" w:hAnsi="仿宋" w:eastAsia="仿宋" w:cs="仿宋"/>
      <w:sz w:val="31"/>
      <w:szCs w:val="31"/>
      <w:lang w:val="en-US" w:bidi="ar-SA"/>
    </w:rPr>
  </w:style>
  <w:style w:type="paragraph" w:styleId="5">
    <w:name w:val="index 7"/>
    <w:basedOn w:val="1"/>
    <w:next w:val="1"/>
    <w:semiHidden/>
    <w:qFormat/>
    <w:uiPriority w:val="99"/>
    <w:pPr>
      <w:ind w:left="2520"/>
    </w:pPr>
  </w:style>
  <w:style w:type="paragraph" w:styleId="6">
    <w:name w:val="Plain Text"/>
    <w:basedOn w:val="1"/>
    <w:qFormat/>
    <w:uiPriority w:val="0"/>
    <w:rPr>
      <w:rFonts w:ascii="宋体" w:hAnsi="Courier New"/>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1495</Words>
  <Characters>1526</Characters>
  <Lines>0</Lines>
  <Paragraphs>0</Paragraphs>
  <TotalTime>2</TotalTime>
  <ScaleCrop>false</ScaleCrop>
  <LinksUpToDate>false</LinksUpToDate>
  <CharactersWithSpaces>1669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2025-10-10T02:59:00Z</dcterms:created>
  <dc:creator>谭伟健</dc:creator>
  <cp:lastModifiedBy>谭伟健</cp:lastModifiedBy>
  <dcterms:modified xsi:type="dcterms:W3CDTF">2025-10-10T07:49:22Z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7CD29F0958DB47A99F1CBC6E5F2D81BC_11</vt:lpwstr>
  </property>
  <property fmtid="{D5CDD505-2E9C-101B-9397-08002B2CF9AE}" pid="4" name="KSOTemplateDocerSaveRecord">
    <vt:lpwstr>eyJoZGlkIjoiMGRjNTRmYzkxM2M3ZjYwMzliNTljZDdlNDYxNDkwMmMiLCJ1c2VySWQiOiIzNDM1NzQ0MjcifQ==</vt:lpwstr>
  </property>
</Properties>
</file>