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color w:val="auto"/>
          <w:sz w:val="44"/>
          <w:szCs w:val="44"/>
          <w:lang w:val="en-US" w:eastAsia="zh-CN"/>
        </w:rPr>
        <w:t>黔江区白土乡人民政府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eastAsia" w:eastAsia="方正小标宋_GBK" w:cs="Times New Roman"/>
          <w:color w:val="auto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202</w:t>
      </w:r>
      <w:r>
        <w:rPr>
          <w:rFonts w:hint="eastAsia" w:eastAsia="方正小标宋_GBK" w:cs="Times New Roman"/>
          <w:color w:val="auto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年度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行政执法工作</w:t>
      </w:r>
      <w:r>
        <w:rPr>
          <w:rFonts w:hint="eastAsia" w:eastAsia="方正小标宋_GBK" w:cs="Times New Roman"/>
          <w:color w:val="auto"/>
          <w:sz w:val="44"/>
          <w:szCs w:val="44"/>
          <w:lang w:val="en-US" w:eastAsia="zh-CN"/>
        </w:rPr>
        <w:t>开展情况的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报告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为全面推行依法行政，</w:t>
      </w:r>
      <w:r>
        <w:rPr>
          <w:rFonts w:hint="eastAsia" w:cs="Times New Roman"/>
          <w:sz w:val="32"/>
          <w:szCs w:val="32"/>
          <w:lang w:val="en-US" w:eastAsia="zh-CN"/>
        </w:rPr>
        <w:t>严格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规范行政执法</w:t>
      </w:r>
      <w:r>
        <w:rPr>
          <w:rFonts w:hint="eastAsia" w:cs="Times New Roman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cs="Times New Roman"/>
          <w:color w:val="auto"/>
          <w:sz w:val="32"/>
          <w:szCs w:val="32"/>
          <w:lang w:eastAsia="zh-CN"/>
        </w:rPr>
        <w:t>按照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关于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开展2023年度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行政执法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总结和数据统计公示工作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</w:t>
      </w:r>
      <w:r>
        <w:rPr>
          <w:rFonts w:hint="eastAsia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黔委执法协调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  <w:r>
        <w:rPr>
          <w:rFonts w:hint="eastAsia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文件</w:t>
      </w:r>
      <w:r>
        <w:rPr>
          <w:rFonts w:hint="eastAsia" w:cs="Times New Roman"/>
          <w:color w:val="auto"/>
          <w:sz w:val="32"/>
          <w:szCs w:val="32"/>
          <w:lang w:eastAsia="zh-CN"/>
        </w:rPr>
        <w:t>要求，</w:t>
      </w:r>
      <w:r>
        <w:rPr>
          <w:rFonts w:hint="eastAsia" w:cs="Times New Roman"/>
          <w:sz w:val="32"/>
          <w:szCs w:val="32"/>
          <w:lang w:val="en-US" w:eastAsia="zh-CN"/>
        </w:rPr>
        <w:t>白土乡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严格</w:t>
      </w:r>
      <w:r>
        <w:rPr>
          <w:rFonts w:hint="eastAsia" w:cs="Times New Roman"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委、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区政府</w:t>
      </w:r>
      <w:r>
        <w:rPr>
          <w:rFonts w:hint="eastAsia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决策部署</w:t>
      </w:r>
      <w:r>
        <w:rPr>
          <w:rFonts w:hint="eastAsia" w:cs="Times New Roman"/>
          <w:sz w:val="32"/>
          <w:szCs w:val="32"/>
          <w:lang w:val="en-US" w:eastAsia="zh-CN"/>
        </w:rPr>
        <w:t>扎实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好行政执法各项工作，现将有关情况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报告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lang w:eastAsia="zh-CN"/>
        </w:rPr>
        <w:t>行政执法责任制落实情况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领导高度重视，落实行政执法工作责任。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成立了以党政主要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领导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为组长，分管领导为副组长的行政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执法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工作领导小组</w:t>
      </w:r>
      <w:r>
        <w:rPr>
          <w:rFonts w:hint="eastAsia" w:ascii="方正仿宋_GBK" w:hAnsi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领导小组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每月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定期召开会议，研究部署行政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执法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工作</w:t>
      </w:r>
      <w:r>
        <w:rPr>
          <w:rFonts w:hint="eastAsia" w:ascii="方正仿宋_GBK" w:hAnsi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方正仿宋_GBK" w:hAnsi="方正仿宋_GBK" w:cs="方正仿宋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明确执法责任。切实推进行政执法权责清单动态调整，并及时向社会公布，确保权责事项的实用性、时效性和准确性的相关情况。</w:t>
      </w:r>
      <w:r>
        <w:rPr>
          <w:rFonts w:hint="eastAsia" w:ascii="方正仿宋_GBK" w:hAnsi="方正仿宋_GBK" w:cs="方正仿宋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三是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严格责任追究。切实执行《重庆市行政执法责任制条例》，加大对违法或者不当行政执法行为的自查自纠力度，对存在违法违纪行为的将依法依规严肃追究责任。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行政执法“三项制度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”落实情况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（一）全面推行行政执法公示制度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强化事前公开。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fill="FFFFFF"/>
        </w:rPr>
        <w:t>积极推进本级政府专属网页全面公开本单位执法人员、行政权责事项清单</w:t>
      </w:r>
      <w:r>
        <w:rPr>
          <w:rFonts w:hint="eastAsia" w:ascii="方正仿宋_GBK" w:hAnsi="方正仿宋_GBK" w:cs="方正仿宋_GBK"/>
          <w:color w:val="333333"/>
          <w:sz w:val="31"/>
          <w:szCs w:val="31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制作了行政执法流程图并及时公示。重点围绕“双随机、一公开”，推动行政执法工作深入开展，每年年初制定随机抽查检查计划，建立随机抽查检查事项清单，检查对象名录等，明确抽查内容和方式，通过统一平台向社会公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2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规范事中公示。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严格执法程序公开执法内容，提高执法质量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sz w:val="32"/>
          <w:szCs w:val="32"/>
        </w:rPr>
        <w:t>一是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按照“谁办理谁负责、谁审核谁负责、谁</w:t>
      </w:r>
      <w:r>
        <w:rPr>
          <w:rFonts w:hint="eastAsia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审批谁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负责”的原则，进一步明确责权，落实责任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sz w:val="32"/>
          <w:szCs w:val="32"/>
        </w:rPr>
        <w:t>二是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根据《行政处罚法》的有关规定，</w:t>
      </w:r>
      <w:r>
        <w:rPr>
          <w:rFonts w:hint="eastAsia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我</w:t>
      </w:r>
      <w:r>
        <w:rPr>
          <w:rFonts w:hint="eastAsia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各执法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人员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严格依照执法程序办事。未经执法资格考试合格，不得从事执法活动</w:t>
      </w:r>
      <w:r>
        <w:rPr>
          <w:rFonts w:hint="eastAsia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在执法时必须有两名以上执法干部共同执法，要事先向当事人出示执法证件、表明身份并按规定向当事人事先告知其享有的权利；在办理登记、许可审核、审批等环节上认真审查，严格把关；在办理行政案件时，认真调查取证，仔细制作并正确使用法律文书，规范文书管理制度，真正做到一案一卷，集中保管、专人负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3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加强事后公开。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及时在政务公开栏公开行政许可、处罚、检查等执法决定或结果的相关情况，及时向社会公布执法机关、执法对象、执法类别、执法结论等信息，接受社会监督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lang w:eastAsia="zh-CN"/>
        </w:rPr>
        <w:t>（二）全面推行执法全过程记录制度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重点采用文字记录、手机照片、执法记录仪录像等方式，对行政执法行为进行全程记录并归档，实现全过程留痕和可回溯管理，做好现场检查笔录记录工作。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我单位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有行政执法记录仪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台，录像机、录音笔等其他影音记录设备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台，形成音像记录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40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余份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lang w:eastAsia="zh-CN"/>
        </w:rPr>
        <w:t>全面推行重大执法决定法制审核制度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明确审核机构。为维护行政执法权力，保障法制审核程序正确，与重庆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光界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律师事务所签订合同，聘请指派的执业律师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人担任法律顾问，开展法制审核工作。</w:t>
      </w:r>
      <w:r>
        <w:rPr>
          <w:rFonts w:hint="eastAsia" w:ascii="Times New Roman" w:hAnsi="Times New Roman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明确审核范围。根据重大执法决定法制审核目录，与常驻法律顾问开展研讨，明确审核范围的相关内容。</w:t>
      </w:r>
      <w:r>
        <w:rPr>
          <w:rFonts w:hint="eastAsia" w:ascii="Times New Roman" w:hAnsi="Times New Roman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明确审核责任。将法制审核作为重大执法决定的必经程序，行政执法按照业务科室初审、分管领导审查意见，落实法制审核机构对重大执法决定的法制审核责任。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lang w:eastAsia="zh-CN"/>
        </w:rPr>
        <w:t>三、行政执法队伍建设情况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我乡认真落实选人用人主体责任，严格把好选人用人关，将对党忠诚、政治过硬、业务精通的干部调整充实到行政执法岗位上来，我乡平安应急综合行政执法大队现有在编人员5名，其中有4名同志有合格行政执法许可证。</w:t>
      </w:r>
      <w:r>
        <w:rPr>
          <w:rFonts w:hint="eastAsia" w:cs="Times New Roman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定期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组织开展执法培训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，邀请乡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法律顾问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司法所等相关人员对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本单位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执法人员培训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次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，进一步提高执法人员专业素质。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四、行政执法工作中的具有特色的、创新性的举措或做法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58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一是</w:t>
      </w:r>
      <w:r>
        <w:rPr>
          <w:rFonts w:hint="eastAsia" w:ascii="方正仿宋_GBK" w:hAnsi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依托综治创新项目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“一律来说事”服务平台</w:t>
      </w:r>
      <w:r>
        <w:rPr>
          <w:rFonts w:hint="eastAsia" w:ascii="方正仿宋_GBK" w:hAnsi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ascii="方正仿宋_GBK" w:hAnsi="方正仿宋_GBK" w:eastAsia="方正仿宋_GBK" w:cs="方正仿宋_GBK"/>
          <w:bCs/>
          <w:sz w:val="32"/>
          <w:szCs w:val="32"/>
        </w:rPr>
        <w:t>完善正确处理新形势下人民内部矛盾机制，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秉承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说事评理、协调服务、解难纾困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的为民服务宗旨，在为民解难中坚持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三快、三暖、三实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，通过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速度、温度、力度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并重，让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群众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有地方说事、讲理、学法，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提高群众满意度，</w:t>
      </w:r>
      <w:r>
        <w:rPr>
          <w:rFonts w:hint="eastAsia" w:ascii="Times New Roman" w:hAnsi="Times New Roman"/>
          <w:sz w:val="32"/>
          <w:szCs w:val="32"/>
          <w:shd w:val="clear" w:color="auto" w:fill="FFFFFF"/>
          <w:lang w:val="en-US" w:eastAsia="zh-CN"/>
        </w:rPr>
        <w:t>为依法行政提供有力保障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。</w:t>
      </w:r>
      <w:r>
        <w:rPr>
          <w:rFonts w:hint="eastAsia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与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周边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相邻的沙坝镇、太极镇、金溪镇及彭水县大同镇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联合开展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疫情防控、食品安全、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道路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交通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、烟花爆竹等领域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执法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五、存在的问题和下一步工作打算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（一）存在的问题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行政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执法人员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对新出的“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执法+监督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数字应用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系统还处于摸索试用阶段，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导致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行政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执法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过程中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业务不熟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练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cs="Times New Roman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执法人员法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律知识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匮乏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，导致执法水平不高；</w:t>
      </w:r>
      <w:r>
        <w:rPr>
          <w:rFonts w:hint="eastAsia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三是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执法装备配备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老旧执法</w:t>
      </w:r>
      <w:r>
        <w:rPr>
          <w:rFonts w:hint="default" w:cs="Times New Roman"/>
          <w:color w:val="auto"/>
          <w:kern w:val="2"/>
          <w:sz w:val="32"/>
          <w:szCs w:val="32"/>
          <w:lang w:val="en-US" w:eastAsia="zh-CN" w:bidi="ar-SA"/>
        </w:rPr>
        <w:t>技术落后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cs="Times New Roman"/>
          <w:color w:val="auto"/>
          <w:kern w:val="2"/>
          <w:sz w:val="32"/>
          <w:szCs w:val="32"/>
          <w:lang w:val="en-US" w:eastAsia="zh-CN" w:bidi="ar-SA"/>
        </w:rPr>
        <w:t>导致执法取证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困难</w:t>
      </w:r>
      <w:r>
        <w:rPr>
          <w:rFonts w:hint="default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（二）下步工作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打算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一是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加大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行政执法人员对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执法+监督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数字应用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系统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的学习培训，能熟练掌握运用系统进行日常行政执法各项工作；</w:t>
      </w:r>
      <w:r>
        <w:rPr>
          <w:rFonts w:hint="eastAsia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加大法治宣传的力度</w:t>
      </w:r>
      <w:r>
        <w:rPr>
          <w:rFonts w:hint="default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使广大群众知晓行政执法的重要性和必要性，让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群众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知法、懂法。</w:t>
      </w:r>
      <w:r>
        <w:rPr>
          <w:rFonts w:hint="eastAsia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三是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加强执法人员法律知识学习和业务培训，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进一步提升</w:t>
      </w:r>
      <w:r>
        <w:rPr>
          <w:rFonts w:hint="default" w:cs="Times New Roman"/>
          <w:color w:val="auto"/>
          <w:kern w:val="2"/>
          <w:sz w:val="32"/>
          <w:szCs w:val="32"/>
          <w:lang w:val="en-US" w:eastAsia="zh-CN" w:bidi="ar-SA"/>
        </w:rPr>
        <w:t>执法人员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执法</w:t>
      </w:r>
      <w:r>
        <w:rPr>
          <w:rFonts w:hint="default" w:cs="Times New Roman"/>
          <w:color w:val="auto"/>
          <w:kern w:val="2"/>
          <w:sz w:val="32"/>
          <w:szCs w:val="32"/>
          <w:lang w:val="en-US" w:eastAsia="zh-CN" w:bidi="ar-SA"/>
        </w:rPr>
        <w:t>业务水平及工作效率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提高办案质量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附件：白土乡2023年度行政执法工作数据统计表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0" w:firstLineChars="15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黔江区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白土乡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人民政府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12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月2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0481"/>
    <w:multiLevelType w:val="singleLevel"/>
    <w:tmpl w:val="0740048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863FA1E"/>
    <w:multiLevelType w:val="singleLevel"/>
    <w:tmpl w:val="0863FA1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ZTVmOTEzOGJjZWJlODQyMmRjZjNmNTAwNzhiYTcifQ=="/>
  </w:docVars>
  <w:rsids>
    <w:rsidRoot w:val="73425D2E"/>
    <w:rsid w:val="07C33A97"/>
    <w:rsid w:val="0CFF1AA1"/>
    <w:rsid w:val="0FD541B5"/>
    <w:rsid w:val="3038011D"/>
    <w:rsid w:val="337F131A"/>
    <w:rsid w:val="3B6E7513"/>
    <w:rsid w:val="44326C19"/>
    <w:rsid w:val="48100B84"/>
    <w:rsid w:val="595443A7"/>
    <w:rsid w:val="5E553449"/>
    <w:rsid w:val="5F2D5265"/>
    <w:rsid w:val="6339092C"/>
    <w:rsid w:val="7342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2023-12-25T08:09:00Z</dcterms:created>
  <dc:creator>Administrator</dc:creator>
  <cp:lastModifiedBy>${userName!}</cp:lastModifiedBy>
  <dcterms:modified xsi:type="dcterms:W3CDTF">2025-04-14T03:35:54Z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563C82C8B9544A0D8E8A021D330CDD15_11</vt:lpwstr>
  </property>
</Properties>
</file>