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eastAsia="方正小标宋_GBK"/>
          <w:bCs/>
          <w:sz w:val="44"/>
          <w:szCs w:val="44"/>
        </w:rPr>
        <w:t>中共黔江区城南街道工作委员会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黔江区人民政府城南街道办事处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年法治政府建设工作情况的报告</w:t>
      </w:r>
    </w:p>
    <w:p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在区委、区政府的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坚强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领导下，</w:t>
      </w:r>
      <w:r>
        <w:rPr>
          <w:rFonts w:ascii="方正仿宋_GBK" w:hAnsi="方正仿宋_GBK" w:eastAsia="方正仿宋_GBK" w:cs="方正仿宋_GBK"/>
          <w:spacing w:val="30"/>
          <w:kern w:val="0"/>
          <w:sz w:val="32"/>
          <w:szCs w:val="32"/>
          <w:shd w:val="clear" w:color="auto" w:fill="FFFFFF"/>
          <w:lang w:bidi="ar"/>
        </w:rPr>
        <w:t>在各部门的大力支持下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，城南街道坚持以习近平新时代中国特色社会主义思想为指导，深入学习贯彻党的二十大精神和习近平法治思想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，紧扣全区法治政府建设重点任务，扎实推进各项工作落地见效，有效提升了街道治理体系和治理能力现代化水平。现将全年工作情况报告如下：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760" w:firstLineChars="200"/>
        <w:jc w:val="left"/>
        <w:textAlignment w:val="auto"/>
        <w:rPr>
          <w:rFonts w:hint="eastAsia" w:ascii="方正黑体_GBK" w:hAnsi="方正黑体_GBK" w:eastAsia="方正黑体_GBK" w:cs="方正黑体_GBK"/>
          <w:spacing w:val="30"/>
          <w:kern w:val="0"/>
          <w:sz w:val="32"/>
          <w:szCs w:val="32"/>
          <w:lang w:bidi="ar"/>
        </w:rPr>
      </w:pPr>
      <w:r>
        <w:rPr>
          <w:rFonts w:ascii="方正黑体_GBK" w:hAnsi="方正黑体_GBK" w:eastAsia="方正黑体_GBK" w:cs="方正黑体_GBK"/>
          <w:spacing w:val="30"/>
          <w:kern w:val="0"/>
          <w:sz w:val="32"/>
          <w:szCs w:val="32"/>
          <w:lang w:bidi="ar"/>
        </w:rPr>
        <w:t>一、</w:t>
      </w:r>
      <w:r>
        <w:rPr>
          <w:rFonts w:hint="default" w:ascii="Times New Roman" w:hAnsi="Times New Roman" w:cs="Times New Roman"/>
          <w:spacing w:val="30"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cs="Times New Roman"/>
          <w:spacing w:val="3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黑体_GBK" w:hAnsi="方正黑体_GBK" w:eastAsia="方正黑体_GBK" w:cs="方正黑体_GBK"/>
          <w:spacing w:val="30"/>
          <w:kern w:val="0"/>
          <w:sz w:val="32"/>
          <w:szCs w:val="32"/>
          <w:lang w:bidi="ar"/>
        </w:rPr>
        <w:t>年度法治政府建设任务推进落实情况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（一）深学笃行习近平法治思想，夯实法治建设根基。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推动宣传贯彻走深走实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全年组织开展习近平法治思想各类宣传、宣讲活动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场，覆盖街道干部、社区工作者及辖区群众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余人。利用网格群，转发相关学习宣传文章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余篇，张贴各类宣传海报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余张，营造了浓厚的学习宣传氛围。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二是强化领导干部法治能力建设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党政主要负责同志带头履行推进法治建设第一责任人职责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全面落实领导干部应知应会党内法规和国家法律清单制度，开展理论学习中心组学习等集中学习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次。</w:t>
      </w:r>
      <w:r>
        <w:rPr>
          <w:rFonts w:hint="eastAsia" w:ascii="Times New Roman" w:hAnsi="Times New Roman" w:eastAsia="方正仿宋_GBK"/>
          <w:sz w:val="32"/>
          <w:szCs w:val="32"/>
        </w:rPr>
        <w:t>组织全体干部职工参加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年度法治理论考试，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参考率、</w:t>
      </w:r>
      <w:r>
        <w:rPr>
          <w:rFonts w:hint="eastAsia" w:ascii="Times New Roman" w:hAnsi="Times New Roman" w:eastAsia="方正仿宋_GBK"/>
          <w:sz w:val="32"/>
          <w:szCs w:val="32"/>
        </w:rPr>
        <w:t>合格率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均达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Times New Roman" w:hAnsi="Times New Roman" w:eastAsia="方正仿宋_GBK"/>
          <w:sz w:val="32"/>
          <w:szCs w:val="32"/>
        </w:rPr>
        <w:t>%，</w:t>
      </w:r>
      <w:r>
        <w:rPr>
          <w:rFonts w:ascii="Times New Roman" w:hAnsi="Times New Roman" w:eastAsia="方正仿宋_GBK"/>
          <w:sz w:val="32"/>
          <w:szCs w:val="32"/>
        </w:rPr>
        <w:t>旁听庭审全覆盖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，通过“身边人”典型案例开展警示教育，切实增强领导干部依法用权、依法办事的意识和能力。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三是推进全民普法提质增效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领导干部、青少年为重点，探索建立公民法治素养精准提升机制，开展个性化法治教育活动。扎实推进“八五”普法验收准备工作，对照工作要求，梳理完善相关资料台账，开展自查自纠，及时补齐工作短板。提前谋划“九五”普法工作，结合街道实际谋划目标任务，为后续普法工作有序开展奠定基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规范科学民主决策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强化规范性文件监管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规范决策全流程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健全完善街道行政决策制度，明确决策范围、程序和责任。全年涉及街道发展规划、重大项目建设、民生实事等重要事项决策，严格遵循公众参与、风险评估、集体讨论决定等法定程序，未出现违反决策程序的情况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规范性文件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动态清理和备案管理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严格落实全市政策文件发布规范，确保街道出台的政策文件及时录入、规范发布，按要求开展涉及“一老一小”等领域规范性文件专项清理工作。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健全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治理机制，提升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基层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法治效能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  <w:lang w:val="en-US" w:eastAsia="zh-CN"/>
        </w:rPr>
        <w:t>加强政府信息公开力度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/>
          <w:sz w:val="32"/>
          <w:szCs w:val="32"/>
        </w:rPr>
        <w:t>坚持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公开为常态，不公开为例外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要求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抓实政务公开专区建设，把重点领域信息公开纳入主动公开基本目录，并适时进行动态调整，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全年主动公开政府信息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余条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持续优化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现代公共法律服务体系。</w:t>
      </w:r>
      <w:r>
        <w:rPr>
          <w:rFonts w:hint="eastAsia" w:ascii="Times New Roman" w:hAnsi="Times New Roman" w:eastAsia="方正仿宋_GBK"/>
          <w:sz w:val="32"/>
          <w:szCs w:val="32"/>
        </w:rPr>
        <w:t>优化配置社区法律顾问2名，全年法律顾问参与宣传法律援助知识4场，发放援助手册及传单2000余份，接受来电来访共600余人次，审核法律顾问平台服务档案870余条，审理法律文书9件，初审法律援助案件61件(包括集团援助案件），开展“法律明白人”培训4次，每月按时完成8小时线上学习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</w:rPr>
        <w:t>三是依法化解社会矛盾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  <w:lang w:eastAsia="zh-CN"/>
        </w:rPr>
        <w:t>纠纷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  <w:lang w:eastAsia="zh-CN"/>
        </w:rPr>
        <w:t>坚持新时代“枫桥经验”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排查并化解各类矛盾纠纷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1697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；严格落实领导干部下访接访活动，共计接访下访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463次，接待群众961人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全面调整充实调委会组织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个，开展调解员集中培训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深化“大综合一体化”行政执法改革，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增强执法履职效能。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一是不断深化街道综合行政执法改革。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组建街道综合行政执法大队，整合现有执法力量，实现“一支队伍管执法”。完成对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项法定、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项赋予、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项委托行政执法权的精准承接，确保执法事权与基层治理需求相匹配。通过“街道吹哨，部门报到”的联合执法模式，实现了跨部门协同响应百分百覆盖，全年涉企开展行政检查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家，有效破解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基层执法“看得见、管不着”的问题。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二是提升“执法+监督”数字化应用效能。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积极推广使用市级“执法+监督”数字应用平台，组织执法人员开展平台操作培训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次，率先开发并落地特色应用场景，归集辖区企业信用数据，根据信用评级实施分级分类监管，场景应用实施率达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%，实现对守法者“无事不扰”。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（五）扎实开展规范涉企行政执法专项行动，优化营商环境。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一是全面规范涉企行政执法行为。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全面推广“企业码”“执法码”两码互核，“扫码入企”监督模式，将检查内容、企业信息、预警提示“一码集成”，大幅压减涉企检查事项和重复检查率。践行“柔性执法”理念，坚持“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721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工作法”，对符合条件的初次轻微违法行为依法实施免罚。通过评选“优秀商户”、组建“护学小队”等方式，引导社会共治，传递执法温度。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深入推进行政执法规范化建设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严格落实“执法公示、全过程记录、法制审核”三项制度，通过政府门户网站依法公开行政处罚、行政许可等信息，保障群众知情权与监督权。为执法人员配备执法记录仪，统一文书标准，实现执法全过程留痕和可回溯管理。建立执法决定法制审核机制，全年共审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件行政处罚案件。开展常态化执法培训与业务练兵，推行“周练、月讲、季考核”机制，在年度综合执法办案技能竞赛中，队伍荣获佳绩，展现出过硬专业素养。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主要负责人履行推进法治建设第一责任人职责情况，其他负责人在其分管工作范围内履行相关职责情况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一是牢固树立法治思维，坚决扛起“关键少数”政治责任。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政主要负责人严格履行推进法治建设第一责任人职责，对法治建设重要工作亲自部署、重点任务亲自督办，将习近平法治思想学习贯彻、重大事项依法决策、依法履职等情况纳入年度述法范畴，通过述职述法强化工作总结、主动接受监督、压实履职责任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二是发挥“头雁”作用，带头学法普法。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将习近平法治思想、党的二十大精神及各类法律法规纳入党工委理论学习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中心组及党员学习核心内容，开展学习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次，提升领导班子运用法治思维和法治方式开展工作的能力；班子成员带头深学笃行习近平法治思想、讲授法治课程，发挥学法示范作用；深化法治宣传教育，营造全社会尊法学法守法用法的浓厚氛围。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三统筹推进，压实法治政府建设责任。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定期召开专题会议部署法治政府建设年度重点任务，制定年度普法工作计划及责任清单；主要负责同志以身作则、以上率下，带头尊法学法守法用法；其他班子成员全面落实“一岗双责”，在分管领域切实履行法治政府建设职责，推动法治要求贯穿工作全过程各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年推进法治政府建设存在的不足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尽管全年法治政府建设工作取得了一定成效，但仍存在一些不足：一是部分干部法治意识和法治能力仍需进一步提升，运用法治思维和法治方式解决复杂问题的能力有待加强；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z w:val="32"/>
          <w:szCs w:val="32"/>
        </w:rPr>
        <w:t>行政执法能力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z w:val="32"/>
          <w:szCs w:val="32"/>
          <w:lang w:eastAsia="zh-CN"/>
        </w:rPr>
        <w:t>还需提升，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z w:val="32"/>
          <w:szCs w:val="32"/>
          <w:lang w:val="en-US" w:eastAsia="zh-CN"/>
        </w:rPr>
        <w:t>执法精细化、规范化水平需持续优化，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z w:val="32"/>
          <w:szCs w:val="32"/>
          <w:lang w:eastAsia="zh-CN"/>
        </w:rPr>
        <w:t>面对专业性较强的执法事项时，开展执法工作还具有一定难度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三是法治宣传教育的针对性和实效性有待进一步增强，部分群众法治意识仍较为淡薄。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r>
        <w:rPr>
          <w:rFonts w:hint="eastAsia" w:ascii="Times New Roman" w:hAnsi="Times New Roman" w:eastAsia="方正黑体_GBK"/>
          <w:snapToGrid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年推进法治政府建设的工作思路和目标举措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年，</w:t>
      </w:r>
      <w:r>
        <w:rPr>
          <w:rFonts w:hint="eastAsia" w:ascii="Times New Roman" w:hAnsi="Times New Roman" w:eastAsia="方正仿宋_GBK"/>
          <w:sz w:val="32"/>
          <w:szCs w:val="32"/>
        </w:rPr>
        <w:t>城南</w:t>
      </w:r>
      <w:r>
        <w:rPr>
          <w:rFonts w:ascii="Times New Roman" w:hAnsi="Times New Roman" w:eastAsia="方正仿宋_GBK"/>
          <w:sz w:val="32"/>
          <w:szCs w:val="32"/>
        </w:rPr>
        <w:t>街道将继续以习近平法治思想为指导，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/>
          <w:sz w:val="32"/>
          <w:szCs w:val="32"/>
        </w:rPr>
        <w:t>黔江</w:t>
      </w:r>
      <w:r>
        <w:rPr>
          <w:rFonts w:ascii="Times New Roman" w:hAnsi="Times New Roman" w:eastAsia="方正仿宋_GBK"/>
          <w:sz w:val="32"/>
          <w:szCs w:val="32"/>
        </w:rPr>
        <w:t>区法治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政府</w:t>
      </w:r>
      <w:r>
        <w:rPr>
          <w:rFonts w:ascii="Times New Roman" w:hAnsi="Times New Roman" w:eastAsia="方正仿宋_GBK"/>
          <w:sz w:val="32"/>
          <w:szCs w:val="32"/>
        </w:rPr>
        <w:t>建设工作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要求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持续</w:t>
      </w:r>
      <w:r>
        <w:rPr>
          <w:rFonts w:ascii="Times New Roman" w:hAnsi="Times New Roman" w:eastAsia="方正仿宋_GBK"/>
          <w:sz w:val="32"/>
          <w:szCs w:val="32"/>
        </w:rPr>
        <w:t>认真做好各项工作，确保法治建设工作落到实处和取得实质进展。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是持续深化习近平法治思想学习宣传贯彻，进一步提升干部群众法治素养；二是加强基层执法队伍建设，通过培训、引进专业人才等方式，提升执法能力；三是创新法治宣传教育方式方法，增强宣传教育的针对性和实效性；四是扎实推进各项重点工作任务落地见效，不断提升法治政府建设水平，为街道经济社会高质量发展提供坚强的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DFB9A36"/>
    <w:rsid w:val="7E1F1A94"/>
    <w:rsid w:val="7FC9311F"/>
    <w:rsid w:val="9B77BD34"/>
    <w:rsid w:val="9FFF5AF9"/>
    <w:rsid w:val="BF8B717C"/>
    <w:rsid w:val="D7E7D756"/>
    <w:rsid w:val="EFAF9E2F"/>
    <w:rsid w:val="EFD778C8"/>
    <w:rsid w:val="FF652194"/>
    <w:rsid w:val="FFEF0829"/>
    <w:rsid w:val="FFF96C99"/>
    <w:rsid w:val="FF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6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2021-05-10T15:28:00Z</dcterms:created>
  <dc:creator>User274</dc:creator>
  <cp:lastModifiedBy>kylin</cp:lastModifiedBy>
  <cp:lastPrinted>2026-01-15T08:04:00Z</cp:lastPrinted>
  <dcterms:modified xsi:type="dcterms:W3CDTF">2026-01-15T16:25:29Z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774933FDE0092947EC526469CFC1AEE2_42</vt:lpwstr>
  </property>
</Properties>
</file>