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D324">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楷体_GBK" w:cs="Times New Roman"/>
          <w:sz w:val="32"/>
          <w:szCs w:val="32"/>
        </w:rPr>
      </w:pPr>
    </w:p>
    <w:p w14:paraId="4808C159">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7FBD050B">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1C92778">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0FB7D82">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C120693">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4EC8323F">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53F6F40">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jc w:val="center"/>
        <w:textAlignment w:val="auto"/>
        <w:rPr>
          <w:rFonts w:hint="default" w:ascii="Times New Roman" w:hAnsi="Times New Roman" w:eastAsia="方正楷体_GBK" w:cs="Times New Roman"/>
        </w:rPr>
      </w:pPr>
      <w:r>
        <w:rPr>
          <w:rFonts w:hint="default" w:ascii="Times New Roman" w:hAnsi="Times New Roman" w:eastAsia="方正仿宋_GBK" w:cs="Times New Roman"/>
          <w:sz w:val="32"/>
          <w:szCs w:val="32"/>
        </w:rPr>
        <w:t>马喇府发〔</w:t>
      </w: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号</w:t>
      </w:r>
    </w:p>
    <w:p w14:paraId="58D929C7">
      <w:pPr>
        <w:keepNext w:val="0"/>
        <w:keepLines w:val="0"/>
        <w:pageBreakBefore w:val="0"/>
        <w:widowControl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p>
    <w:p w14:paraId="20941067">
      <w:pPr>
        <w:keepNext w:val="0"/>
        <w:keepLines w:val="0"/>
        <w:pageBreakBefore w:val="0"/>
        <w:widowControl w:val="0"/>
        <w:kinsoku/>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bCs/>
          <w:color w:val="000000"/>
          <w:sz w:val="44"/>
          <w:szCs w:val="44"/>
          <w:shd w:val="clear" w:color="auto" w:fill="FFFFFF"/>
        </w:rPr>
      </w:pPr>
      <w:r>
        <w:rPr>
          <w:rFonts w:hint="default" w:ascii="Times New Roman" w:hAnsi="Times New Roman" w:eastAsia="方正小标宋_GBK" w:cs="Times New Roman"/>
          <w:sz w:val="44"/>
          <w:szCs w:val="44"/>
        </w:rPr>
        <w:t>黔江区马喇镇人民政府</w:t>
      </w:r>
    </w:p>
    <w:p w14:paraId="4484A3C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关于印发《马喇镇2025年辖区内水厂水源地、水质及农村人饮安全应急预案》的通知</w:t>
      </w:r>
    </w:p>
    <w:p w14:paraId="404D415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p>
    <w:p w14:paraId="38090A37">
      <w:pPr>
        <w:keepNext w:val="0"/>
        <w:keepLines w:val="0"/>
        <w:pageBreakBefore w:val="0"/>
        <w:widowControl w:val="0"/>
        <w:kinsoku/>
        <w:overflowPunct/>
        <w:topLinePunct w:val="0"/>
        <w:autoSpaceDE/>
        <w:autoSpaceDN/>
        <w:bidi w:val="0"/>
        <w:adjustRightInd/>
        <w:spacing w:line="594"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各村（社区）、镇级各部门：</w:t>
      </w:r>
    </w:p>
    <w:p w14:paraId="0C4A7048">
      <w:pPr>
        <w:keepNext w:val="0"/>
        <w:keepLines w:val="0"/>
        <w:pageBreakBefore w:val="0"/>
        <w:widowControl w:val="0"/>
        <w:kinsoku/>
        <w:overflowPunct/>
        <w:topLinePunct w:val="0"/>
        <w:autoSpaceDE/>
        <w:autoSpaceDN/>
        <w:bidi w:val="0"/>
        <w:adjustRightInd/>
        <w:spacing w:line="594"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现将《马喇镇2025年辖区内水厂水源地、水质及农村人饮安全应急预案》印发给你们，请遵照执行。</w:t>
      </w:r>
    </w:p>
    <w:p w14:paraId="4B98CC53">
      <w:pPr>
        <w:keepNext w:val="0"/>
        <w:keepLines w:val="0"/>
        <w:pageBreakBefore w:val="0"/>
        <w:widowControl w:val="0"/>
        <w:kinsoku/>
        <w:overflowPunct/>
        <w:topLinePunct w:val="0"/>
        <w:autoSpaceDE/>
        <w:autoSpaceDN/>
        <w:bidi w:val="0"/>
        <w:adjustRightInd/>
        <w:spacing w:line="594" w:lineRule="exact"/>
        <w:ind w:firstLine="632" w:firstLineChars="200"/>
        <w:textAlignment w:val="auto"/>
        <w:rPr>
          <w:rFonts w:hint="default" w:ascii="Times New Roman" w:hAnsi="Times New Roman" w:eastAsia="方正仿宋_GBK" w:cs="Times New Roman"/>
          <w:color w:val="auto"/>
          <w:sz w:val="32"/>
          <w:szCs w:val="32"/>
        </w:rPr>
      </w:pPr>
    </w:p>
    <w:p w14:paraId="23EABC92">
      <w:pPr>
        <w:keepNext w:val="0"/>
        <w:keepLines w:val="0"/>
        <w:pageBreakBefore w:val="0"/>
        <w:widowControl w:val="0"/>
        <w:kinsoku/>
        <w:overflowPunct/>
        <w:topLinePunct w:val="0"/>
        <w:autoSpaceDE/>
        <w:autoSpaceDN/>
        <w:bidi w:val="0"/>
        <w:adjustRightInd/>
        <w:spacing w:line="594" w:lineRule="exact"/>
        <w:ind w:firstLine="632" w:firstLineChars="200"/>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cs="Times New Roman"/>
          <w:color w:val="auto"/>
          <w:sz w:val="32"/>
          <w:szCs w:val="32"/>
        </w:rPr>
        <w:t>附件：《马喇镇2025年辖区内水厂水源地、水质及农村人饮安全应急预案》</w:t>
      </w:r>
    </w:p>
    <w:p w14:paraId="6464B44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73AC3D45">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cs="Times New Roman"/>
          <w:lang w:val="en-US" w:eastAsia="zh-CN"/>
        </w:rPr>
      </w:pPr>
      <w:r>
        <w:rPr>
          <w:rFonts w:hint="default" w:ascii="Times New Roman" w:hAnsi="Times New Roman" w:cs="Times New Roman"/>
          <w:lang w:eastAsia="zh-CN"/>
        </w:rPr>
        <w:t>黔江区马喇镇人民政府</w:t>
      </w:r>
      <w:r>
        <w:rPr>
          <w:rFonts w:hint="default" w:ascii="Times New Roman" w:hAnsi="Times New Roman" w:cs="Times New Roman"/>
          <w:lang w:val="en-US" w:eastAsia="zh-CN"/>
        </w:rPr>
        <w:t xml:space="preserve">    </w:t>
      </w:r>
    </w:p>
    <w:p w14:paraId="2CD7F03E">
      <w:pPr>
        <w:pStyle w:val="5"/>
        <w:keepNext w:val="0"/>
        <w:keepLines w:val="0"/>
        <w:pageBreakBefore w:val="0"/>
        <w:widowControl w:val="0"/>
        <w:kinsoku/>
        <w:wordWrap w:val="0"/>
        <w:overflowPunct/>
        <w:topLinePunct w:val="0"/>
        <w:autoSpaceDE/>
        <w:autoSpaceDN/>
        <w:bidi w:val="0"/>
        <w:adjustRightInd/>
        <w:spacing w:line="594"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1</w:t>
      </w:r>
      <w:r>
        <w:rPr>
          <w:rFonts w:hint="default" w:ascii="Times New Roman" w:hAnsi="Times New Roman" w:cs="Times New Roman"/>
          <w:lang w:val="en-US" w:eastAsia="zh-CN"/>
        </w:rPr>
        <w:t>月</w:t>
      </w: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日      </w:t>
      </w:r>
    </w:p>
    <w:p w14:paraId="42A3F3A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此页无正文）</w:t>
      </w:r>
    </w:p>
    <w:p w14:paraId="29877E38">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47D2FA70">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4D27052">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55064366">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AE111C8">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55C13E0F">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706DD2E">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AF7B007">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89885C9">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797EEE7">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0D7BE15">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78F7510">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FB4B01A">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75B7375">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97B83C9">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6FD12EC">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71B564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66E8AF9">
      <w:pPr>
        <w:keepNext w:val="0"/>
        <w:keepLines w:val="0"/>
        <w:pageBreakBefore w:val="0"/>
        <w:widowControl w:val="0"/>
        <w:tabs>
          <w:tab w:val="right" w:pos="8876"/>
        </w:tabs>
        <w:kinsoku/>
        <w:overflowPunct/>
        <w:topLinePunct w:val="0"/>
        <w:autoSpaceDE/>
        <w:autoSpaceDN/>
        <w:bidi w:val="0"/>
        <w:adjustRightInd/>
        <w:spacing w:line="594" w:lineRule="exact"/>
        <w:ind w:firstLine="158" w:firstLineChars="50"/>
        <w:textAlignment w:val="auto"/>
        <w:rPr>
          <w:rFonts w:hint="default" w:ascii="Times New Roman" w:hAnsi="Times New Roman" w:cs="Times New Roman"/>
          <w:sz w:val="28"/>
          <w:szCs w:val="28"/>
          <w:lang w:eastAsia="zh-CN"/>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38735</wp:posOffset>
                </wp:positionV>
                <wp:extent cx="5667375" cy="0"/>
                <wp:effectExtent l="0" t="9525" r="9525" b="9525"/>
                <wp:wrapNone/>
                <wp:docPr id="2" name="直线 17"/>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0.9pt;margin-top:3.05pt;height:0pt;width:446.25pt;z-index:251660288;mso-width-relative:page;mso-height-relative:page;" filled="f" stroked="t" coordsize="21600,21600" o:gfxdata="UEsDBAoAAAAAAIdO4kAAAAAAAAAAAAAAAAAEAAAAZHJzL1BLAwQUAAAACACHTuJA3FimHNEAAAAF&#10;AQAADwAAAGRycy9kb3ducmV2LnhtbE2OQU+DQBBG7yb+h82YeLMLWhuKLE1s4qU3sVGPU3YEIjtL&#10;2C0t/97Riz2+fJM3r9icXa8mGkPn2UC6SEAR19523BjYv73cZaBCRLbYeyYDMwXYlNdXBebWn/iV&#10;pio2SiQccjTQxjjkWoe6JYdh4Qdi2b786DAKjo22I55E7np9nyQr7bBj+dDiQNuW6u/q6MTy+JE9&#10;7zDbz3Nffa6X2/fdxM6Y25s0eQIV6Rz/j+E3X9KhlKaDP7INqheW8GhglYKSNVsvH0Ad/liXhb6s&#10;L38AUEsDBBQAAAAIAIdO4kAV+R+C6gEAAN0DAAAOAAAAZHJzL2Uyb0RvYy54bWytU0uOEzEQ3SNx&#10;B8t70klQEmilM4sJwwbBSAwHqNjubkv+yeWkk7NwDVZsOM5cg7I7k4FhkwW9cJdd5Vf1XpXXN0dr&#10;2EFF1N41fDaZcqac8FK7ruHfHu7evOMMEzgJxjvV8JNCfrN5/Wo9hFrNfe+NVJERiMN6CA3vUwp1&#10;VaHolQWc+KAcOVsfLSTaxq6SEQZCt6aaT6fLavBRhuiFQqTT7ejkZ8R4DaBvWy3U1ou9VS6NqFEZ&#10;SEQJex2Qb0q1batE+tK2qBIzDSemqayUhOxdXqvNGuouQui1OJcA15TwgpMF7SjpBWoLCdg+6n+g&#10;rBbRo2/TRHhbjUSKIsRiNn2hzdcegipcSGoMF9Hx/8GKz4f7yLRs+JwzB5Ya/vj9x+PPX2y2yuIM&#10;AWuKuXX38bzDcB8z02Mbbf4TB3Ysgp4ugqpjYoIOF8vl6u1qwZl48lXPF0PE9FF5y7LRcKNd5go1&#10;HD5homQU+hSSj41jA83r++mCeieAJq+ljpNpA1WPriuX0Rst77Qx+QrGbndrIjtA7n75MicC/iss&#10;Z9kC9mNccY1z0SuQH5xk6RRIF0fPgecarJKcGUWvJ1sECHUCba6JpNTGUQVZ1lHIbO28PFEX9iHq&#10;ricpZqXK7KGul3rPE5rH6s99QXp+l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FimHNEAAAAF&#10;AQAADwAAAAAAAAABACAAAAAiAAAAZHJzL2Rvd25yZXYueG1sUEsBAhQAFAAAAAgAh07iQBX5H4Lq&#10;AQAA3QMAAA4AAAAAAAAAAQAgAAAAIA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321310</wp:posOffset>
                </wp:positionV>
                <wp:extent cx="5667375" cy="0"/>
                <wp:effectExtent l="0" t="9525" r="9525" b="9525"/>
                <wp:wrapNone/>
                <wp:docPr id="1" name="直线 18"/>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0.9pt;margin-top:25.3pt;height:0pt;width:446.25pt;z-index:251659264;mso-width-relative:page;mso-height-relative:page;" filled="f" stroked="t" coordsize="21600,21600" o:gfxdata="UEsDBAoAAAAAAIdO4kAAAAAAAAAAAAAAAAAEAAAAZHJzL1BLAwQUAAAACACHTuJAydfEHdMAAAAH&#10;AQAADwAAAGRycy9kb3ducmV2LnhtbE2OwU7DMBBE70j8g7VI3KhdaKs0jVOJSlx6I1TA0Y23SYS9&#10;jmI3bf6eRRzgODujt6/YXr0TIw6xC6RhPlMgkOpgO2o0HN5eHjIQMRmyxgVCDRNG2Ja3N4XJbbjQ&#10;K45VagRDKOZGQ5tSn0sZ6xa9ibPQI3F3CoM3iePQSDuYC8O9k49KraQ3HfGH1vS4a7H+qs6eKcuP&#10;7HlvssM0uepzvdi970fyWt/fzdUGRMJr+hvDjz6rQ8lOx3AmG4XjzOJJw1KtQHCdrRdPII6/B1kW&#10;8r9/+Q1QSwMEFAAAAAgAh07iQL9jRvfqAQAA3QMAAA4AAABkcnMvZTJvRG9jLnhtbK1TS27bMBDd&#10;F+gdCO5r2QnspILlLOKmm6I10PYAY5KSCPAHDm3ZZ+k1uuqmx8k1OqQcp003XkQLasgZvpn3Zri8&#10;O1jD9iqi9q7hs8mUM+WEl9p1Df/+7eHdLWeYwEkw3qmGHxXyu9XbN8sh1OrK995IFRmBOKyH0PA+&#10;pVBXFYpeWcCJD8qRs/XRQqJt7CoZYSB0a6qr6XRRDT7KEL1QiHS6Hp38hBgvAfRtq4Vae7GzyqUR&#10;NSoDiShhrwPyVam2bZVIX9oWVWKm4cQ0lZWSkL3Na7VaQt1FCL0WpxLgkhJecLKgHSU9Q60hAdtF&#10;/R+U1SJ69G2aCG+rkUhRhFjMpi+0+dpDUIULSY3hLDq+Hqz4vN9EpiVNAmcOLDX88cfPx1+/2ew2&#10;izMErCnm3m3iaYdhEzPTQxtt/hMHdiiCHs+CqkNigg7ni8XN9c2cM/Hkq54vhojpo/KWZaPhRrvM&#10;FWrYf8JEySj0KSQfG8cGqvL9dE69E0CT11LHybSBqkfXlcvojZYP2ph8BWO3vTeR7SF3v3yZEwH/&#10;E5azrAH7Ma64xrnoFcgPTrJ0DKSLo+fAcw1WSc6MoteTLQKEOoE2l0RSauOogizrKGS2tl4eqQu7&#10;EHXXkxSzUmX2UNdLvacJzWP1974gPb/K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18Qd0wAA&#10;AAcBAAAPAAAAAAAAAAEAIAAAACIAAABkcnMvZG93bnJldi54bWxQSwECFAAUAAAACACHTuJAv2NG&#10;9+oBAADdAwAADgAAAAAAAAABACAAAAAiAQAAZHJzL2Uyb0RvYy54bWxQSwUGAAAAAAYABgBZAQAA&#10;fgU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w:t xml:space="preserve">黔江区马喇镇党政办公室                 </w:t>
      </w:r>
      <w:r>
        <w:rPr>
          <w:rFonts w:hint="eastAsia" w:cs="Times New Roman"/>
          <w:sz w:val="28"/>
          <w:szCs w:val="28"/>
          <w:lang w:val="en-US" w:eastAsia="zh-CN"/>
        </w:rPr>
        <w:t xml:space="preserve">  </w:t>
      </w:r>
      <w:bookmarkStart w:id="4" w:name="_GoBack"/>
      <w:bookmarkEnd w:id="4"/>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w:t>
      </w:r>
      <w:r>
        <w:rPr>
          <w:rFonts w:hint="eastAsia"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月</w:t>
      </w:r>
      <w:r>
        <w:rPr>
          <w:rFonts w:hint="eastAsia" w:cs="Times New Roman"/>
          <w:sz w:val="28"/>
          <w:szCs w:val="28"/>
          <w:lang w:val="en-US" w:eastAsia="zh-CN"/>
        </w:rPr>
        <w:t>4</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印发</w:t>
      </w:r>
    </w:p>
    <w:p w14:paraId="7E71FE3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eastAsia="方正小标宋_GBK" w:cs="Times New Roman"/>
          <w:sz w:val="44"/>
          <w:szCs w:val="44"/>
          <w:lang w:val="en-US" w:eastAsia="zh-CN"/>
        </w:rPr>
        <w:t>马喇镇</w:t>
      </w:r>
      <w:r>
        <w:rPr>
          <w:rFonts w:hint="eastAsia" w:ascii="Times New Roman" w:hAnsi="Times New Roman" w:eastAsia="方正小标宋_GBK" w:cs="Times New Roman"/>
          <w:sz w:val="44"/>
          <w:szCs w:val="44"/>
          <w:lang w:eastAsia="zh-CN"/>
        </w:rPr>
        <w:t>2025年辖区内水厂水源地、水质及农村人饮安全应急预案</w:t>
      </w:r>
    </w:p>
    <w:p w14:paraId="55214F0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eastAsia="zh-CN"/>
        </w:rPr>
      </w:pPr>
    </w:p>
    <w:p w14:paraId="4E09406C">
      <w:pPr>
        <w:pStyle w:val="6"/>
        <w:keepNext w:val="0"/>
        <w:keepLines w:val="0"/>
        <w:pageBreakBefore w:val="0"/>
        <w:widowControl w:val="0"/>
        <w:kinsoku/>
        <w:wordWrap/>
        <w:overflowPunct/>
        <w:topLinePunct w:val="0"/>
        <w:autoSpaceDE/>
        <w:autoSpaceDN/>
        <w:bidi w:val="0"/>
        <w:adjustRightInd w:val="0"/>
        <w:snapToGrid w:val="0"/>
        <w:spacing w:line="594" w:lineRule="exact"/>
        <w:ind w:left="0" w:leftChars="0" w:firstLine="632" w:firstLineChars="200"/>
        <w:textAlignment w:val="auto"/>
        <w:rPr>
          <w:rFonts w:hint="eastAsia" w:ascii="方正黑体_GBK" w:hAnsi="方正黑体_GBK" w:eastAsia="方正黑体_GBK" w:cs="方正黑体_GBK"/>
          <w:bCs/>
          <w:szCs w:val="27"/>
          <w:lang w:val="en-GB"/>
        </w:rPr>
      </w:pPr>
      <w:r>
        <w:rPr>
          <w:rFonts w:hint="eastAsia" w:ascii="方正黑体_GBK" w:hAnsi="方正黑体_GBK" w:eastAsia="方正黑体_GBK" w:cs="方正黑体_GBK"/>
          <w:bCs/>
          <w:szCs w:val="27"/>
          <w:lang w:val="en-GB"/>
        </w:rPr>
        <w:t>一、总则</w:t>
      </w:r>
    </w:p>
    <w:p w14:paraId="3F50616D">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（一）编制目的</w:t>
      </w:r>
    </w:p>
    <w:p w14:paraId="615293EE">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为有效应对突发性重大事故，提高应急反应能力，将突发性供水事故损失降到最小程度，根据《中华人民共和国安全生产法》、国务院《突发公共卫生事件应急条例》和《城市供水条例》及相关法律、法规，结合本单位实际，特制定本《预案》。</w:t>
      </w:r>
    </w:p>
    <w:p w14:paraId="19C3DB3A">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本《预案》突发性供水事故是指由于人为因素或自然灾害造成的人员伤亡、经济严重损失或水源被严重污染危及饮水安全的事故。包括水源、水质污染（含投毒）和供水设备重大事故。</w:t>
      </w:r>
    </w:p>
    <w:p w14:paraId="5E89363B">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（二）编制依据</w:t>
      </w:r>
    </w:p>
    <w:p w14:paraId="036E231A">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本预案编制依据的依据为《中华人民共和国安全生产法》，《国家突发事件应对法》、《国家突发公共事件总体应急预案》、《国家突发环境事件应急预案》、《化学危险品安全管理条例》、《重庆市突发事件应急预案管理办法》、《重庆市重特大环境污染和生态破坏事故灾难应急预案》、《重庆市三峡库区流域水环境突发公共事件应急预案》、《重庆市环境保护系统突发环境事件应急处理暂行办法》和《城市供水条例》及相关技术标准。</w:t>
      </w:r>
    </w:p>
    <w:p w14:paraId="130A1590">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（三）应急原则</w:t>
      </w:r>
    </w:p>
    <w:p w14:paraId="397B6C2D">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坚持以人为本，遵循预防为主、常备不懈的方针，建立健全统一领导、分级管理、职责明确、平战结合、功能全面、反应灵敏、运转高效的突发事件预警和应急机制，提高应对突发事件的能力。</w:t>
      </w:r>
    </w:p>
    <w:p w14:paraId="46774828">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1、以人为本，高效及时</w:t>
      </w:r>
    </w:p>
    <w:p w14:paraId="149414DA">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本着确保饮用水源安全和其他损失的原则，在处置饮用水源安全事故时，优先开展抢救人员的紧急行动，同时关注救援人员的自身安全防护。救人排险，高效及时，最大限度地减少饮用水源事故造成的人员伤亡和危害。</w:t>
      </w:r>
    </w:p>
    <w:p w14:paraId="45806D0A">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2、统一协调，分工负责</w:t>
      </w:r>
    </w:p>
    <w:p w14:paraId="3987E8DA">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建立职责明确、规范有序和高效到位的应急指挥体系，形成分工明确、责任到位、统一协调和常备不懈的应急保障体系，实行统一领导、分类管理、分级响应。完善应急处置运行机制，提高快速反应能力，充分发挥各自的职能；统一指挥，防止延误应急处置工作。事故发生后，按事故等级及时、高效的响应行动，控制事故的蔓延，消除事故后果，减少因辐射事故造成的危害，将事故损失减小到最低程度。</w:t>
      </w:r>
    </w:p>
    <w:p w14:paraId="6407FCF6">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3、适用范围</w:t>
      </w:r>
    </w:p>
    <w:p w14:paraId="0DCA285C">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本预案适用于辖区内发生的饮用水源保护区环境污染事故的控制和处置。具体包括：</w:t>
      </w:r>
    </w:p>
    <w:p w14:paraId="32282EF0">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（1）生物性污染。一切以水源为传播途径的致病微生物和寄生虫等污染饮用水源，由此可能导致或已经出现腹泻病、伤寒、霍乱、甲型肝炎等（肠道传染病的）暴发流行的污染事件。</w:t>
      </w:r>
    </w:p>
    <w:p w14:paraId="62896A7C">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 xml:space="preserve">（2）化学性污染。一切剧毒、有害化学物品（如氰化物、砷、汞、六价铬、亚硝酸盐、农药、氨氮、石油类、磷等）污染饮用水源，可能损害人体健康甚至危及生命的污染事件。 </w:t>
      </w:r>
    </w:p>
    <w:p w14:paraId="4BF5043D">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（3）其他突发事故。如藻类暴发、干旱、洪水、季节性断流等。</w:t>
      </w:r>
    </w:p>
    <w:p w14:paraId="55650849">
      <w:pPr>
        <w:pStyle w:val="6"/>
        <w:keepNext w:val="0"/>
        <w:keepLines w:val="0"/>
        <w:pageBreakBefore w:val="0"/>
        <w:widowControl w:val="0"/>
        <w:kinsoku/>
        <w:wordWrap/>
        <w:overflowPunct/>
        <w:topLinePunct w:val="0"/>
        <w:autoSpaceDE/>
        <w:autoSpaceDN/>
        <w:bidi w:val="0"/>
        <w:adjustRightInd w:val="0"/>
        <w:snapToGrid w:val="0"/>
        <w:spacing w:line="594" w:lineRule="exact"/>
        <w:ind w:left="0" w:leftChars="0" w:firstLine="632" w:firstLineChars="200"/>
        <w:textAlignment w:val="auto"/>
        <w:rPr>
          <w:rFonts w:hint="eastAsia" w:ascii="方正黑体_GBK" w:hAnsi="方正黑体_GBK" w:eastAsia="方正黑体_GBK" w:cs="方正黑体_GBK"/>
          <w:bCs/>
          <w:szCs w:val="27"/>
          <w:lang w:val="en-GB"/>
        </w:rPr>
      </w:pPr>
      <w:r>
        <w:rPr>
          <w:rFonts w:hint="eastAsia" w:ascii="方正黑体_GBK" w:hAnsi="方正黑体_GBK" w:eastAsia="方正黑体_GBK" w:cs="方正黑体_GBK"/>
          <w:bCs/>
          <w:szCs w:val="27"/>
          <w:lang w:val="en-GB"/>
        </w:rPr>
        <w:t>二、水厂水源卫生防护和取供水生产卫生管理</w:t>
      </w:r>
    </w:p>
    <w:p w14:paraId="7F213904">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（一）合理划定水源保护区</w:t>
      </w:r>
    </w:p>
    <w:p w14:paraId="1D8407DF">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根据国家颁发的《饮用水水源保护区污染防治管理规定》的要求，结合实际情况，合理划定生活饮用水水源保护区，并经常巡视，及时处理影响水源安全的问题。</w:t>
      </w:r>
    </w:p>
    <w:p w14:paraId="41125F2C">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（二）水源保护标准牌</w:t>
      </w:r>
    </w:p>
    <w:p w14:paraId="568399BB">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对从湖泊、塘库或江河取用的地表水源，取水点周围半径100m或取水点上游1000m至下游100m水域内，不得从事可能污染水源的任何活动，并设置明显的保护范围标准牌。</w:t>
      </w:r>
    </w:p>
    <w:p w14:paraId="06F0E545">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（三）供水厂制水设备及环境安全</w:t>
      </w:r>
    </w:p>
    <w:p w14:paraId="2B53A2C0">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1、供水厂生产区域内要建立围坪进行隔离，生产区外围30m范围内不得设置生活居住区，不得修建渗水厕所和渗水坑，不得堆放垃圾、粪便、废渣和修建污水渠道。</w:t>
      </w:r>
    </w:p>
    <w:p w14:paraId="0D523766">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2、购买和使用饮用水卫生安全产品，要符合卫生安全和产品质量标准，所购产品应附生机以上卫生许可证，生产许可证和产品合格证，经验收合格后方可入库，按品种、批次分类贮存待用，避免混杂，防止污染。</w:t>
      </w:r>
    </w:p>
    <w:p w14:paraId="5BD24B11">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3、各类贮水设备定期清洗和消毒；管网末梢做到定期放水清洗，防止水质污染。</w:t>
      </w:r>
    </w:p>
    <w:p w14:paraId="08E62BDB">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4、水处理设施、设备、管网投产前及修复后，要严格冲洗、消毒，经水质检验合格后方可正式通水。</w:t>
      </w:r>
    </w:p>
    <w:p w14:paraId="1366DF44">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5、水处理药剂和消毒药剂的贮存做到通风良好，防潮、防腐蚀，防止二次污染，同时储备足够的安全防范和应急处理物资。</w:t>
      </w:r>
    </w:p>
    <w:p w14:paraId="5CF2D95E">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6、搞好环境卫生及绿化工作。</w:t>
      </w:r>
    </w:p>
    <w:p w14:paraId="1AEA79A2">
      <w:pPr>
        <w:pStyle w:val="6"/>
        <w:keepNext w:val="0"/>
        <w:keepLines w:val="0"/>
        <w:pageBreakBefore w:val="0"/>
        <w:widowControl w:val="0"/>
        <w:kinsoku/>
        <w:wordWrap/>
        <w:overflowPunct/>
        <w:topLinePunct w:val="0"/>
        <w:autoSpaceDE/>
        <w:autoSpaceDN/>
        <w:bidi w:val="0"/>
        <w:adjustRightInd w:val="0"/>
        <w:snapToGrid w:val="0"/>
        <w:spacing w:line="594" w:lineRule="exact"/>
        <w:ind w:left="0" w:leftChars="0" w:firstLine="632" w:firstLineChars="200"/>
        <w:textAlignment w:val="auto"/>
        <w:rPr>
          <w:rFonts w:hint="eastAsia" w:ascii="方正黑体_GBK" w:hAnsi="方正黑体_GBK" w:eastAsia="方正黑体_GBK" w:cs="方正黑体_GBK"/>
          <w:bCs/>
          <w:szCs w:val="27"/>
          <w:lang w:val="en-GB"/>
        </w:rPr>
      </w:pPr>
      <w:r>
        <w:rPr>
          <w:rFonts w:hint="eastAsia" w:ascii="方正黑体_GBK" w:hAnsi="方正黑体_GBK" w:eastAsia="方正黑体_GBK" w:cs="方正黑体_GBK"/>
          <w:bCs/>
          <w:szCs w:val="27"/>
          <w:lang w:val="en-GB"/>
        </w:rPr>
        <w:t xml:space="preserve">三、组织机构及职责 </w:t>
      </w:r>
    </w:p>
    <w:p w14:paraId="7A891E3B">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（一）成立应急领导小组</w:t>
      </w:r>
    </w:p>
    <w:p w14:paraId="5E81AD93">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负责辖内饮用水源环境污染事故应急处置的指挥协调工作，组长由主要领导担任，分管领导任副组长，应急领导小组下设办公室和应急现场工作组。</w:t>
      </w:r>
    </w:p>
    <w:p w14:paraId="426D48F2">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（二）应急领导小组的职责</w:t>
      </w:r>
    </w:p>
    <w:p w14:paraId="27DB2200">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1、组织有关人员认真学习领会本《预案》精神。</w:t>
      </w:r>
    </w:p>
    <w:p w14:paraId="44DF52ED">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2、统一部署应急工作，采取紧急处理措施。</w:t>
      </w:r>
    </w:p>
    <w:p w14:paraId="3F275157">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3、根据实施情况，及时修订完善《预案》。</w:t>
      </w:r>
    </w:p>
    <w:p w14:paraId="1D95B9A4">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 xml:space="preserve">4、配合有关部门做好稳定社会秩序和伤亡人员的善后安抚工作。 </w:t>
      </w:r>
    </w:p>
    <w:p w14:paraId="63C14CFF">
      <w:pPr>
        <w:pStyle w:val="6"/>
        <w:keepNext w:val="0"/>
        <w:keepLines w:val="0"/>
        <w:pageBreakBefore w:val="0"/>
        <w:widowControl w:val="0"/>
        <w:kinsoku/>
        <w:wordWrap/>
        <w:overflowPunct/>
        <w:topLinePunct w:val="0"/>
        <w:autoSpaceDE/>
        <w:autoSpaceDN/>
        <w:bidi w:val="0"/>
        <w:adjustRightInd w:val="0"/>
        <w:snapToGrid w:val="0"/>
        <w:spacing w:line="594" w:lineRule="exact"/>
        <w:ind w:left="0" w:leftChars="0" w:firstLine="632" w:firstLineChars="200"/>
        <w:textAlignment w:val="auto"/>
        <w:rPr>
          <w:rFonts w:hint="eastAsia" w:ascii="方正黑体_GBK" w:hAnsi="方正黑体_GBK" w:eastAsia="方正黑体_GBK" w:cs="方正黑体_GBK"/>
          <w:bCs/>
          <w:szCs w:val="27"/>
          <w:lang w:val="en-GB"/>
        </w:rPr>
      </w:pPr>
      <w:r>
        <w:rPr>
          <w:rFonts w:hint="eastAsia" w:ascii="方正黑体_GBK" w:hAnsi="方正黑体_GBK" w:eastAsia="方正黑体_GBK" w:cs="方正黑体_GBK"/>
          <w:bCs/>
          <w:szCs w:val="27"/>
          <w:lang w:val="en-GB"/>
        </w:rPr>
        <w:t xml:space="preserve">四、突发水厂水源污染事件的监测预警 </w:t>
      </w:r>
    </w:p>
    <w:p w14:paraId="1E1E4B09">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（一）做好水质监测</w:t>
      </w:r>
    </w:p>
    <w:p w14:paraId="5D6458AE">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 xml:space="preserve">水厂要按照规定和要求，严格作好入厂水和出厂水的水质常规监测，加强对水源保护区的巡查，发现问题及时上报。 </w:t>
      </w:r>
    </w:p>
    <w:p w14:paraId="5968986D">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（二）组织应急演练</w:t>
      </w:r>
    </w:p>
    <w:p w14:paraId="168F2217">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储存应急备用物资，定期组织应急演练。</w:t>
      </w:r>
    </w:p>
    <w:p w14:paraId="072E725D">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（三）保障连续安全供水</w:t>
      </w:r>
    </w:p>
    <w:p w14:paraId="6DD3B997">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进行技术改造、设备更新或检修施工之前，必须制定供水保障措施；工程完工后必须严格进行清洗消毒，经水质检验合格后，方可投入使用。为保证连续安全的要求，关键设备应有一定的备用量，设备损件应有足够的备品备件。</w:t>
      </w:r>
    </w:p>
    <w:p w14:paraId="0C6F9A08">
      <w:pPr>
        <w:pStyle w:val="6"/>
        <w:keepNext w:val="0"/>
        <w:keepLines w:val="0"/>
        <w:pageBreakBefore w:val="0"/>
        <w:widowControl w:val="0"/>
        <w:kinsoku/>
        <w:wordWrap/>
        <w:overflowPunct/>
        <w:topLinePunct w:val="0"/>
        <w:autoSpaceDE/>
        <w:autoSpaceDN/>
        <w:bidi w:val="0"/>
        <w:adjustRightInd w:val="0"/>
        <w:snapToGrid w:val="0"/>
        <w:spacing w:line="594" w:lineRule="exact"/>
        <w:ind w:left="0" w:leftChars="0" w:firstLine="632" w:firstLineChars="200"/>
        <w:textAlignment w:val="auto"/>
        <w:rPr>
          <w:rFonts w:hint="eastAsia" w:ascii="方正黑体_GBK" w:hAnsi="方正黑体_GBK" w:eastAsia="方正黑体_GBK" w:cs="方正黑体_GBK"/>
          <w:bCs/>
          <w:szCs w:val="27"/>
          <w:lang w:val="en-GB"/>
        </w:rPr>
      </w:pPr>
      <w:r>
        <w:rPr>
          <w:rFonts w:hint="eastAsia" w:ascii="方正黑体_GBK" w:hAnsi="方正黑体_GBK" w:eastAsia="方正黑体_GBK" w:cs="方正黑体_GBK"/>
          <w:bCs/>
          <w:szCs w:val="27"/>
          <w:lang w:val="en-GB"/>
        </w:rPr>
        <w:t>五、突发事故的响应及处置</w:t>
      </w:r>
    </w:p>
    <w:p w14:paraId="49AF266E">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（一）组织力量及时反应</w:t>
      </w:r>
    </w:p>
    <w:p w14:paraId="52FD79BA">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重大供水事故一经上报确认后，应急小组应立即启动本《预案》。由领导小组立即组织力量，及时赶到事故现场，保护现场，查找原因，将事故发生时间、地点、原因、影响范围和程度等基本情况进行初步调查分析，防止事故的进一步扩大，迅速向上级主管部门报告，并根据事故性质，分别向当地政府和有关职能部门报告事故情况。同时，根据上级要求和具体情况及时向有关用户通报情况，迅速开展抢险工作，力争将损失降到最低程度。</w:t>
      </w:r>
    </w:p>
    <w:p w14:paraId="347032B1">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（二）果断处置，正确应对</w:t>
      </w:r>
    </w:p>
    <w:p w14:paraId="7FAF98B3">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1、水源水质污染</w:t>
      </w:r>
    </w:p>
    <w:p w14:paraId="530FDE15">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在接到水源可能被污染的报告后，应立即关闭所有供水阀门，领导小组成员及时赶到取水点，调配相应物资，做进一步的观察处理。经处理后出厂水仍达不到水质标准，特别是微生物学指标和毒理学指标严重超标时，停止取、供水。同时做好以下工作：</w:t>
      </w:r>
    </w:p>
    <w:p w14:paraId="676AEFB2">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（1）向区级水务、环保、卫生、公安部门报告和当地政府报告。</w:t>
      </w:r>
    </w:p>
    <w:p w14:paraId="00533BBC">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（2）寻找污染源。</w:t>
      </w:r>
    </w:p>
    <w:p w14:paraId="27D4A123">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（3）向有关用户通报水源可能被污染的情况。</w:t>
      </w:r>
    </w:p>
    <w:p w14:paraId="5B3C83B9">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4）待区级环保部门和卫生部门出具调查结论后，若没有问题或不危及饮水安全，则立即恢复取水、供水；若确认水源被污染危及饮水安全，则待污染问题得到解决并对制供水设备和管网进行清洗消毒后再恢复供水。</w:t>
      </w:r>
    </w:p>
    <w:p w14:paraId="19875607">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（5）积极协调临时供水。在必要和有条件时，可组织罐车向重要单位、重点用水人群送水。</w:t>
      </w:r>
    </w:p>
    <w:p w14:paraId="0DB7AF09">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2、投毒事件</w:t>
      </w:r>
    </w:p>
    <w:p w14:paraId="26ACCCBD">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接到反映或发现可能被投毒，应立即关闭相应段供水阀门。源水可能有毒，停止取、供水。并做好以下工作：</w:t>
      </w:r>
    </w:p>
    <w:p w14:paraId="7D300BA5">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（1）向当地政府和水务、环保、卫生、公安等部门报告。</w:t>
      </w:r>
    </w:p>
    <w:p w14:paraId="1255E87C">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（2）向有关用户通报水源可能被污染的情况。</w:t>
      </w:r>
    </w:p>
    <w:p w14:paraId="41C5718F">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（3）积极协调临时供水。在必要和有条件时，可组织罐车向重要单位、重点用水人群送水。</w:t>
      </w:r>
    </w:p>
    <w:p w14:paraId="50EAD181">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4）待区级环保部门和卫生部门出具调查结论后，若没有问题或不危及饮水安全，则立即恢复取水、供水；若确认水源被污染危及饮水安全，则待污染问题得到解决并对制供水设备和管网进行清洗消毒后再恢复供水。</w:t>
      </w:r>
    </w:p>
    <w:p w14:paraId="6FD31691">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（三）事故调查时候处置</w:t>
      </w:r>
    </w:p>
    <w:p w14:paraId="32F9F91E">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1、供水厂在24小时内写出事故的书面报告，并上报有关单位。报告内容包括：事故发生的时间、地点；事故的简要经过、伤亡人数、直接经济损失的初步估计；事故原因、性质的初步判断；事故抢修处理的情况和采取的措施；需要有关部门和单位协助事故抢救和处理的有关事宜；事故的报告单位、签发人和报告时间等。</w:t>
      </w:r>
    </w:p>
    <w:p w14:paraId="2914A277">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2、供水厂在重大事故调查处理结束后5日内正式向区级水务部门提交重大事故调查报告，报告内容包括发生的时间、地点、过程及影响的范围和程度；发生事故的原因；采取的措施和效果；造成的损失和影响；经验教训和建议等。</w:t>
      </w:r>
    </w:p>
    <w:p w14:paraId="38EA7BFE">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3、事故处理完毕，经有关单位同意及时恢复供水。在恢复供水前，必须对有关供水设施进行重新清洗、消毒。</w:t>
      </w:r>
    </w:p>
    <w:p w14:paraId="53A60529">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（四）其他要求</w:t>
      </w:r>
    </w:p>
    <w:p w14:paraId="63AFC24F">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 xml:space="preserve">根据本《预案》内容和安全生产责任制等相关要求，须对出现水源、水质被污染、投毒、供水设备重大事故以及雷击、洪涝等灾害出现的可能制定对应性细化措施，储备必要物资，做好相应及处置的准备和预案演习。 </w:t>
      </w:r>
    </w:p>
    <w:p w14:paraId="75331592">
      <w:pPr>
        <w:pStyle w:val="6"/>
        <w:keepNext w:val="0"/>
        <w:keepLines w:val="0"/>
        <w:pageBreakBefore w:val="0"/>
        <w:widowControl w:val="0"/>
        <w:kinsoku/>
        <w:wordWrap/>
        <w:overflowPunct/>
        <w:topLinePunct w:val="0"/>
        <w:autoSpaceDE/>
        <w:autoSpaceDN/>
        <w:bidi w:val="0"/>
        <w:adjustRightInd w:val="0"/>
        <w:snapToGrid w:val="0"/>
        <w:spacing w:line="594" w:lineRule="exact"/>
        <w:ind w:left="0" w:leftChars="0" w:firstLine="632" w:firstLineChars="200"/>
        <w:textAlignment w:val="auto"/>
        <w:rPr>
          <w:rFonts w:hint="eastAsia" w:ascii="方正黑体_GBK" w:hAnsi="方正黑体_GBK" w:eastAsia="方正黑体_GBK" w:cs="方正黑体_GBK"/>
          <w:bCs/>
          <w:szCs w:val="27"/>
          <w:lang w:val="en-GB"/>
        </w:rPr>
      </w:pPr>
      <w:r>
        <w:rPr>
          <w:rFonts w:hint="eastAsia" w:ascii="方正黑体_GBK" w:hAnsi="方正黑体_GBK" w:eastAsia="方正黑体_GBK" w:cs="方正黑体_GBK"/>
          <w:bCs/>
          <w:szCs w:val="27"/>
          <w:lang w:val="en-GB"/>
        </w:rPr>
        <w:t>六、应急保障</w:t>
      </w:r>
    </w:p>
    <w:p w14:paraId="4973A824">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bookmarkStart w:id="0" w:name="_Toc125778997"/>
      <w:bookmarkStart w:id="1" w:name="_Toc46098892"/>
      <w:r>
        <w:rPr>
          <w:rFonts w:hint="eastAsia" w:ascii="Times New Roman" w:hAnsi="Times New Roman" w:eastAsia="方正楷体_GBK" w:cs="宋体"/>
          <w:b/>
          <w:spacing w:val="8"/>
          <w:kern w:val="0"/>
          <w:szCs w:val="32"/>
        </w:rPr>
        <w:t>（一）组织保障</w:t>
      </w:r>
    </w:p>
    <w:p w14:paraId="0C7E3FB4">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 xml:space="preserve">水厂水源地、水质及农村人饮安全事故是关系到群众利益的一件大事，各村、社、企业、单位以及个人都有义务服从统一调度和积极参与，镇应急领导小组负责统一指挥和全面协调。 </w:t>
      </w:r>
    </w:p>
    <w:p w14:paraId="7570A725">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（二）资金保障</w:t>
      </w:r>
      <w:bookmarkEnd w:id="0"/>
      <w:bookmarkEnd w:id="1"/>
    </w:p>
    <w:p w14:paraId="6704DF41">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镇财政每年预算水厂水源地、水质及农村人饮安全应急专项资金5万元。</w:t>
      </w:r>
    </w:p>
    <w:p w14:paraId="4C685054">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bookmarkStart w:id="2" w:name="_Toc46098893"/>
      <w:bookmarkStart w:id="3" w:name="_Toc125778998"/>
      <w:r>
        <w:rPr>
          <w:rFonts w:hint="eastAsia" w:ascii="Times New Roman" w:hAnsi="Times New Roman" w:eastAsia="方正楷体_GBK" w:cs="宋体"/>
          <w:b/>
          <w:spacing w:val="8"/>
          <w:kern w:val="0"/>
          <w:szCs w:val="32"/>
        </w:rPr>
        <w:t>（三）通信保障</w:t>
      </w:r>
      <w:bookmarkEnd w:id="2"/>
      <w:bookmarkEnd w:id="3"/>
    </w:p>
    <w:p w14:paraId="03458E15">
      <w:pPr>
        <w:keepNext w:val="0"/>
        <w:keepLines w:val="0"/>
        <w:pageBreakBefore w:val="0"/>
        <w:widowControl w:val="0"/>
        <w:kinsoku/>
        <w:wordWrap/>
        <w:overflowPunct/>
        <w:topLinePunct w:val="0"/>
        <w:autoSpaceDE/>
        <w:autoSpaceDN/>
        <w:bidi w:val="0"/>
        <w:spacing w:line="594" w:lineRule="exact"/>
        <w:ind w:firstLine="656" w:firstLineChars="200"/>
        <w:textAlignment w:val="auto"/>
        <w:rPr>
          <w:rFonts w:ascii="Times New Roman" w:hAnsi="Times New Roman" w:eastAsia="方正仿宋_GBK" w:cs="宋体"/>
          <w:spacing w:val="6"/>
          <w:kern w:val="0"/>
          <w:sz w:val="32"/>
          <w:szCs w:val="32"/>
        </w:rPr>
      </w:pPr>
      <w:r>
        <w:rPr>
          <w:rFonts w:hint="eastAsia" w:ascii="Times New Roman" w:hAnsi="Times New Roman" w:eastAsia="方正仿宋_GBK" w:cs="宋体"/>
          <w:spacing w:val="6"/>
          <w:kern w:val="0"/>
          <w:sz w:val="32"/>
          <w:szCs w:val="32"/>
        </w:rPr>
        <w:t>应急指挥部的值班室设在农业服务中心，有值班人员24小时值班。报警电话：02379497001</w:t>
      </w:r>
    </w:p>
    <w:p w14:paraId="4633CE66">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楷体_GBK" w:cs="宋体"/>
          <w:b/>
          <w:spacing w:val="8"/>
          <w:kern w:val="0"/>
          <w:szCs w:val="32"/>
        </w:rPr>
      </w:pPr>
      <w:r>
        <w:rPr>
          <w:rFonts w:hint="eastAsia" w:ascii="Times New Roman" w:hAnsi="Times New Roman" w:eastAsia="方正楷体_GBK" w:cs="宋体"/>
          <w:b/>
          <w:spacing w:val="8"/>
          <w:kern w:val="0"/>
          <w:szCs w:val="32"/>
        </w:rPr>
        <w:t>（四）医疗卫生保障</w:t>
      </w:r>
    </w:p>
    <w:p w14:paraId="37C17109">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马喇镇卫生院负责村内水厂水源地、水质安全及农村人饮应急事故的治疗和救护工作。</w:t>
      </w:r>
    </w:p>
    <w:p w14:paraId="5DE18794">
      <w:pPr>
        <w:pStyle w:val="6"/>
        <w:keepNext w:val="0"/>
        <w:keepLines w:val="0"/>
        <w:pageBreakBefore w:val="0"/>
        <w:widowControl w:val="0"/>
        <w:kinsoku/>
        <w:wordWrap/>
        <w:overflowPunct/>
        <w:topLinePunct w:val="0"/>
        <w:autoSpaceDE/>
        <w:autoSpaceDN/>
        <w:bidi w:val="0"/>
        <w:adjustRightInd w:val="0"/>
        <w:snapToGrid w:val="0"/>
        <w:spacing w:line="594" w:lineRule="exact"/>
        <w:ind w:left="0" w:leftChars="0" w:firstLine="632" w:firstLineChars="200"/>
        <w:textAlignment w:val="auto"/>
        <w:rPr>
          <w:rFonts w:hint="eastAsia" w:ascii="方正黑体_GBK" w:hAnsi="方正黑体_GBK" w:eastAsia="方正黑体_GBK" w:cs="方正黑体_GBK"/>
          <w:spacing w:val="8"/>
          <w:kern w:val="0"/>
          <w:szCs w:val="32"/>
        </w:rPr>
      </w:pPr>
      <w:r>
        <w:rPr>
          <w:rFonts w:hint="eastAsia" w:ascii="方正黑体_GBK" w:hAnsi="方正黑体_GBK" w:eastAsia="方正黑体_GBK" w:cs="方正黑体_GBK"/>
          <w:bCs/>
          <w:szCs w:val="27"/>
          <w:lang w:val="en-GB"/>
        </w:rPr>
        <w:t>七、本预案自2025年1月1日起实施。</w:t>
      </w:r>
    </w:p>
    <w:p w14:paraId="5F9E0627">
      <w:pPr>
        <w:keepNext w:val="0"/>
        <w:keepLines w:val="0"/>
        <w:pageBreakBefore w:val="0"/>
        <w:widowControl w:val="0"/>
        <w:kinsoku/>
        <w:wordWrap/>
        <w:overflowPunct/>
        <w:topLinePunct w:val="0"/>
        <w:autoSpaceDE/>
        <w:autoSpaceDN/>
        <w:bidi w:val="0"/>
        <w:spacing w:line="594" w:lineRule="exact"/>
        <w:ind w:firstLine="664" w:firstLineChars="200"/>
        <w:textAlignment w:val="auto"/>
        <w:rPr>
          <w:rFonts w:hint="eastAsia" w:ascii="Times New Roman" w:hAnsi="Times New Roman" w:eastAsia="方正仿宋_GBK" w:cs="宋体"/>
          <w:spacing w:val="8"/>
          <w:kern w:val="0"/>
          <w:szCs w:val="32"/>
        </w:rPr>
      </w:pPr>
      <w:r>
        <w:rPr>
          <w:rFonts w:hint="eastAsia" w:ascii="Times New Roman" w:hAnsi="Times New Roman" w:eastAsia="方正仿宋_GBK" w:cs="宋体"/>
          <w:spacing w:val="8"/>
          <w:kern w:val="0"/>
          <w:szCs w:val="32"/>
        </w:rPr>
        <w:t>附件：应急人员名单及联系电话</w:t>
      </w:r>
    </w:p>
    <w:p w14:paraId="7D0BBFAB">
      <w:pPr>
        <w:autoSpaceDE w:val="0"/>
        <w:autoSpaceDN w:val="0"/>
        <w:spacing w:line="560" w:lineRule="exact"/>
        <w:rPr>
          <w:rFonts w:ascii="Times New Roman" w:hAnsi="Times New Roman" w:eastAsia="方正仿宋_GBK"/>
          <w:b/>
          <w:szCs w:val="32"/>
        </w:rPr>
      </w:pPr>
    </w:p>
    <w:p w14:paraId="06F33FC0">
      <w:pPr>
        <w:autoSpaceDE w:val="0"/>
        <w:autoSpaceDN w:val="0"/>
        <w:spacing w:line="540" w:lineRule="exact"/>
        <w:ind w:left="-12"/>
        <w:rPr>
          <w:rFonts w:ascii="Times New Roman" w:hAnsi="Times New Roman" w:eastAsia="方正仿宋_GBK"/>
          <w:b/>
          <w:szCs w:val="32"/>
        </w:rPr>
      </w:pPr>
    </w:p>
    <w:p w14:paraId="5C4CC3C2">
      <w:pPr>
        <w:autoSpaceDE w:val="0"/>
        <w:autoSpaceDN w:val="0"/>
        <w:spacing w:line="540" w:lineRule="exact"/>
        <w:ind w:left="-12"/>
        <w:rPr>
          <w:rFonts w:ascii="Times New Roman" w:hAnsi="Times New Roman" w:eastAsia="方正仿宋_GBK"/>
          <w:b/>
          <w:szCs w:val="32"/>
        </w:rPr>
      </w:pPr>
    </w:p>
    <w:p w14:paraId="7D0C78CC">
      <w:pPr>
        <w:autoSpaceDE w:val="0"/>
        <w:autoSpaceDN w:val="0"/>
        <w:spacing w:line="540" w:lineRule="exact"/>
        <w:jc w:val="both"/>
        <w:rPr>
          <w:rFonts w:ascii="Times New Roman" w:hAnsi="Times New Roman" w:eastAsia="方正小标宋_GBK"/>
          <w:b/>
          <w:szCs w:val="32"/>
        </w:rPr>
      </w:pPr>
    </w:p>
    <w:p w14:paraId="7C9A132E">
      <w:pPr>
        <w:autoSpaceDE w:val="0"/>
        <w:autoSpaceDN w:val="0"/>
        <w:spacing w:line="540" w:lineRule="exact"/>
        <w:jc w:val="center"/>
        <w:rPr>
          <w:rFonts w:hint="eastAsia" w:ascii="Times New Roman" w:hAnsi="Times New Roman" w:eastAsia="方正小标宋_GBK"/>
          <w:b/>
          <w:szCs w:val="32"/>
        </w:rPr>
      </w:pPr>
    </w:p>
    <w:p w14:paraId="10895E90">
      <w:pPr>
        <w:autoSpaceDE w:val="0"/>
        <w:autoSpaceDN w:val="0"/>
        <w:spacing w:line="540" w:lineRule="exact"/>
        <w:jc w:val="center"/>
        <w:rPr>
          <w:rFonts w:ascii="Times New Roman" w:hAnsi="Times New Roman" w:eastAsia="方正小标宋_GBK"/>
          <w:b/>
          <w:szCs w:val="32"/>
        </w:rPr>
      </w:pPr>
      <w:r>
        <w:rPr>
          <w:rFonts w:hint="eastAsia" w:ascii="Times New Roman" w:hAnsi="Times New Roman" w:eastAsia="方正小标宋_GBK"/>
          <w:b/>
          <w:szCs w:val="32"/>
        </w:rPr>
        <w:t>马喇水厂应急人员名单及联系电话</w:t>
      </w:r>
    </w:p>
    <w:p w14:paraId="019BDA58">
      <w:pPr>
        <w:snapToGrid w:val="0"/>
        <w:spacing w:line="320" w:lineRule="exact"/>
        <w:jc w:val="center"/>
        <w:rPr>
          <w:rFonts w:ascii="Times New Roman" w:hAnsi="Times New Roman"/>
        </w:rPr>
      </w:pPr>
    </w:p>
    <w:p w14:paraId="46A151D9">
      <w:pPr>
        <w:snapToGrid w:val="0"/>
        <w:spacing w:line="320" w:lineRule="exact"/>
        <w:jc w:val="center"/>
        <w:rPr>
          <w:rFonts w:ascii="Times New Roman" w:hAnsi="Times New Roman" w:eastAsia="方正楷体_GBK"/>
          <w:sz w:val="28"/>
          <w:szCs w:val="28"/>
        </w:rPr>
      </w:pPr>
    </w:p>
    <w:p w14:paraId="1333C080">
      <w:pPr>
        <w:snapToGrid w:val="0"/>
        <w:spacing w:line="320" w:lineRule="exact"/>
        <w:jc w:val="left"/>
        <w:rPr>
          <w:rFonts w:ascii="Times New Roman" w:hAnsi="Times New Roman" w:eastAsia="方正楷体_GBK"/>
          <w:sz w:val="28"/>
          <w:szCs w:val="28"/>
        </w:rPr>
      </w:pPr>
      <w:r>
        <w:rPr>
          <w:rFonts w:hint="eastAsia" w:ascii="Times New Roman" w:hAnsi="Times New Roman" w:eastAsia="方正楷体_GBK"/>
          <w:sz w:val="28"/>
          <w:szCs w:val="28"/>
        </w:rPr>
        <w:t>值班电话：02379497001</w:t>
      </w:r>
    </w:p>
    <w:p w14:paraId="40E0B467">
      <w:pPr>
        <w:snapToGrid w:val="0"/>
        <w:spacing w:line="320" w:lineRule="exact"/>
        <w:jc w:val="left"/>
        <w:rPr>
          <w:rFonts w:ascii="Times New Roman" w:hAnsi="Times New Roman" w:eastAsia="方正楷体_GBK"/>
          <w:sz w:val="28"/>
          <w:szCs w:val="28"/>
        </w:rPr>
      </w:pPr>
    </w:p>
    <w:tbl>
      <w:tblPr>
        <w:tblStyle w:val="1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807"/>
        <w:gridCol w:w="2153"/>
        <w:gridCol w:w="1980"/>
        <w:gridCol w:w="1859"/>
      </w:tblGrid>
      <w:tr w14:paraId="65E1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741" w:type="dxa"/>
            <w:vAlign w:val="center"/>
          </w:tcPr>
          <w:p w14:paraId="1F2E2FBC">
            <w:pPr>
              <w:snapToGrid w:val="0"/>
              <w:spacing w:line="560" w:lineRule="exact"/>
              <w:jc w:val="center"/>
              <w:rPr>
                <w:rFonts w:ascii="Times New Roman" w:hAnsi="Times New Roman" w:eastAsia="方正楷体_GBK"/>
                <w:b/>
                <w:sz w:val="28"/>
                <w:szCs w:val="28"/>
              </w:rPr>
            </w:pPr>
            <w:r>
              <w:rPr>
                <w:rFonts w:hint="eastAsia" w:ascii="Times New Roman" w:hAnsi="Times New Roman" w:eastAsia="方正楷体_GBK"/>
                <w:b/>
                <w:sz w:val="28"/>
                <w:szCs w:val="28"/>
              </w:rPr>
              <w:t>姓 名</w:t>
            </w:r>
          </w:p>
        </w:tc>
        <w:tc>
          <w:tcPr>
            <w:tcW w:w="1807" w:type="dxa"/>
            <w:vAlign w:val="center"/>
          </w:tcPr>
          <w:p w14:paraId="7F1EDC2D">
            <w:pPr>
              <w:snapToGrid w:val="0"/>
              <w:spacing w:line="560" w:lineRule="exact"/>
              <w:jc w:val="center"/>
              <w:rPr>
                <w:rFonts w:ascii="Times New Roman" w:hAnsi="Times New Roman" w:eastAsia="方正楷体_GBK"/>
                <w:b/>
                <w:sz w:val="28"/>
                <w:szCs w:val="28"/>
              </w:rPr>
            </w:pPr>
            <w:r>
              <w:rPr>
                <w:rFonts w:hint="eastAsia" w:ascii="Times New Roman" w:hAnsi="Times New Roman" w:eastAsia="方正楷体_GBK"/>
                <w:b/>
                <w:sz w:val="28"/>
                <w:szCs w:val="28"/>
              </w:rPr>
              <w:t>职务</w:t>
            </w:r>
          </w:p>
        </w:tc>
        <w:tc>
          <w:tcPr>
            <w:tcW w:w="2153" w:type="dxa"/>
            <w:vAlign w:val="center"/>
          </w:tcPr>
          <w:p w14:paraId="15CBC21F">
            <w:pPr>
              <w:snapToGrid w:val="0"/>
              <w:spacing w:line="560" w:lineRule="exact"/>
              <w:jc w:val="center"/>
              <w:rPr>
                <w:rFonts w:ascii="Times New Roman" w:hAnsi="Times New Roman" w:eastAsia="方正楷体_GBK"/>
                <w:b/>
                <w:sz w:val="28"/>
                <w:szCs w:val="28"/>
              </w:rPr>
            </w:pPr>
            <w:r>
              <w:rPr>
                <w:rFonts w:hint="eastAsia" w:ascii="Times New Roman" w:hAnsi="Times New Roman" w:eastAsia="方正楷体_GBK"/>
                <w:b/>
                <w:sz w:val="28"/>
                <w:szCs w:val="28"/>
              </w:rPr>
              <w:t>办公电话</w:t>
            </w:r>
          </w:p>
        </w:tc>
        <w:tc>
          <w:tcPr>
            <w:tcW w:w="1980" w:type="dxa"/>
            <w:vAlign w:val="center"/>
          </w:tcPr>
          <w:p w14:paraId="66F5E98B">
            <w:pPr>
              <w:snapToGrid w:val="0"/>
              <w:spacing w:line="560" w:lineRule="exact"/>
              <w:jc w:val="center"/>
              <w:rPr>
                <w:rFonts w:ascii="Times New Roman" w:hAnsi="Times New Roman" w:eastAsia="方正楷体_GBK"/>
                <w:b/>
                <w:sz w:val="28"/>
                <w:szCs w:val="28"/>
              </w:rPr>
            </w:pPr>
            <w:r>
              <w:rPr>
                <w:rFonts w:hint="eastAsia" w:ascii="Times New Roman" w:hAnsi="Times New Roman" w:eastAsia="方正楷体_GBK"/>
                <w:b/>
                <w:sz w:val="28"/>
                <w:szCs w:val="28"/>
              </w:rPr>
              <w:t>移动电话</w:t>
            </w:r>
          </w:p>
        </w:tc>
        <w:tc>
          <w:tcPr>
            <w:tcW w:w="1859" w:type="dxa"/>
            <w:vAlign w:val="center"/>
          </w:tcPr>
          <w:p w14:paraId="4DA1ABFD">
            <w:pPr>
              <w:snapToGrid w:val="0"/>
              <w:spacing w:line="560" w:lineRule="exact"/>
              <w:jc w:val="center"/>
              <w:rPr>
                <w:rFonts w:ascii="Times New Roman" w:hAnsi="Times New Roman" w:eastAsia="方正楷体_GBK"/>
                <w:b/>
                <w:sz w:val="28"/>
                <w:szCs w:val="28"/>
              </w:rPr>
            </w:pPr>
            <w:r>
              <w:rPr>
                <w:rFonts w:hint="eastAsia" w:ascii="Times New Roman" w:hAnsi="Times New Roman" w:eastAsia="方正楷体_GBK"/>
                <w:b/>
                <w:sz w:val="28"/>
                <w:szCs w:val="28"/>
              </w:rPr>
              <w:t>备注</w:t>
            </w:r>
          </w:p>
        </w:tc>
      </w:tr>
      <w:tr w14:paraId="0188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540" w:type="dxa"/>
            <w:gridSpan w:val="5"/>
            <w:vAlign w:val="center"/>
          </w:tcPr>
          <w:p w14:paraId="6F9063F5">
            <w:pPr>
              <w:snapToGrid w:val="0"/>
              <w:spacing w:line="560" w:lineRule="exact"/>
              <w:jc w:val="center"/>
              <w:rPr>
                <w:rFonts w:ascii="Times New Roman" w:hAnsi="Times New Roman" w:eastAsia="方正楷体_GBK"/>
                <w:b/>
                <w:sz w:val="28"/>
                <w:szCs w:val="28"/>
              </w:rPr>
            </w:pPr>
            <w:r>
              <w:rPr>
                <w:rFonts w:hint="eastAsia" w:ascii="Times New Roman" w:hAnsi="Times New Roman" w:eastAsia="方正楷体_GBK"/>
                <w:b/>
                <w:sz w:val="28"/>
                <w:szCs w:val="28"/>
              </w:rPr>
              <w:t>饮用水源安全事故应急领导小组</w:t>
            </w:r>
          </w:p>
        </w:tc>
      </w:tr>
      <w:tr w14:paraId="64CC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40" w:type="dxa"/>
            <w:gridSpan w:val="5"/>
            <w:vAlign w:val="center"/>
          </w:tcPr>
          <w:p w14:paraId="66CFA4A9">
            <w:pPr>
              <w:snapToGrid w:val="0"/>
              <w:spacing w:line="560" w:lineRule="exact"/>
              <w:rPr>
                <w:rFonts w:ascii="Times New Roman" w:hAnsi="Times New Roman" w:eastAsia="方正楷体_GBK"/>
                <w:sz w:val="28"/>
                <w:szCs w:val="28"/>
              </w:rPr>
            </w:pPr>
            <w:r>
              <w:rPr>
                <w:rFonts w:hint="eastAsia" w:ascii="Times New Roman" w:hAnsi="Times New Roman" w:eastAsia="方正楷体_GBK"/>
                <w:sz w:val="28"/>
                <w:szCs w:val="28"/>
              </w:rPr>
              <w:t>领导小组组长</w:t>
            </w:r>
          </w:p>
        </w:tc>
      </w:tr>
      <w:tr w14:paraId="51AB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741" w:type="dxa"/>
            <w:vAlign w:val="center"/>
          </w:tcPr>
          <w:p w14:paraId="0F8FA094">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陶铝</w:t>
            </w:r>
          </w:p>
        </w:tc>
        <w:tc>
          <w:tcPr>
            <w:tcW w:w="1807" w:type="dxa"/>
            <w:vAlign w:val="center"/>
          </w:tcPr>
          <w:p w14:paraId="593984DC">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镇长</w:t>
            </w:r>
          </w:p>
        </w:tc>
        <w:tc>
          <w:tcPr>
            <w:tcW w:w="2153" w:type="dxa"/>
            <w:vAlign w:val="center"/>
          </w:tcPr>
          <w:p w14:paraId="612BD1CC">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02379497001</w:t>
            </w:r>
          </w:p>
        </w:tc>
        <w:tc>
          <w:tcPr>
            <w:tcW w:w="1980" w:type="dxa"/>
            <w:vAlign w:val="center"/>
          </w:tcPr>
          <w:p w14:paraId="432B00AB">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18996910001</w:t>
            </w:r>
          </w:p>
        </w:tc>
        <w:tc>
          <w:tcPr>
            <w:tcW w:w="1859" w:type="dxa"/>
            <w:vAlign w:val="center"/>
          </w:tcPr>
          <w:p w14:paraId="7FDF6446">
            <w:pPr>
              <w:snapToGrid w:val="0"/>
              <w:spacing w:line="320" w:lineRule="exact"/>
              <w:jc w:val="center"/>
              <w:rPr>
                <w:rFonts w:ascii="Times New Roman" w:hAnsi="Times New Roman" w:eastAsia="方正楷体_GBK"/>
                <w:sz w:val="28"/>
                <w:szCs w:val="28"/>
              </w:rPr>
            </w:pPr>
          </w:p>
        </w:tc>
      </w:tr>
      <w:tr w14:paraId="686A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540" w:type="dxa"/>
            <w:gridSpan w:val="5"/>
            <w:vAlign w:val="center"/>
          </w:tcPr>
          <w:p w14:paraId="6CAFFE9E">
            <w:pPr>
              <w:snapToGrid w:val="0"/>
              <w:spacing w:line="320" w:lineRule="exact"/>
              <w:rPr>
                <w:rFonts w:ascii="Times New Roman" w:hAnsi="Times New Roman" w:eastAsia="方正楷体_GBK"/>
                <w:sz w:val="28"/>
                <w:szCs w:val="28"/>
              </w:rPr>
            </w:pPr>
            <w:r>
              <w:rPr>
                <w:rFonts w:hint="eastAsia" w:ascii="Times New Roman" w:hAnsi="Times New Roman" w:eastAsia="方正楷体_GBK"/>
                <w:sz w:val="28"/>
                <w:szCs w:val="28"/>
              </w:rPr>
              <w:t>领导小组副组长</w:t>
            </w:r>
          </w:p>
        </w:tc>
      </w:tr>
      <w:tr w14:paraId="3920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741" w:type="dxa"/>
            <w:vAlign w:val="center"/>
          </w:tcPr>
          <w:p w14:paraId="4553A335">
            <w:pPr>
              <w:snapToGrid w:val="0"/>
              <w:spacing w:line="320" w:lineRule="exact"/>
              <w:ind w:firstLine="414" w:firstLineChars="150"/>
              <w:rPr>
                <w:rFonts w:ascii="Times New Roman" w:hAnsi="Times New Roman" w:eastAsia="方正楷体_GBK"/>
                <w:sz w:val="28"/>
                <w:szCs w:val="28"/>
              </w:rPr>
            </w:pPr>
            <w:r>
              <w:rPr>
                <w:rFonts w:hint="eastAsia" w:ascii="Times New Roman" w:hAnsi="Times New Roman" w:eastAsia="方正楷体_GBK"/>
                <w:sz w:val="28"/>
                <w:szCs w:val="28"/>
              </w:rPr>
              <w:t>李洪义</w:t>
            </w:r>
          </w:p>
        </w:tc>
        <w:tc>
          <w:tcPr>
            <w:tcW w:w="1807" w:type="dxa"/>
            <w:vAlign w:val="center"/>
          </w:tcPr>
          <w:p w14:paraId="51273A4E">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副镇长</w:t>
            </w:r>
          </w:p>
        </w:tc>
        <w:tc>
          <w:tcPr>
            <w:tcW w:w="2153" w:type="dxa"/>
            <w:vAlign w:val="center"/>
          </w:tcPr>
          <w:p w14:paraId="6D2BA61E">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02379497001</w:t>
            </w:r>
          </w:p>
        </w:tc>
        <w:tc>
          <w:tcPr>
            <w:tcW w:w="1980" w:type="dxa"/>
            <w:vAlign w:val="center"/>
          </w:tcPr>
          <w:p w14:paraId="4017D59F">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18996950925</w:t>
            </w:r>
          </w:p>
        </w:tc>
        <w:tc>
          <w:tcPr>
            <w:tcW w:w="1859" w:type="dxa"/>
            <w:vAlign w:val="center"/>
          </w:tcPr>
          <w:p w14:paraId="2DCE3BD7">
            <w:pPr>
              <w:snapToGrid w:val="0"/>
              <w:spacing w:line="320" w:lineRule="exact"/>
              <w:jc w:val="center"/>
              <w:rPr>
                <w:rFonts w:ascii="Times New Roman" w:hAnsi="Times New Roman" w:eastAsia="方正楷体_GBK"/>
                <w:sz w:val="28"/>
                <w:szCs w:val="28"/>
              </w:rPr>
            </w:pPr>
          </w:p>
        </w:tc>
      </w:tr>
      <w:tr w14:paraId="16C8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540" w:type="dxa"/>
            <w:gridSpan w:val="5"/>
            <w:vAlign w:val="center"/>
          </w:tcPr>
          <w:p w14:paraId="7DA2CEA7">
            <w:pPr>
              <w:snapToGrid w:val="0"/>
              <w:spacing w:line="320" w:lineRule="exact"/>
              <w:jc w:val="center"/>
              <w:rPr>
                <w:rFonts w:ascii="Times New Roman" w:hAnsi="Times New Roman" w:eastAsia="方正楷体_GBK"/>
                <w:b/>
                <w:sz w:val="28"/>
                <w:szCs w:val="28"/>
              </w:rPr>
            </w:pPr>
            <w:r>
              <w:rPr>
                <w:rFonts w:hint="eastAsia" w:ascii="Times New Roman" w:hAnsi="Times New Roman" w:eastAsia="方正楷体_GBK"/>
                <w:b/>
                <w:sz w:val="28"/>
                <w:szCs w:val="28"/>
              </w:rPr>
              <w:t>饮用水源安全事故应急办公室</w:t>
            </w:r>
          </w:p>
        </w:tc>
      </w:tr>
      <w:tr w14:paraId="6548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gridSpan w:val="5"/>
            <w:vAlign w:val="center"/>
          </w:tcPr>
          <w:p w14:paraId="3712FDCF">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办公室主任</w:t>
            </w:r>
          </w:p>
        </w:tc>
      </w:tr>
      <w:tr w14:paraId="2E2B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41" w:type="dxa"/>
            <w:vAlign w:val="center"/>
          </w:tcPr>
          <w:p w14:paraId="0C2B7E2F">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田达科</w:t>
            </w:r>
          </w:p>
        </w:tc>
        <w:tc>
          <w:tcPr>
            <w:tcW w:w="1807" w:type="dxa"/>
            <w:vAlign w:val="center"/>
          </w:tcPr>
          <w:p w14:paraId="5428CADF">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水利林业管理站负责人</w:t>
            </w:r>
          </w:p>
        </w:tc>
        <w:tc>
          <w:tcPr>
            <w:tcW w:w="2153" w:type="dxa"/>
            <w:vAlign w:val="center"/>
          </w:tcPr>
          <w:p w14:paraId="75077620">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02379497001</w:t>
            </w:r>
          </w:p>
        </w:tc>
        <w:tc>
          <w:tcPr>
            <w:tcW w:w="1980" w:type="dxa"/>
            <w:vAlign w:val="center"/>
          </w:tcPr>
          <w:p w14:paraId="14BAA58B">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18996986673</w:t>
            </w:r>
          </w:p>
        </w:tc>
        <w:tc>
          <w:tcPr>
            <w:tcW w:w="1859" w:type="dxa"/>
            <w:vAlign w:val="center"/>
          </w:tcPr>
          <w:p w14:paraId="57204E8D">
            <w:pPr>
              <w:snapToGrid w:val="0"/>
              <w:spacing w:line="320" w:lineRule="exact"/>
              <w:jc w:val="center"/>
              <w:rPr>
                <w:rFonts w:ascii="Times New Roman" w:hAnsi="Times New Roman" w:eastAsia="方正楷体_GBK"/>
                <w:sz w:val="28"/>
                <w:szCs w:val="28"/>
              </w:rPr>
            </w:pPr>
          </w:p>
        </w:tc>
      </w:tr>
      <w:tr w14:paraId="534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540" w:type="dxa"/>
            <w:gridSpan w:val="5"/>
            <w:vAlign w:val="center"/>
          </w:tcPr>
          <w:p w14:paraId="5CE180DE">
            <w:pPr>
              <w:jc w:val="center"/>
              <w:rPr>
                <w:rFonts w:ascii="Times New Roman" w:hAnsi="Times New Roman" w:eastAsia="方正楷体_GBK"/>
                <w:sz w:val="28"/>
                <w:szCs w:val="28"/>
              </w:rPr>
            </w:pPr>
            <w:r>
              <w:rPr>
                <w:rFonts w:hint="eastAsia" w:ascii="Times New Roman" w:hAnsi="Times New Roman" w:eastAsia="方正楷体_GBK"/>
                <w:sz w:val="28"/>
                <w:szCs w:val="28"/>
              </w:rPr>
              <w:t>水厂联系人</w:t>
            </w:r>
          </w:p>
        </w:tc>
      </w:tr>
      <w:tr w14:paraId="1730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41" w:type="dxa"/>
            <w:vAlign w:val="center"/>
          </w:tcPr>
          <w:p w14:paraId="26A72AB2">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兰立昌</w:t>
            </w:r>
          </w:p>
        </w:tc>
        <w:tc>
          <w:tcPr>
            <w:tcW w:w="1807" w:type="dxa"/>
            <w:vAlign w:val="center"/>
          </w:tcPr>
          <w:p w14:paraId="6D1913E3">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马喇水厂管理员</w:t>
            </w:r>
          </w:p>
        </w:tc>
        <w:tc>
          <w:tcPr>
            <w:tcW w:w="2153" w:type="dxa"/>
            <w:vAlign w:val="center"/>
          </w:tcPr>
          <w:p w14:paraId="632EEE18">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02379497001</w:t>
            </w:r>
          </w:p>
        </w:tc>
        <w:tc>
          <w:tcPr>
            <w:tcW w:w="1980" w:type="dxa"/>
            <w:vAlign w:val="center"/>
          </w:tcPr>
          <w:p w14:paraId="599E87E7">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18182274021</w:t>
            </w:r>
          </w:p>
        </w:tc>
        <w:tc>
          <w:tcPr>
            <w:tcW w:w="1859" w:type="dxa"/>
            <w:vAlign w:val="center"/>
          </w:tcPr>
          <w:p w14:paraId="5D201BC6">
            <w:pPr>
              <w:snapToGrid w:val="0"/>
              <w:spacing w:line="320" w:lineRule="exact"/>
              <w:jc w:val="center"/>
              <w:rPr>
                <w:rFonts w:ascii="Times New Roman" w:hAnsi="Times New Roman" w:eastAsia="方正楷体_GBK"/>
                <w:sz w:val="28"/>
                <w:szCs w:val="28"/>
              </w:rPr>
            </w:pPr>
          </w:p>
        </w:tc>
      </w:tr>
      <w:tr w14:paraId="6152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41" w:type="dxa"/>
            <w:vAlign w:val="center"/>
          </w:tcPr>
          <w:p w14:paraId="61F9889B">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冉秀珍</w:t>
            </w:r>
          </w:p>
        </w:tc>
        <w:tc>
          <w:tcPr>
            <w:tcW w:w="1807" w:type="dxa"/>
            <w:vAlign w:val="center"/>
          </w:tcPr>
          <w:p w14:paraId="5E419C59">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官庄水厂管理员</w:t>
            </w:r>
          </w:p>
        </w:tc>
        <w:tc>
          <w:tcPr>
            <w:tcW w:w="2153" w:type="dxa"/>
            <w:vAlign w:val="center"/>
          </w:tcPr>
          <w:p w14:paraId="2E8FF4E8">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02379497001</w:t>
            </w:r>
          </w:p>
        </w:tc>
        <w:tc>
          <w:tcPr>
            <w:tcW w:w="1980" w:type="dxa"/>
            <w:vAlign w:val="center"/>
          </w:tcPr>
          <w:p w14:paraId="2F878AB9">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15310206767</w:t>
            </w:r>
          </w:p>
        </w:tc>
        <w:tc>
          <w:tcPr>
            <w:tcW w:w="1859" w:type="dxa"/>
            <w:vAlign w:val="center"/>
          </w:tcPr>
          <w:p w14:paraId="4973AB89">
            <w:pPr>
              <w:snapToGrid w:val="0"/>
              <w:spacing w:line="320" w:lineRule="exact"/>
              <w:jc w:val="center"/>
              <w:rPr>
                <w:rFonts w:ascii="Times New Roman" w:hAnsi="Times New Roman" w:eastAsia="方正楷体_GBK"/>
                <w:sz w:val="28"/>
                <w:szCs w:val="28"/>
              </w:rPr>
            </w:pPr>
          </w:p>
        </w:tc>
      </w:tr>
      <w:tr w14:paraId="0A6C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41" w:type="dxa"/>
            <w:vAlign w:val="center"/>
          </w:tcPr>
          <w:p w14:paraId="724BE38F">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兰立昌</w:t>
            </w:r>
          </w:p>
        </w:tc>
        <w:tc>
          <w:tcPr>
            <w:tcW w:w="1807" w:type="dxa"/>
            <w:vAlign w:val="center"/>
          </w:tcPr>
          <w:p w14:paraId="1A9B3A15">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环湖路水厂管理员</w:t>
            </w:r>
          </w:p>
        </w:tc>
        <w:tc>
          <w:tcPr>
            <w:tcW w:w="2153" w:type="dxa"/>
            <w:vAlign w:val="center"/>
          </w:tcPr>
          <w:p w14:paraId="595DBDCF">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02379497001</w:t>
            </w:r>
          </w:p>
        </w:tc>
        <w:tc>
          <w:tcPr>
            <w:tcW w:w="1980" w:type="dxa"/>
            <w:vAlign w:val="center"/>
          </w:tcPr>
          <w:p w14:paraId="3522CE2A">
            <w:pPr>
              <w:snapToGrid w:val="0"/>
              <w:spacing w:line="320" w:lineRule="exact"/>
              <w:jc w:val="center"/>
              <w:rPr>
                <w:rFonts w:ascii="Times New Roman" w:hAnsi="Times New Roman" w:eastAsia="方正楷体_GBK"/>
                <w:sz w:val="28"/>
                <w:szCs w:val="28"/>
              </w:rPr>
            </w:pPr>
            <w:r>
              <w:rPr>
                <w:rFonts w:hint="eastAsia" w:ascii="Times New Roman" w:hAnsi="Times New Roman" w:eastAsia="方正楷体_GBK"/>
                <w:sz w:val="28"/>
                <w:szCs w:val="28"/>
              </w:rPr>
              <w:t>18182274021</w:t>
            </w:r>
          </w:p>
        </w:tc>
        <w:tc>
          <w:tcPr>
            <w:tcW w:w="1859" w:type="dxa"/>
            <w:vAlign w:val="center"/>
          </w:tcPr>
          <w:p w14:paraId="0E97B651">
            <w:pPr>
              <w:snapToGrid w:val="0"/>
              <w:spacing w:line="320" w:lineRule="exact"/>
              <w:jc w:val="center"/>
              <w:rPr>
                <w:rFonts w:ascii="Times New Roman" w:hAnsi="Times New Roman" w:eastAsia="方正楷体_GBK"/>
                <w:sz w:val="28"/>
                <w:szCs w:val="28"/>
              </w:rPr>
            </w:pPr>
          </w:p>
        </w:tc>
      </w:tr>
    </w:tbl>
    <w:p w14:paraId="19FE5636">
      <w:pPr>
        <w:spacing w:line="600" w:lineRule="exact"/>
        <w:rPr>
          <w:rFonts w:ascii="Times New Roman" w:hAnsi="Times New Roman" w:eastAsia="方正楷体_GBK"/>
          <w:kern w:val="0"/>
          <w:sz w:val="28"/>
          <w:szCs w:val="28"/>
        </w:rPr>
      </w:pPr>
    </w:p>
    <w:p w14:paraId="4B16C912">
      <w:pPr>
        <w:keepNext w:val="0"/>
        <w:keepLines w:val="0"/>
        <w:pageBreakBefore w:val="0"/>
        <w:widowControl w:val="0"/>
        <w:tabs>
          <w:tab w:val="right" w:pos="8876"/>
        </w:tabs>
        <w:kinsoku/>
        <w:overflowPunct/>
        <w:topLinePunct w:val="0"/>
        <w:autoSpaceDE/>
        <w:autoSpaceDN/>
        <w:bidi w:val="0"/>
        <w:adjustRightInd/>
        <w:spacing w:line="594" w:lineRule="exact"/>
        <w:ind w:firstLine="138" w:firstLineChars="50"/>
        <w:textAlignment w:val="auto"/>
        <w:rPr>
          <w:rFonts w:hint="default" w:ascii="Times New Roman" w:hAnsi="Times New Roman" w:cs="Times New Roman"/>
          <w:sz w:val="28"/>
          <w:szCs w:val="28"/>
          <w:lang w:eastAsia="zh-CN"/>
        </w:rPr>
      </w:pPr>
    </w:p>
    <w:sectPr>
      <w:headerReference r:id="rId3" w:type="default"/>
      <w:footerReference r:id="rId4" w:type="default"/>
      <w:pgSz w:w="11906" w:h="16838"/>
      <w:pgMar w:top="1757" w:right="1446" w:bottom="1757" w:left="1446" w:header="851" w:footer="1344" w:gutter="0"/>
      <w:pgNumType w:fmt="decimal"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79E4">
    <w:pPr>
      <w:pStyle w:val="8"/>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F15A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5B9F15A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D0C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rPr>
    </w:lvl>
    <w:lvl w:ilvl="2" w:tentative="0">
      <w:start w:val="1"/>
      <w:numFmt w:val="chineseCountingThousand"/>
      <w:suff w:val="nothing"/>
      <w:lvlText w:val="（%3）"/>
      <w:lvlJc w:val="left"/>
      <w:pPr>
        <w:ind w:left="2411" w:firstLine="0"/>
      </w:pPr>
      <w:rPr>
        <w:rFonts w:hint="eastAsia" w:ascii="方正楷体_GBK" w:eastAsia="方正楷体_GBK"/>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zFhOTVlOGY5YjI3ZGQyMDEyNzQ3N2NmMWYwNGY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135CD"/>
    <w:rsid w:val="00221762"/>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C262C"/>
    <w:rsid w:val="003D0246"/>
    <w:rsid w:val="003D4B42"/>
    <w:rsid w:val="00425690"/>
    <w:rsid w:val="004467BC"/>
    <w:rsid w:val="0046224F"/>
    <w:rsid w:val="004664C4"/>
    <w:rsid w:val="004B34DC"/>
    <w:rsid w:val="004C355C"/>
    <w:rsid w:val="004D328D"/>
    <w:rsid w:val="004D48A1"/>
    <w:rsid w:val="004D49D3"/>
    <w:rsid w:val="004E754E"/>
    <w:rsid w:val="0050406C"/>
    <w:rsid w:val="005150E3"/>
    <w:rsid w:val="0054042B"/>
    <w:rsid w:val="005508FA"/>
    <w:rsid w:val="00572B0B"/>
    <w:rsid w:val="005929EF"/>
    <w:rsid w:val="005D5E53"/>
    <w:rsid w:val="005E277B"/>
    <w:rsid w:val="005E7A08"/>
    <w:rsid w:val="005F512D"/>
    <w:rsid w:val="00616B53"/>
    <w:rsid w:val="00626FC3"/>
    <w:rsid w:val="00633F24"/>
    <w:rsid w:val="00647501"/>
    <w:rsid w:val="00661A42"/>
    <w:rsid w:val="006C18F5"/>
    <w:rsid w:val="006E1FE0"/>
    <w:rsid w:val="006E2E11"/>
    <w:rsid w:val="006E4BA1"/>
    <w:rsid w:val="006F4B29"/>
    <w:rsid w:val="007135B7"/>
    <w:rsid w:val="007325FB"/>
    <w:rsid w:val="0074131A"/>
    <w:rsid w:val="00753150"/>
    <w:rsid w:val="0075627F"/>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4807"/>
    <w:rsid w:val="009C77AC"/>
    <w:rsid w:val="009D1400"/>
    <w:rsid w:val="009E3D44"/>
    <w:rsid w:val="00A0094B"/>
    <w:rsid w:val="00A10633"/>
    <w:rsid w:val="00A15B14"/>
    <w:rsid w:val="00A22F4F"/>
    <w:rsid w:val="00A31FB6"/>
    <w:rsid w:val="00A70D6E"/>
    <w:rsid w:val="00AC238B"/>
    <w:rsid w:val="00B04BC4"/>
    <w:rsid w:val="00B10961"/>
    <w:rsid w:val="00B27817"/>
    <w:rsid w:val="00B40B08"/>
    <w:rsid w:val="00B46F61"/>
    <w:rsid w:val="00B65053"/>
    <w:rsid w:val="00B85B44"/>
    <w:rsid w:val="00BB2CE0"/>
    <w:rsid w:val="00BB7707"/>
    <w:rsid w:val="00BC2E8D"/>
    <w:rsid w:val="00C25780"/>
    <w:rsid w:val="00C63394"/>
    <w:rsid w:val="00C63574"/>
    <w:rsid w:val="00C70D63"/>
    <w:rsid w:val="00C745E2"/>
    <w:rsid w:val="00CA4BE0"/>
    <w:rsid w:val="00CE4BBD"/>
    <w:rsid w:val="00D271D1"/>
    <w:rsid w:val="00D44227"/>
    <w:rsid w:val="00D5132B"/>
    <w:rsid w:val="00D57BFF"/>
    <w:rsid w:val="00D63003"/>
    <w:rsid w:val="00D800F6"/>
    <w:rsid w:val="00D8055F"/>
    <w:rsid w:val="00D91D04"/>
    <w:rsid w:val="00DB55F7"/>
    <w:rsid w:val="00DD7EF2"/>
    <w:rsid w:val="00DF7007"/>
    <w:rsid w:val="00DF77A8"/>
    <w:rsid w:val="00E16366"/>
    <w:rsid w:val="00E21BC4"/>
    <w:rsid w:val="00E62917"/>
    <w:rsid w:val="00E66282"/>
    <w:rsid w:val="00E842C9"/>
    <w:rsid w:val="00E9122F"/>
    <w:rsid w:val="00EA5392"/>
    <w:rsid w:val="00EB778B"/>
    <w:rsid w:val="00EB7FDE"/>
    <w:rsid w:val="00EC767C"/>
    <w:rsid w:val="00F07873"/>
    <w:rsid w:val="00F2267C"/>
    <w:rsid w:val="00F22C54"/>
    <w:rsid w:val="00F27FD0"/>
    <w:rsid w:val="00F30BC0"/>
    <w:rsid w:val="00F374B7"/>
    <w:rsid w:val="00F6151B"/>
    <w:rsid w:val="00F62F07"/>
    <w:rsid w:val="00FB607F"/>
    <w:rsid w:val="00FD41BD"/>
    <w:rsid w:val="01AD0B0D"/>
    <w:rsid w:val="06633E7B"/>
    <w:rsid w:val="069E286A"/>
    <w:rsid w:val="070A67E9"/>
    <w:rsid w:val="096C1557"/>
    <w:rsid w:val="0ABD320F"/>
    <w:rsid w:val="0CBC0F65"/>
    <w:rsid w:val="0CEB3441"/>
    <w:rsid w:val="10CD0C81"/>
    <w:rsid w:val="128A1D9B"/>
    <w:rsid w:val="12F179EF"/>
    <w:rsid w:val="13691C8E"/>
    <w:rsid w:val="140A2621"/>
    <w:rsid w:val="146D4CA3"/>
    <w:rsid w:val="14BA4E47"/>
    <w:rsid w:val="1616140C"/>
    <w:rsid w:val="17230EE5"/>
    <w:rsid w:val="18343F68"/>
    <w:rsid w:val="18935046"/>
    <w:rsid w:val="1C972642"/>
    <w:rsid w:val="21CA222C"/>
    <w:rsid w:val="261D3A15"/>
    <w:rsid w:val="26C87E4D"/>
    <w:rsid w:val="27ED6237"/>
    <w:rsid w:val="2FFB6BBC"/>
    <w:rsid w:val="30554018"/>
    <w:rsid w:val="31766BDD"/>
    <w:rsid w:val="32A57560"/>
    <w:rsid w:val="32BE34A2"/>
    <w:rsid w:val="33CC136E"/>
    <w:rsid w:val="34167F0D"/>
    <w:rsid w:val="350C694C"/>
    <w:rsid w:val="360C00B0"/>
    <w:rsid w:val="396D0726"/>
    <w:rsid w:val="3A2024F7"/>
    <w:rsid w:val="3B72397B"/>
    <w:rsid w:val="414828B3"/>
    <w:rsid w:val="41C377DA"/>
    <w:rsid w:val="41DD32B8"/>
    <w:rsid w:val="420A2068"/>
    <w:rsid w:val="427542C7"/>
    <w:rsid w:val="483644DE"/>
    <w:rsid w:val="48616A56"/>
    <w:rsid w:val="488B324A"/>
    <w:rsid w:val="48BC23F3"/>
    <w:rsid w:val="4A211E7A"/>
    <w:rsid w:val="4B0D6A87"/>
    <w:rsid w:val="4BC070CA"/>
    <w:rsid w:val="4C6327A0"/>
    <w:rsid w:val="4E1F16D5"/>
    <w:rsid w:val="50796299"/>
    <w:rsid w:val="51492EB8"/>
    <w:rsid w:val="5231180E"/>
    <w:rsid w:val="53CB76C0"/>
    <w:rsid w:val="54B12DF7"/>
    <w:rsid w:val="57237B83"/>
    <w:rsid w:val="57C756F9"/>
    <w:rsid w:val="57FA3C20"/>
    <w:rsid w:val="5D6B5082"/>
    <w:rsid w:val="605F1DCA"/>
    <w:rsid w:val="61E81BD9"/>
    <w:rsid w:val="623F7546"/>
    <w:rsid w:val="63057D9A"/>
    <w:rsid w:val="65AB20F7"/>
    <w:rsid w:val="65FF674E"/>
    <w:rsid w:val="674F1E4B"/>
    <w:rsid w:val="692122E3"/>
    <w:rsid w:val="696469CC"/>
    <w:rsid w:val="6B8A489E"/>
    <w:rsid w:val="6BD7258F"/>
    <w:rsid w:val="6F196228"/>
    <w:rsid w:val="6F667019"/>
    <w:rsid w:val="710E3172"/>
    <w:rsid w:val="728B20A7"/>
    <w:rsid w:val="73484817"/>
    <w:rsid w:val="73B065BA"/>
    <w:rsid w:val="74937CF4"/>
    <w:rsid w:val="760D5CCC"/>
    <w:rsid w:val="76F91ABB"/>
    <w:rsid w:val="7773269A"/>
    <w:rsid w:val="77C27594"/>
    <w:rsid w:val="78570196"/>
    <w:rsid w:val="7AF16CE2"/>
    <w:rsid w:val="7D996077"/>
    <w:rsid w:val="7F2C17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autoRedefine/>
    <w:qFormat/>
    <w:uiPriority w:val="0"/>
    <w:pPr>
      <w:numPr>
        <w:ilvl w:val="0"/>
        <w:numId w:val="1"/>
      </w:numPr>
      <w:ind w:left="0" w:firstLine="640" w:firstLineChars="200"/>
      <w:outlineLvl w:val="0"/>
    </w:pPr>
    <w:rPr>
      <w:rFonts w:eastAsia="黑体"/>
      <w:kern w:val="44"/>
    </w:rPr>
  </w:style>
  <w:style w:type="paragraph" w:styleId="3">
    <w:name w:val="heading 2"/>
    <w:basedOn w:val="1"/>
    <w:next w:val="1"/>
    <w:unhideWhenUsed/>
    <w:qFormat/>
    <w:uiPriority w:val="0"/>
    <w:pPr>
      <w:ind w:firstLine="301" w:firstLineChars="100"/>
      <w:outlineLvl w:val="1"/>
    </w:pPr>
    <w:rPr>
      <w:sz w:val="30"/>
      <w:szCs w:val="30"/>
    </w:rPr>
  </w:style>
  <w:style w:type="paragraph" w:styleId="4">
    <w:name w:val="heading 3"/>
    <w:basedOn w:val="1"/>
    <w:next w:val="1"/>
    <w:autoRedefine/>
    <w:unhideWhenUsed/>
    <w:qFormat/>
    <w:uiPriority w:val="0"/>
    <w:pPr>
      <w:ind w:firstLine="562" w:firstLineChars="200"/>
      <w:jc w:val="left"/>
      <w:outlineLvl w:val="2"/>
    </w:pPr>
    <w:rPr>
      <w:rFonts w:ascii="仿宋" w:hAnsi="仿宋" w:eastAsia="仿宋" w:cs="Times New Roman"/>
      <w:b/>
      <w:bCs/>
      <w:sz w:val="28"/>
      <w:szCs w:val="28"/>
    </w:rPr>
  </w:style>
  <w:style w:type="character" w:default="1" w:styleId="14">
    <w:name w:val="Default Paragraph Font"/>
    <w:link w:val="15"/>
    <w:autoRedefine/>
    <w:semiHidden/>
    <w:qFormat/>
    <w:uiPriority w:val="0"/>
    <w:rPr>
      <w:rFonts w:ascii="方正仿宋_GBK"/>
      <w:kern w:val="2"/>
      <w:szCs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topLinePunct w:val="0"/>
      <w:adjustRightInd/>
      <w:spacing w:after="120" w:afterLines="0" w:afterAutospacing="0"/>
      <w:ind w:firstLine="0" w:firstLineChars="0"/>
    </w:pPr>
    <w:rPr>
      <w:rFonts w:ascii="Calibri" w:hAnsi="Calibri" w:cs="Times New Roman"/>
      <w:kern w:val="0"/>
    </w:rPr>
  </w:style>
  <w:style w:type="paragraph" w:styleId="6">
    <w:name w:val="Body Text Indent"/>
    <w:basedOn w:val="1"/>
    <w:autoRedefine/>
    <w:qFormat/>
    <w:uiPriority w:val="99"/>
    <w:pPr>
      <w:spacing w:line="680" w:lineRule="exact"/>
      <w:ind w:left="492" w:leftChars="1" w:hanging="491" w:hangingChars="491"/>
    </w:pPr>
    <w:rPr>
      <w:rFonts w:eastAsia="宋体"/>
    </w:rPr>
  </w:style>
  <w:style w:type="paragraph" w:styleId="7">
    <w:name w:val="Date"/>
    <w:basedOn w:val="1"/>
    <w:next w:val="1"/>
    <w:qFormat/>
    <w:uiPriority w:val="0"/>
    <w:pPr>
      <w:ind w:left="100" w:leftChars="2500"/>
    </w:pPr>
  </w:style>
  <w:style w:type="paragraph" w:styleId="8">
    <w:name w:val="footer"/>
    <w:basedOn w:val="1"/>
    <w:link w:val="18"/>
    <w:qFormat/>
    <w:uiPriority w:val="0"/>
    <w:pPr>
      <w:tabs>
        <w:tab w:val="right" w:pos="8844"/>
      </w:tabs>
      <w:snapToGrid w:val="0"/>
      <w:jc w:val="left"/>
    </w:pPr>
    <w:rPr>
      <w:sz w:val="2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rPr>
  </w:style>
  <w:style w:type="paragraph" w:styleId="10">
    <w:name w:val="Message Header"/>
    <w:basedOn w:val="1"/>
    <w:next w:val="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Char1 Char Char"/>
    <w:basedOn w:val="1"/>
    <w:link w:val="14"/>
    <w:qFormat/>
    <w:uiPriority w:val="0"/>
    <w:pPr>
      <w:widowControl/>
      <w:adjustRightInd/>
      <w:spacing w:after="160" w:line="240" w:lineRule="exact"/>
      <w:ind w:firstLine="0"/>
      <w:jc w:val="left"/>
      <w:textAlignment w:val="auto"/>
    </w:pPr>
    <w:rPr>
      <w:rFonts w:ascii="方正仿宋_GBK"/>
      <w:kern w:val="2"/>
      <w:szCs w:val="24"/>
    </w:rPr>
  </w:style>
  <w:style w:type="character" w:styleId="16">
    <w:name w:val="Strong"/>
    <w:basedOn w:val="14"/>
    <w:autoRedefine/>
    <w:qFormat/>
    <w:uiPriority w:val="0"/>
    <w:rPr>
      <w:b/>
    </w:rPr>
  </w:style>
  <w:style w:type="character" w:styleId="17">
    <w:name w:val="page number"/>
    <w:basedOn w:val="14"/>
    <w:autoRedefine/>
    <w:qFormat/>
    <w:uiPriority w:val="0"/>
  </w:style>
  <w:style w:type="character" w:customStyle="1" w:styleId="18">
    <w:name w:val="页脚 Char"/>
    <w:link w:val="8"/>
    <w:autoRedefine/>
    <w:qFormat/>
    <w:uiPriority w:val="0"/>
    <w:rPr>
      <w:rFonts w:eastAsia="方正仿宋_GBK"/>
      <w:kern w:val="2"/>
      <w:sz w:val="28"/>
      <w:lang w:val="en-US" w:eastAsia="zh-CN" w:bidi="ar-SA"/>
    </w:rPr>
  </w:style>
  <w:style w:type="character" w:customStyle="1" w:styleId="19">
    <w:name w:val="页眉 Char"/>
    <w:link w:val="9"/>
    <w:autoRedefine/>
    <w:qFormat/>
    <w:uiPriority w:val="0"/>
    <w:rPr>
      <w:rFonts w:eastAsia="方正仿宋_GBK"/>
      <w:kern w:val="2"/>
      <w:sz w:val="18"/>
      <w:lang w:val="en-US" w:eastAsia="zh-CN" w:bidi="ar-SA"/>
    </w:rPr>
  </w:style>
  <w:style w:type="character" w:customStyle="1" w:styleId="20">
    <w:name w:val="apple-converted-space"/>
    <w:basedOn w:val="14"/>
    <w:autoRedefine/>
    <w:qFormat/>
    <w:uiPriority w:val="0"/>
  </w:style>
  <w:style w:type="paragraph" w:styleId="21">
    <w:name w:val="List Paragraph"/>
    <w:basedOn w:val="1"/>
    <w:autoRedefine/>
    <w:qFormat/>
    <w:uiPriority w:val="0"/>
    <w:pPr>
      <w:ind w:firstLine="420" w:firstLineChars="200"/>
    </w:pPr>
    <w:rPr>
      <w:rFonts w:ascii="Calibri" w:hAnsi="Calibri" w:eastAsia="宋体"/>
      <w:sz w:val="21"/>
      <w:szCs w:val="22"/>
    </w:rPr>
  </w:style>
  <w:style w:type="paragraph" w:customStyle="1" w:styleId="22">
    <w:name w:val="List Paragraph1"/>
    <w:basedOn w:val="1"/>
    <w:autoRedefine/>
    <w:qFormat/>
    <w:uiPriority w:val="34"/>
    <w:pPr>
      <w:ind w:firstLine="420" w:firstLineChars="200"/>
    </w:pPr>
    <w:rPr>
      <w:rFonts w:eastAsia="宋体"/>
      <w:sz w:val="21"/>
    </w:rPr>
  </w:style>
  <w:style w:type="paragraph" w:customStyle="1" w:styleId="23">
    <w:name w:val="Char1 Char Char Char"/>
    <w:basedOn w:val="1"/>
    <w:autoRedefine/>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4">
    <w:name w:val="样式1"/>
    <w:basedOn w:val="1"/>
    <w:autoRedefine/>
    <w:qFormat/>
    <w:uiPriority w:val="0"/>
    <w:pPr>
      <w:spacing w:line="500" w:lineRule="exact"/>
      <w:ind w:firstLine="600" w:firstLineChars="200"/>
    </w:pPr>
    <w:rPr>
      <w:rFonts w:ascii="Times New Roman" w:hAnsi="Times New Roman" w:eastAsia="仿宋" w:cs="Times New Roman"/>
      <w:sz w:val="30"/>
      <w:szCs w:val="30"/>
    </w:rPr>
  </w:style>
  <w:style w:type="paragraph" w:customStyle="1" w:styleId="2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6">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11</Pages>
  <Words>3743</Words>
  <Characters>3925</Characters>
  <Lines>10</Lines>
  <Paragraphs>3</Paragraphs>
  <TotalTime>3</TotalTime>
  <ScaleCrop>false</ScaleCrop>
  <LinksUpToDate>false</LinksUpToDate>
  <CharactersWithSpaces>3998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2016-01-19T00:54:00Z</dcterms:created>
  <dc:creator>微软用户</dc:creator>
  <cp:lastModifiedBy>庞</cp:lastModifiedBy>
  <cp:lastPrinted>2025-06-21T12:52:22Z</cp:lastPrinted>
  <dcterms:modified xsi:type="dcterms:W3CDTF">2025-06-21T12:52:28Z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D48B7EBD5BCF46CC88427BAA6F9B5162_13</vt:lpwstr>
  </property>
  <property fmtid="{D5CDD505-2E9C-101B-9397-08002B2CF9AE}" pid="4" name="KSOTemplateDocerSaveRecord">
    <vt:lpwstr>eyJoZGlkIjoiZmUyN2QzMzBiNzE0MjY4NDc0ZTJiZjI3ODMzNjliOWQiLCJ1c2VySWQiOiI3MjUzOTc1OTgifQ==</vt:lpwstr>
  </property>
</Properties>
</file>