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楷体_GB2312" w:hAnsi="仿宋" w:eastAsia="楷体_GB2312"/>
          <w:snapToGrid w:val="0"/>
          <w:sz w:val="32"/>
          <w:szCs w:val="32"/>
        </w:rPr>
      </w:pPr>
      <w:r>
        <w:rPr>
          <w:rFonts w:hint="eastAsia" w:ascii="楷体_GB2312" w:hAnsi="仿宋" w:eastAsia="楷体_GB2312"/>
          <w:snapToGrid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楷体" w:eastAsia="方正小标宋_GBK"/>
          <w:sz w:val="44"/>
          <w:szCs w:val="44"/>
          <w:lang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华文楷体" w:eastAsia="方正小标宋_GBK"/>
          <w:sz w:val="44"/>
          <w:szCs w:val="44"/>
        </w:rPr>
      </w:pPr>
      <w:r>
        <w:rPr>
          <w:rFonts w:hint="eastAsia" w:ascii="方正小标宋_GBK" w:hAnsi="华文楷体" w:eastAsia="方正小标宋_GBK"/>
          <w:sz w:val="44"/>
          <w:szCs w:val="44"/>
          <w:lang w:eastAsia="zh-CN"/>
        </w:rPr>
        <w:t>黔江区</w:t>
      </w:r>
      <w:r>
        <w:rPr>
          <w:rFonts w:hint="eastAsia" w:ascii="方正小标宋_GBK" w:hAnsi="华文楷体" w:eastAsia="方正小标宋_GBK"/>
          <w:sz w:val="44"/>
          <w:szCs w:val="44"/>
        </w:rPr>
        <w:t>工程涉及城市绿地、城市树木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华文楷体" w:eastAsia="方正小标宋_GBK"/>
          <w:sz w:val="44"/>
          <w:szCs w:val="44"/>
        </w:rPr>
      </w:pPr>
      <w:r>
        <w:rPr>
          <w:rFonts w:hint="eastAsia" w:ascii="方正小标宋_GBK" w:hAnsi="华文楷体" w:eastAsia="方正小标宋_GBK"/>
          <w:sz w:val="44"/>
          <w:szCs w:val="44"/>
        </w:rPr>
        <w:t>审批告知承诺书</w:t>
      </w:r>
    </w:p>
    <w:p>
      <w:pPr>
        <w:adjustRightInd w:val="0"/>
        <w:snapToGrid w:val="0"/>
        <w:spacing w:line="520" w:lineRule="exact"/>
        <w:jc w:val="center"/>
        <w:rPr>
          <w:rFonts w:ascii="楷体_GB2312" w:hAnsi="仿宋" w:eastAsia="楷体_GB2312"/>
          <w:snapToGrid w:val="0"/>
          <w:sz w:val="32"/>
          <w:szCs w:val="32"/>
        </w:rPr>
      </w:pPr>
      <w:r>
        <w:rPr>
          <w:rFonts w:hint="eastAsia" w:ascii="楷体_GB2312" w:hAnsi="仿宋" w:eastAsia="楷体_GB2312"/>
          <w:snapToGrid w:val="0"/>
          <w:sz w:val="32"/>
          <w:szCs w:val="32"/>
        </w:rPr>
        <w:t>（</w:t>
      </w:r>
      <w:r>
        <w:rPr>
          <w:rFonts w:hint="eastAsia" w:ascii="仿宋_GB2312" w:hAnsi="Tahoma" w:eastAsia="仿宋_GB2312"/>
          <w:kern w:val="0"/>
          <w:sz w:val="32"/>
          <w:szCs w:val="32"/>
        </w:rPr>
        <w:t>用水报装外线工程</w:t>
      </w:r>
      <w:r>
        <w:rPr>
          <w:rFonts w:hint="eastAsia" w:ascii="楷体_GB2312" w:hAnsi="仿宋" w:eastAsia="楷体_GB2312"/>
          <w:snapToGrid w:val="0"/>
          <w:sz w:val="32"/>
          <w:szCs w:val="32"/>
        </w:rPr>
        <w:t>）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楷体_GB2312" w:hAnsi="仿宋" w:eastAsia="楷体_GB2312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〔       年〕第      号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申请人（法人、其他组织）：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证号：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地    址：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行政审批机关：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地    址：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重庆市黔江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区城市管理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制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华文楷体" w:eastAsia="方正小标宋_GBK"/>
          <w:sz w:val="44"/>
          <w:szCs w:val="44"/>
        </w:rPr>
      </w:pPr>
      <w:r>
        <w:rPr>
          <w:rFonts w:hint="eastAsia" w:ascii="方正小标宋_GBK" w:hAnsi="华文楷体" w:eastAsia="方正小标宋_GBK"/>
          <w:sz w:val="44"/>
          <w:szCs w:val="44"/>
        </w:rPr>
        <w:t>行政审批机关的告知</w:t>
      </w:r>
    </w:p>
    <w:p>
      <w:pPr>
        <w:adjustRightInd w:val="0"/>
        <w:snapToGrid w:val="0"/>
        <w:spacing w:line="60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本行政审批机关就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工程涉及城市绿地、城市树木审批（</w:t>
      </w:r>
      <w:r>
        <w:rPr>
          <w:rFonts w:hint="eastAsia" w:ascii="仿宋_GB2312" w:hAnsi="Tahoma" w:eastAsia="仿宋_GB2312"/>
          <w:kern w:val="0"/>
          <w:sz w:val="32"/>
          <w:szCs w:val="32"/>
        </w:rPr>
        <w:t>用水报装外线工程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）</w:t>
      </w:r>
      <w:r>
        <w:rPr>
          <w:rFonts w:hint="eastAsia" w:ascii="仿宋_GB2312" w:hAnsi="华文楷体" w:eastAsia="仿宋_GB2312"/>
          <w:sz w:val="32"/>
          <w:szCs w:val="32"/>
        </w:rPr>
        <w:t xml:space="preserve">事项告知如下： </w:t>
      </w:r>
    </w:p>
    <w:p>
      <w:pPr>
        <w:adjustRightInd w:val="0"/>
        <w:snapToGrid w:val="0"/>
        <w:spacing w:line="60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一、审批依据</w:t>
      </w:r>
    </w:p>
    <w:p>
      <w:pPr>
        <w:adjustRightInd w:val="0"/>
        <w:snapToGrid w:val="0"/>
        <w:spacing w:line="60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本行政审批事项的依据为：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1</w:t>
      </w:r>
      <w:r>
        <w:rPr>
          <w:rFonts w:ascii="仿宋_GB2312" w:hAnsi="华文楷体" w:eastAsia="仿宋_GB2312"/>
          <w:sz w:val="32"/>
          <w:szCs w:val="32"/>
        </w:rPr>
        <w:t>.</w:t>
      </w:r>
      <w:r>
        <w:rPr>
          <w:rFonts w:hint="eastAsia" w:ascii="仿宋_GB2312" w:hAnsi="华文楷体" w:eastAsia="仿宋_GB2312"/>
          <w:sz w:val="32"/>
          <w:szCs w:val="32"/>
        </w:rPr>
        <w:t>《优化营商环境条例》国务院第7</w:t>
      </w:r>
      <w:r>
        <w:rPr>
          <w:rFonts w:ascii="仿宋_GB2312" w:hAnsi="华文楷体" w:eastAsia="仿宋_GB2312"/>
          <w:sz w:val="32"/>
          <w:szCs w:val="32"/>
        </w:rPr>
        <w:t>22</w:t>
      </w:r>
      <w:r>
        <w:rPr>
          <w:rFonts w:hint="eastAsia" w:ascii="仿宋_GB2312" w:hAnsi="华文楷体" w:eastAsia="仿宋_GB2312"/>
          <w:sz w:val="32"/>
          <w:szCs w:val="32"/>
        </w:rPr>
        <w:t>号令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2</w:t>
      </w:r>
      <w:r>
        <w:rPr>
          <w:rFonts w:hint="eastAsia" w:ascii="仿宋_GB2312" w:hAnsi="华文楷体" w:eastAsia="仿宋_GB2312"/>
          <w:sz w:val="32"/>
          <w:szCs w:val="32"/>
        </w:rPr>
        <w:t>.《城市绿化条例》国务院第100号令（经1992年5月20日国务院第104次常务会议通过，自1992年8月1日起施行。根据2011年1月8日《国务院关于废止和修改部分行政法规的决定》修订。根据2017年03月21日发布的《国务院关于修改和废止部分行政法规的决定》修订）第二十条，第二款，因建设或者其他特殊需要临时占用城市绿化用地，须经城市人民政府城市绿化行政主管部门同意，并按照有关规定办理临时用地手续。 第二十一条，第二款，砍伐城市树木，必须经城市人民政府城市绿化行政主管部门批准，并按照国家有关规定补植树木或者采取其他补救措施。 第二十五条，第三款，严禁砍伐或者迁移古树名木。因特殊需要迁移古树名木，必须经城市人民政府城市绿化行政主管部门审查同意，并报同级或者上级人民政府批准。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hint="eastAsia" w:ascii="仿宋_GB2312" w:hAnsi="华文楷体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ascii="仿宋_GB2312" w:hAnsi="华文楷体" w:eastAsia="仿宋_GB2312"/>
          <w:sz w:val="32"/>
          <w:szCs w:val="32"/>
          <w:highlight w:val="none"/>
        </w:rPr>
        <w:t>3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.</w:t>
      </w:r>
      <w:r>
        <w:rPr>
          <w:rFonts w:hint="eastAsia" w:ascii="仿宋_GB2312" w:hAnsi="华文楷体" w:eastAsia="仿宋_GB2312"/>
          <w:color w:val="auto"/>
          <w:sz w:val="32"/>
          <w:szCs w:val="32"/>
          <w:highlight w:val="none"/>
          <w:lang w:val="en-US" w:eastAsia="zh-CN"/>
        </w:rPr>
        <w:t>《重庆市城市园林绿化条例》（2019年11月29日重庆市第五届人民代表大会常务委员会第十三次会议通过2021年5月27日重庆市第五届人民代表大会常务委员会第二十六次会议修订）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第十五条 新建建设项目应当按照规定建设附属绿地，绿地率应当符合以下要求：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（一）居住项目不低于百分之三十，拆除重建的城市更新居住项目不低于百分之二十五；（二）公共管理与公共服务设施项目不低于百分之三十五；（三）商务设施项目不低于百分之二十五，商业设施项目不低于百分之十；（四）道路与交通设施项目不低于百分之二十；（五）其他类型的建设项目绿地率应当符合国家和本市相关规定。第三十一条 任何单位和个人不得擅自砍伐城市园林树木，占用和临时占用城市园林绿地；不得擅自移植城市园林公共绿地内树木。移植城市园林公共绿地以外树木的，不得对绿地资源造成损害。因项目建设、土地征转、排危排险、交通组织转换、增加市政配套设施等特殊原因需要移植城市园林公共绿地内树木，砍伐城市园林树木，占用和临时占用城市园林绿地的，应当按照本条例的规定办理审批手续。因城市公共基础设施建设、国家重点建设项目需要移植、砍伐行道树，占用城市园林公共绿地的，在前期阶段应当征求城市园林绿化主管部门意见。因紧急排危排险确需移植城市园林公共绿地内树木，砍伐城市园林树木或者临时占用城市园林绿地的，可以先行移植、砍伐或者临时占用。但是，应当在险情排除后五个工作日内补办审批手续，并及时告知城市园林绿化养护管理责任人。城市园林绿化主管部门应当加强对移植、砍伐城市园林树木，占用和临时占用城市园林绿地的事中事后监管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二、应交材料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根据审批依据和法定条件，本行政审批事项获得批准，申请人应当提交下列材料：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1</w:t>
      </w:r>
      <w:r>
        <w:rPr>
          <w:rFonts w:ascii="仿宋_GB2312" w:hAnsi="华文楷体" w:eastAsia="仿宋_GB2312"/>
          <w:sz w:val="32"/>
          <w:szCs w:val="32"/>
        </w:rPr>
        <w:t>.</w:t>
      </w:r>
      <w:r>
        <w:rPr>
          <w:rFonts w:hint="eastAsia" w:ascii="仿宋_GB2312" w:hAnsi="华文楷体" w:eastAsia="仿宋_GB2312"/>
          <w:sz w:val="32"/>
          <w:szCs w:val="32"/>
        </w:rPr>
        <w:t>工程涉及城市绿地、城市树木审批申请表、苗木表（原件盖章）及申请人有效证件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2</w:t>
      </w:r>
      <w:r>
        <w:rPr>
          <w:rFonts w:ascii="仿宋_GB2312" w:hAnsi="华文楷体" w:eastAsia="仿宋_GB2312"/>
          <w:sz w:val="32"/>
          <w:szCs w:val="32"/>
        </w:rPr>
        <w:t>.</w:t>
      </w:r>
      <w:r>
        <w:rPr>
          <w:rFonts w:hint="eastAsia" w:ascii="仿宋_GB2312" w:hAnsi="华文楷体" w:eastAsia="仿宋_GB2312"/>
          <w:sz w:val="32"/>
          <w:szCs w:val="32"/>
        </w:rPr>
        <w:t>权属人的意见（区属公共绿地除外）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3.</w:t>
      </w:r>
      <w:r>
        <w:rPr>
          <w:rFonts w:hint="eastAsia" w:ascii="仿宋_GB2312" w:hAnsi="华文楷体" w:eastAsia="仿宋_GB2312"/>
          <w:sz w:val="32"/>
          <w:szCs w:val="32"/>
        </w:rPr>
        <w:t>用水报装外线工程施工总平面图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4.</w:t>
      </w:r>
      <w:r>
        <w:rPr>
          <w:rFonts w:hint="eastAsia" w:ascii="仿宋_GB2312" w:hAnsi="华文楷体" w:eastAsia="仿宋_GB2312"/>
          <w:sz w:val="32"/>
          <w:szCs w:val="32"/>
        </w:rPr>
        <w:t>标明临时使用绿地位置的1：500地形图或现场位置示意图及现场照片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三、已经提交和需要补充提交的材料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（一）下列材料，申报人已经提交：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第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华文楷体" w:eastAsia="仿宋_GB2312"/>
          <w:sz w:val="32"/>
          <w:szCs w:val="32"/>
        </w:rPr>
        <w:t>项、第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华文楷体" w:eastAsia="仿宋_GB2312"/>
          <w:sz w:val="32"/>
          <w:szCs w:val="32"/>
        </w:rPr>
        <w:t>项、第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华文楷体" w:eastAsia="仿宋_GB2312"/>
          <w:sz w:val="32"/>
          <w:szCs w:val="32"/>
        </w:rPr>
        <w:t>项、第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华文楷体" w:eastAsia="仿宋_GB2312"/>
          <w:sz w:val="32"/>
          <w:szCs w:val="32"/>
        </w:rPr>
        <w:t>项。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（二）下列材料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第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华文楷体" w:eastAsia="仿宋_GB2312"/>
          <w:sz w:val="32"/>
          <w:szCs w:val="32"/>
        </w:rPr>
        <w:t>项</w:t>
      </w:r>
      <w:r>
        <w:rPr>
          <w:rFonts w:hint="eastAsia" w:ascii="仿宋_GB2312" w:hAnsi="华文楷体" w:eastAsia="仿宋_GB2312"/>
          <w:sz w:val="32"/>
          <w:szCs w:val="32"/>
        </w:rPr>
        <w:t>、</w:t>
      </w:r>
      <w:r>
        <w:rPr>
          <w:rFonts w:ascii="仿宋_GB2312" w:hAnsi="华文楷体" w:eastAsia="仿宋_GB2312"/>
          <w:sz w:val="32"/>
          <w:szCs w:val="32"/>
        </w:rPr>
        <w:t>第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华文楷体" w:eastAsia="仿宋_GB2312"/>
          <w:sz w:val="32"/>
          <w:szCs w:val="32"/>
        </w:rPr>
        <w:t>项</w:t>
      </w:r>
      <w:r>
        <w:rPr>
          <w:rFonts w:hint="eastAsia" w:ascii="仿宋_GB2312" w:hAnsi="华文楷体" w:eastAsia="仿宋_GB2312"/>
          <w:sz w:val="32"/>
          <w:szCs w:val="32"/>
        </w:rPr>
        <w:t>,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申报人应当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sym w:font="Wingdings 2" w:char="00A3"/>
      </w:r>
      <w:r>
        <w:rPr>
          <w:rFonts w:hint="eastAsia" w:ascii="仿宋_GB2312" w:hAnsi="华文楷体" w:eastAsia="仿宋_GB2312"/>
          <w:sz w:val="32"/>
          <w:szCs w:val="32"/>
        </w:rPr>
        <w:t>在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楷体" w:eastAsia="仿宋_GB2312"/>
          <w:sz w:val="32"/>
          <w:szCs w:val="32"/>
        </w:rPr>
        <w:t>年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华文楷体" w:eastAsia="仿宋_GB2312"/>
          <w:sz w:val="32"/>
          <w:szCs w:val="32"/>
        </w:rPr>
        <w:t>月</w:t>
      </w:r>
      <w:r>
        <w:rPr>
          <w:rFonts w:ascii="仿宋_GB2312" w:hAnsi="华文楷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华文楷体" w:eastAsia="仿宋_GB2312"/>
          <w:sz w:val="32"/>
          <w:szCs w:val="32"/>
        </w:rPr>
        <w:t>日前提交；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sym w:font="Wingdings 2" w:char="00A3"/>
      </w:r>
      <w:r>
        <w:rPr>
          <w:rFonts w:hint="eastAsia" w:ascii="仿宋_GB2312" w:hAnsi="华文楷体" w:eastAsia="仿宋_GB2312"/>
          <w:sz w:val="32"/>
          <w:szCs w:val="32"/>
        </w:rPr>
        <w:t>在行政审批机关对承诺内容是否属实进行检查时提交。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（以上由工作人员填写）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四、承诺的期限和效力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申请人愿意作出承诺的，在收到本告知承诺书之日起</w:t>
      </w:r>
      <w:r>
        <w:rPr>
          <w:rFonts w:ascii="仿宋_GB2312" w:hAnsi="华文楷体" w:eastAsia="仿宋_GB2312"/>
          <w:sz w:val="32"/>
          <w:szCs w:val="32"/>
        </w:rPr>
        <w:t>7</w:t>
      </w:r>
      <w:r>
        <w:rPr>
          <w:rFonts w:hint="eastAsia" w:ascii="仿宋_GB2312" w:hAnsi="华文楷体" w:eastAsia="仿宋_GB2312"/>
          <w:sz w:val="32"/>
          <w:szCs w:val="32"/>
        </w:rPr>
        <w:t>个工作日内作出承诺。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申请人作出符合上述申请条件的承诺，并提交签章的告知承诺书后，行政审批机关在2日内作出行政审批决定。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申请人逾期不作出承诺的，行政审批机关将按照法律、法规和规章的有关规定实施行政审批。申请人作出不实承诺的，行政审批机关将依法作出处理，并由申请人依法承担相应的法律责任。  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五、监督和法律责任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申报人应当在本告知承诺书约定的期限内提交应补充的材料。未提交材料或者提交的材料不符合要求且无法补正的，将依法撤销行政审批决定。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本行政审批机关，将在作出准予行政审批决定后</w:t>
      </w:r>
      <w:r>
        <w:rPr>
          <w:rFonts w:ascii="仿宋_GB2312" w:hAnsi="华文楷体" w:eastAsia="仿宋_GB2312"/>
          <w:sz w:val="32"/>
          <w:szCs w:val="32"/>
        </w:rPr>
        <w:t>2</w:t>
      </w:r>
      <w:r>
        <w:rPr>
          <w:rFonts w:hint="eastAsia" w:ascii="仿宋_GB2312" w:hAnsi="华文楷体" w:eastAsia="仿宋_GB2312"/>
          <w:sz w:val="32"/>
          <w:szCs w:val="32"/>
        </w:rPr>
        <w:t>个月内对申请人的承诺内容是否属实进行检查。发现申请人实际情况与承诺内容不符的，行政审批机关将要求其限期整改；逾期拒不整改或者整改后仍不符合条件的，依法撤销行政许可决定。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六、诚信管理</w:t>
      </w:r>
    </w:p>
    <w:p>
      <w:pPr>
        <w:adjustRightInd w:val="0"/>
        <w:spacing w:line="560" w:lineRule="exact"/>
        <w:ind w:left="210" w:leftChars="100" w:right="210" w:rightChars="100" w:firstLine="641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被审批人在规定期限内未提交材料，或者提交的材料不符合要求的，以及行政审批机关在审查、后续监管中发现申报人、被审批人作出不实承诺或者违反承诺的，行政审批机关应当记入申报人、被审批人诚信档案，并对该申报人、被审批人不再适用告知承诺的审批方式。</w:t>
      </w: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行政审批机关：</w:t>
      </w: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（盖章）</w:t>
      </w: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年 月 日</w:t>
      </w: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（一式两份）</w:t>
      </w:r>
    </w:p>
    <w:p>
      <w:pPr>
        <w:widowControl/>
        <w:jc w:val="left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华文楷体" w:eastAsia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华文楷体" w:eastAsia="方正小标宋_GBK"/>
          <w:sz w:val="44"/>
          <w:szCs w:val="44"/>
        </w:rPr>
      </w:pPr>
      <w:r>
        <w:rPr>
          <w:rFonts w:hint="eastAsia" w:ascii="方正小标宋_GBK" w:hAnsi="华文楷体" w:eastAsia="方正小标宋_GBK"/>
          <w:sz w:val="44"/>
          <w:szCs w:val="44"/>
        </w:rPr>
        <w:t>申请人的承诺</w:t>
      </w:r>
    </w:p>
    <w:p>
      <w:pPr>
        <w:adjustRightInd w:val="0"/>
        <w:snapToGrid w:val="0"/>
        <w:spacing w:line="520" w:lineRule="exact"/>
        <w:ind w:left="630" w:leftChars="300" w:right="630" w:rightChars="300"/>
        <w:jc w:val="center"/>
        <w:rPr>
          <w:rFonts w:ascii="仿宋_GB2312" w:hAnsi="华文楷体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left="630" w:leftChars="300" w:right="630" w:rightChars="300"/>
        <w:jc w:val="center"/>
        <w:rPr>
          <w:rFonts w:ascii="仿宋_GB2312" w:hAnsi="华文楷体" w:eastAsia="仿宋_GB2312"/>
          <w:sz w:val="32"/>
          <w:szCs w:val="32"/>
        </w:rPr>
      </w:pP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申请人就申请的行政审批事项，现作出如下承诺：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（一）所填写的基本信息及提交的申请材料真实、准确；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（二）已经知晓行政审批机关书面告知的全部内容；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（三）保证能满足行政审批机关告知的条件、标准和要求；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（四）能够在约定期限内，提交行政审批机关告知的相关材料；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（五）若违反承诺或者作出不实承诺的，愿意承担相应的法律责任；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（六）其他承诺：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1.</w:t>
      </w:r>
      <w:r>
        <w:rPr>
          <w:rFonts w:hint="eastAsia" w:ascii="仿宋_GB2312" w:hAnsi="华文楷体" w:eastAsia="仿宋_GB2312"/>
          <w:sz w:val="32"/>
          <w:szCs w:val="32"/>
        </w:rPr>
        <w:t>承诺做好占用城市绿地和砍伐、迁移城市树木及项目实施等的公示和相关投诉解释工作，并在经批准占用的绿地范围内依法实施；严格施工现场管理，规范文明施工。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2.</w:t>
      </w:r>
      <w:r>
        <w:rPr>
          <w:rFonts w:hint="eastAsia" w:ascii="仿宋_GB2312" w:hAnsi="华文楷体" w:eastAsia="仿宋_GB2312"/>
          <w:sz w:val="32"/>
          <w:szCs w:val="32"/>
        </w:rPr>
        <w:t>承诺确保施工以及对人身、居住、交通或者市政设施等安全，因施工造成安全及其它损失的，我单位自负全部责任；涉及施工、安全等需报相关部门的，我单位按规定向有关部门报批。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3</w:t>
      </w:r>
      <w:r>
        <w:rPr>
          <w:rFonts w:ascii="仿宋_GB2312" w:hAnsi="华文楷体" w:eastAsia="仿宋_GB2312"/>
          <w:sz w:val="32"/>
          <w:szCs w:val="32"/>
        </w:rPr>
        <w:t>.</w:t>
      </w:r>
      <w:r>
        <w:rPr>
          <w:rFonts w:hint="eastAsia" w:ascii="仿宋_GB2312" w:hAnsi="华文楷体" w:eastAsia="仿宋_GB2312"/>
          <w:sz w:val="32"/>
          <w:szCs w:val="32"/>
        </w:rPr>
        <w:t>承诺在开挖绿地前3日将开工时间、施工范围书面通知相关地下管线单位，请求其指派专业技术人员进行全程现场监督和指导。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>4.</w:t>
      </w:r>
      <w:r>
        <w:rPr>
          <w:rFonts w:hint="eastAsia" w:ascii="仿宋_GB2312" w:hAnsi="华文楷体" w:eastAsia="仿宋_GB2312"/>
          <w:sz w:val="32"/>
          <w:szCs w:val="32"/>
        </w:rPr>
        <w:t>承诺在临时占用绿地期限届满前五天，完整归还所占用绿地及地面附着物，清除已占用绿地的硬底铺装与建筑物或构筑物及施工垃圾等，并按园林绿化相关规范要求，平整场地和回填种植土，移交绿地权属管理单位。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5</w:t>
      </w:r>
      <w:r>
        <w:rPr>
          <w:rFonts w:ascii="仿宋_GB2312" w:hAnsi="华文楷体" w:eastAsia="仿宋_GB2312"/>
          <w:sz w:val="32"/>
          <w:szCs w:val="32"/>
        </w:rPr>
        <w:t>.</w:t>
      </w:r>
      <w:r>
        <w:rPr>
          <w:rFonts w:hint="eastAsia" w:ascii="仿宋_GB2312" w:hAnsi="华文楷体" w:eastAsia="仿宋_GB2312"/>
          <w:sz w:val="32"/>
          <w:szCs w:val="32"/>
        </w:rPr>
        <w:t>关于树木迁移和绿化恢复的事宜，承诺一</w:t>
      </w:r>
      <w:r>
        <w:rPr>
          <w:rFonts w:ascii="仿宋_GB2312" w:hAnsi="华文楷体" w:eastAsia="仿宋_GB2312"/>
          <w:sz w:val="32"/>
          <w:szCs w:val="32"/>
        </w:rPr>
        <w:t>是</w:t>
      </w:r>
      <w:r>
        <w:rPr>
          <w:rFonts w:hint="eastAsia" w:ascii="仿宋_GB2312" w:hAnsi="华文楷体" w:eastAsia="仿宋_GB2312"/>
          <w:sz w:val="32"/>
          <w:szCs w:val="32"/>
        </w:rPr>
        <w:t>按</w:t>
      </w:r>
      <w:r>
        <w:rPr>
          <w:rFonts w:ascii="仿宋_GB2312" w:hAnsi="华文楷体" w:eastAsia="仿宋_GB2312"/>
          <w:sz w:val="32"/>
          <w:szCs w:val="32"/>
        </w:rPr>
        <w:t>规定制定迁移树木方案</w:t>
      </w:r>
      <w:r>
        <w:rPr>
          <w:rFonts w:hint="eastAsia" w:ascii="仿宋_GB2312" w:hAnsi="华文楷体" w:eastAsia="仿宋_GB2312"/>
          <w:sz w:val="32"/>
          <w:szCs w:val="32"/>
        </w:rPr>
        <w:t>并</w:t>
      </w:r>
      <w:r>
        <w:rPr>
          <w:rFonts w:ascii="仿宋_GB2312" w:hAnsi="华文楷体" w:eastAsia="仿宋_GB2312"/>
          <w:sz w:val="32"/>
          <w:szCs w:val="32"/>
        </w:rPr>
        <w:t>做好树木迁移</w:t>
      </w:r>
      <w:r>
        <w:rPr>
          <w:rFonts w:hint="eastAsia" w:ascii="仿宋_GB2312" w:hAnsi="华文楷体" w:eastAsia="仿宋_GB2312"/>
          <w:sz w:val="32"/>
          <w:szCs w:val="32"/>
        </w:rPr>
        <w:t>工作（按技术规范要求加强对树木迁移的施工管理，所有迁移树木须编号、挂牌，登记造册，对迁移树木数量和去向须如实记录。树木移植后须加强养护，确保成活。在迁移完成后一个月内将树木迁移台账报绿地</w:t>
      </w:r>
      <w:r>
        <w:rPr>
          <w:rFonts w:ascii="仿宋_GB2312" w:hAnsi="华文楷体" w:eastAsia="仿宋_GB2312"/>
          <w:sz w:val="32"/>
          <w:szCs w:val="32"/>
        </w:rPr>
        <w:t>管理单位</w:t>
      </w:r>
      <w:r>
        <w:rPr>
          <w:rFonts w:hint="eastAsia" w:ascii="仿宋_GB2312" w:hAnsi="华文楷体" w:eastAsia="仿宋_GB2312"/>
          <w:sz w:val="32"/>
          <w:szCs w:val="32"/>
        </w:rPr>
        <w:t>备案）；二</w:t>
      </w:r>
      <w:r>
        <w:rPr>
          <w:rFonts w:ascii="仿宋_GB2312" w:hAnsi="华文楷体" w:eastAsia="仿宋_GB2312"/>
          <w:sz w:val="32"/>
          <w:szCs w:val="32"/>
        </w:rPr>
        <w:t>是在</w:t>
      </w:r>
      <w:r>
        <w:rPr>
          <w:rFonts w:hint="eastAsia" w:ascii="仿宋_GB2312" w:hAnsi="华文楷体" w:eastAsia="仿宋_GB2312"/>
          <w:sz w:val="32"/>
          <w:szCs w:val="32"/>
        </w:rPr>
        <w:t>临时占用绿地期限届满前十天，应及早完成设计</w:t>
      </w:r>
      <w:r>
        <w:rPr>
          <w:rFonts w:ascii="仿宋_GB2312" w:hAnsi="华文楷体" w:eastAsia="仿宋_GB2312"/>
          <w:sz w:val="32"/>
          <w:szCs w:val="32"/>
        </w:rPr>
        <w:t>绿化</w:t>
      </w:r>
      <w:r>
        <w:rPr>
          <w:rFonts w:hint="eastAsia" w:ascii="仿宋_GB2312" w:hAnsi="华文楷体" w:eastAsia="仿宋_GB2312"/>
          <w:sz w:val="32"/>
          <w:szCs w:val="32"/>
        </w:rPr>
        <w:t>恢复</w:t>
      </w:r>
      <w:r>
        <w:rPr>
          <w:rFonts w:ascii="仿宋_GB2312" w:hAnsi="华文楷体" w:eastAsia="仿宋_GB2312"/>
          <w:sz w:val="32"/>
          <w:szCs w:val="32"/>
        </w:rPr>
        <w:t>方案</w:t>
      </w:r>
      <w:r>
        <w:rPr>
          <w:rFonts w:hint="eastAsia" w:ascii="仿宋_GB2312" w:hAnsi="华文楷体" w:eastAsia="仿宋_GB2312"/>
          <w:sz w:val="32"/>
          <w:szCs w:val="32"/>
        </w:rPr>
        <w:t>（含</w:t>
      </w:r>
      <w:r>
        <w:rPr>
          <w:rFonts w:ascii="仿宋_GB2312" w:hAnsi="华文楷体" w:eastAsia="仿宋_GB2312"/>
          <w:sz w:val="32"/>
          <w:szCs w:val="32"/>
        </w:rPr>
        <w:t>报</w:t>
      </w:r>
      <w:r>
        <w:rPr>
          <w:rFonts w:hint="eastAsia" w:ascii="仿宋_GB2312" w:hAnsi="华文楷体" w:eastAsia="仿宋_GB2312"/>
          <w:sz w:val="32"/>
          <w:szCs w:val="32"/>
        </w:rPr>
        <w:t>经绿化主管部门审核</w:t>
      </w:r>
      <w:r>
        <w:rPr>
          <w:rFonts w:ascii="仿宋_GB2312" w:hAnsi="华文楷体" w:eastAsia="仿宋_GB2312"/>
          <w:sz w:val="32"/>
          <w:szCs w:val="32"/>
        </w:rPr>
        <w:t>确认</w:t>
      </w:r>
      <w:r>
        <w:rPr>
          <w:rFonts w:hint="eastAsia" w:ascii="仿宋_GB2312" w:hAnsi="华文楷体" w:eastAsia="仿宋_GB2312"/>
          <w:sz w:val="32"/>
          <w:szCs w:val="32"/>
        </w:rPr>
        <w:t>时间）；在临时占用绿地期限届满之日</w:t>
      </w:r>
      <w:r>
        <w:rPr>
          <w:rFonts w:ascii="仿宋_GB2312" w:hAnsi="华文楷体" w:eastAsia="仿宋_GB2312"/>
          <w:sz w:val="32"/>
          <w:szCs w:val="32"/>
        </w:rPr>
        <w:t>起</w:t>
      </w:r>
      <w:r>
        <w:rPr>
          <w:rFonts w:hint="eastAsia" w:ascii="仿宋_GB2312" w:hAnsi="华文楷体" w:eastAsia="仿宋_GB2312"/>
          <w:sz w:val="32"/>
          <w:szCs w:val="32"/>
        </w:rPr>
        <w:t>立即按</w:t>
      </w:r>
      <w:r>
        <w:rPr>
          <w:rFonts w:ascii="仿宋_GB2312" w:hAnsi="华文楷体" w:eastAsia="仿宋_GB2312"/>
          <w:sz w:val="32"/>
          <w:szCs w:val="32"/>
        </w:rPr>
        <w:t>确认</w:t>
      </w:r>
      <w:r>
        <w:rPr>
          <w:rFonts w:hint="eastAsia" w:ascii="仿宋_GB2312" w:hAnsi="华文楷体" w:eastAsia="仿宋_GB2312"/>
          <w:sz w:val="32"/>
          <w:szCs w:val="32"/>
        </w:rPr>
        <w:t>的绿</w:t>
      </w:r>
      <w:r>
        <w:rPr>
          <w:rFonts w:ascii="仿宋_GB2312" w:hAnsi="华文楷体" w:eastAsia="仿宋_GB2312"/>
          <w:sz w:val="32"/>
          <w:szCs w:val="32"/>
        </w:rPr>
        <w:t>化</w:t>
      </w:r>
      <w:r>
        <w:rPr>
          <w:rFonts w:hint="eastAsia" w:ascii="仿宋_GB2312" w:hAnsi="华文楷体" w:eastAsia="仿宋_GB2312"/>
          <w:sz w:val="32"/>
          <w:szCs w:val="32"/>
        </w:rPr>
        <w:t>设计</w:t>
      </w:r>
      <w:r>
        <w:rPr>
          <w:rFonts w:ascii="仿宋_GB2312" w:hAnsi="华文楷体" w:eastAsia="仿宋_GB2312"/>
          <w:sz w:val="32"/>
          <w:szCs w:val="32"/>
        </w:rPr>
        <w:t>进行恢复</w:t>
      </w:r>
      <w:r>
        <w:rPr>
          <w:rFonts w:hint="eastAsia" w:ascii="仿宋_GB2312" w:hAnsi="华文楷体" w:eastAsia="仿宋_GB2312"/>
          <w:sz w:val="32"/>
          <w:szCs w:val="32"/>
        </w:rPr>
        <w:t>绿</w:t>
      </w:r>
      <w:r>
        <w:rPr>
          <w:rFonts w:ascii="仿宋_GB2312" w:hAnsi="华文楷体" w:eastAsia="仿宋_GB2312"/>
          <w:sz w:val="32"/>
          <w:szCs w:val="32"/>
        </w:rPr>
        <w:t>化</w:t>
      </w:r>
      <w:r>
        <w:rPr>
          <w:rFonts w:hint="eastAsia" w:ascii="仿宋_GB2312" w:hAnsi="华文楷体" w:eastAsia="仿宋_GB2312"/>
          <w:sz w:val="32"/>
          <w:szCs w:val="32"/>
        </w:rPr>
        <w:t>（绿化恢复应确保不低于原绿地植物配置标准，并与原道</w:t>
      </w:r>
      <w:bookmarkStart w:id="0" w:name="_GoBack"/>
      <w:bookmarkEnd w:id="0"/>
      <w:r>
        <w:rPr>
          <w:rFonts w:hint="eastAsia" w:ascii="仿宋_GB2312" w:hAnsi="华文楷体" w:eastAsia="仿宋_GB2312"/>
          <w:sz w:val="32"/>
          <w:szCs w:val="32"/>
        </w:rPr>
        <w:t>路绿化风格保持一致，相关园林设施应统一、互通），三</w:t>
      </w:r>
      <w:r>
        <w:rPr>
          <w:rFonts w:ascii="仿宋_GB2312" w:hAnsi="华文楷体" w:eastAsia="仿宋_GB2312"/>
          <w:sz w:val="32"/>
          <w:szCs w:val="32"/>
        </w:rPr>
        <w:t>是在</w:t>
      </w:r>
      <w:r>
        <w:rPr>
          <w:rFonts w:hint="eastAsia" w:ascii="仿宋_GB2312" w:hAnsi="华文楷体" w:eastAsia="仿宋_GB2312"/>
          <w:sz w:val="32"/>
          <w:szCs w:val="32"/>
        </w:rPr>
        <w:t>绿</w:t>
      </w:r>
      <w:r>
        <w:rPr>
          <w:rFonts w:ascii="仿宋_GB2312" w:hAnsi="华文楷体" w:eastAsia="仿宋_GB2312"/>
          <w:sz w:val="32"/>
          <w:szCs w:val="32"/>
        </w:rPr>
        <w:t>化养护</w:t>
      </w:r>
      <w:r>
        <w:rPr>
          <w:rFonts w:hint="eastAsia" w:ascii="仿宋_GB2312" w:hAnsi="华文楷体" w:eastAsia="仿宋_GB2312"/>
          <w:sz w:val="32"/>
          <w:szCs w:val="32"/>
        </w:rPr>
        <w:t>一个生长季</w:t>
      </w:r>
      <w:r>
        <w:rPr>
          <w:rFonts w:ascii="仿宋_GB2312" w:hAnsi="华文楷体" w:eastAsia="仿宋_GB2312"/>
          <w:sz w:val="32"/>
          <w:szCs w:val="32"/>
        </w:rPr>
        <w:t>后</w:t>
      </w:r>
      <w:r>
        <w:rPr>
          <w:rFonts w:hint="eastAsia" w:ascii="仿宋_GB2312" w:hAnsi="华文楷体" w:eastAsia="仿宋_GB2312"/>
          <w:sz w:val="32"/>
          <w:szCs w:val="32"/>
        </w:rPr>
        <w:t>移交</w:t>
      </w:r>
      <w:r>
        <w:rPr>
          <w:rFonts w:ascii="仿宋_GB2312" w:hAnsi="华文楷体" w:eastAsia="仿宋_GB2312"/>
          <w:sz w:val="32"/>
          <w:szCs w:val="32"/>
        </w:rPr>
        <w:t>绿地权属管理单位。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  <w:highlight w:val="none"/>
        </w:rPr>
      </w:pPr>
      <w:r>
        <w:rPr>
          <w:rFonts w:hint="eastAsia" w:ascii="仿宋_GB2312" w:hAnsi="华文楷体" w:eastAsia="仿宋_GB2312"/>
          <w:sz w:val="32"/>
          <w:szCs w:val="32"/>
          <w:highlight w:val="none"/>
        </w:rPr>
        <w:t>6</w:t>
      </w:r>
      <w:r>
        <w:rPr>
          <w:rFonts w:ascii="仿宋_GB2312" w:hAnsi="华文楷体" w:eastAsia="仿宋_GB2312"/>
          <w:sz w:val="32"/>
          <w:szCs w:val="32"/>
          <w:highlight w:val="none"/>
        </w:rPr>
        <w:t>.承诺砍伐城市树木，须按照《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重庆市城市园林绿化条例</w:t>
      </w:r>
      <w:r>
        <w:rPr>
          <w:rFonts w:ascii="仿宋_GB2312" w:hAnsi="华文楷体" w:eastAsia="仿宋_GB2312"/>
          <w:sz w:val="32"/>
          <w:szCs w:val="32"/>
          <w:highlight w:val="none"/>
        </w:rPr>
        <w:t>》的规定，每砍伐树木一株，胸径30厘米以下的，应当补种胸径5厘米以上生态、经济、观赏价值相当的树木5株；胸径30厘米以上及以上的，应当补种胸径10厘米以上生态、经济、观赏价值相当的树木5株；若树木砍伐一年内未补植，由园林绿化主管部门代为补植，补植费由我单位承担。</w:t>
      </w:r>
    </w:p>
    <w:p>
      <w:pPr>
        <w:adjustRightInd w:val="0"/>
        <w:spacing w:line="560" w:lineRule="exact"/>
        <w:ind w:left="210" w:leftChars="100" w:right="210" w:rightChars="100"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（七）所作承诺是申请人真实意思的表示。</w:t>
      </w: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申请人（委托代理人）：     </w:t>
      </w:r>
      <w:r>
        <w:rPr>
          <w:rFonts w:ascii="仿宋_GB2312" w:hAnsi="华文楷体" w:eastAsia="仿宋_GB2312"/>
          <w:sz w:val="32"/>
          <w:szCs w:val="32"/>
        </w:rPr>
        <w:t xml:space="preserve">    </w:t>
      </w:r>
    </w:p>
    <w:p>
      <w:pPr>
        <w:adjustRightInd w:val="0"/>
        <w:spacing w:line="580" w:lineRule="exact"/>
        <w:ind w:left="630" w:leftChars="300" w:right="630" w:rightChars="300" w:firstLine="320" w:firstLineChars="100"/>
        <w:jc w:val="right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 xml:space="preserve">      </w:t>
      </w:r>
      <w:r>
        <w:rPr>
          <w:rFonts w:hint="eastAsia" w:ascii="仿宋_GB2312" w:hAnsi="华文楷体" w:eastAsia="仿宋_GB2312"/>
          <w:sz w:val="32"/>
          <w:szCs w:val="32"/>
        </w:rPr>
        <w:t>（签字盖章）</w:t>
      </w:r>
    </w:p>
    <w:p>
      <w:pPr>
        <w:adjustRightInd w:val="0"/>
        <w:spacing w:line="580" w:lineRule="exact"/>
        <w:ind w:left="630" w:leftChars="300" w:right="630" w:rightChars="300" w:firstLine="2540" w:firstLineChars="794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             </w:t>
      </w:r>
    </w:p>
    <w:p>
      <w:pPr>
        <w:adjustRightInd w:val="0"/>
        <w:spacing w:line="580" w:lineRule="exact"/>
        <w:ind w:left="630" w:leftChars="300" w:right="630" w:rightChars="300" w:firstLine="5120" w:firstLineChars="1600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 xml:space="preserve"> </w:t>
      </w:r>
      <w:r>
        <w:rPr>
          <w:rFonts w:hint="eastAsia" w:ascii="仿宋_GB2312" w:hAnsi="华文楷体" w:eastAsia="仿宋_GB2312"/>
          <w:sz w:val="32"/>
          <w:szCs w:val="32"/>
        </w:rPr>
        <w:t>年  月  日</w:t>
      </w: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</w:p>
    <w:p>
      <w:pPr>
        <w:adjustRightInd w:val="0"/>
        <w:spacing w:line="580" w:lineRule="exact"/>
        <w:ind w:left="630" w:leftChars="300" w:right="630" w:rightChars="300"/>
        <w:jc w:val="righ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（一式两份）</w:t>
      </w:r>
    </w:p>
    <w:p>
      <w:pPr>
        <w:adjustRightInd w:val="0"/>
        <w:ind w:left="300" w:right="300"/>
        <w:rPr>
          <w:rFonts w:ascii="仿宋_GB2312" w:hAnsi="华文楷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E"/>
    <w:rsid w:val="00026E7F"/>
    <w:rsid w:val="00030AA3"/>
    <w:rsid w:val="00040594"/>
    <w:rsid w:val="00090FE7"/>
    <w:rsid w:val="000914AB"/>
    <w:rsid w:val="000A2E46"/>
    <w:rsid w:val="000B2120"/>
    <w:rsid w:val="000B745A"/>
    <w:rsid w:val="000F7F41"/>
    <w:rsid w:val="00152A7A"/>
    <w:rsid w:val="00175046"/>
    <w:rsid w:val="00177338"/>
    <w:rsid w:val="001A29AF"/>
    <w:rsid w:val="001B3323"/>
    <w:rsid w:val="001C3D9A"/>
    <w:rsid w:val="001D21C8"/>
    <w:rsid w:val="001E06A4"/>
    <w:rsid w:val="00206801"/>
    <w:rsid w:val="00210AAA"/>
    <w:rsid w:val="00231913"/>
    <w:rsid w:val="002334AE"/>
    <w:rsid w:val="00241F03"/>
    <w:rsid w:val="00251DF1"/>
    <w:rsid w:val="00280B5C"/>
    <w:rsid w:val="002D6132"/>
    <w:rsid w:val="002E28BC"/>
    <w:rsid w:val="00302120"/>
    <w:rsid w:val="00312AA7"/>
    <w:rsid w:val="00326E7D"/>
    <w:rsid w:val="00327E59"/>
    <w:rsid w:val="00331323"/>
    <w:rsid w:val="00335C91"/>
    <w:rsid w:val="00337961"/>
    <w:rsid w:val="003A15BF"/>
    <w:rsid w:val="003B21FD"/>
    <w:rsid w:val="0048511D"/>
    <w:rsid w:val="00492598"/>
    <w:rsid w:val="00493973"/>
    <w:rsid w:val="004C1501"/>
    <w:rsid w:val="004C789A"/>
    <w:rsid w:val="004F212E"/>
    <w:rsid w:val="0051073F"/>
    <w:rsid w:val="0052148F"/>
    <w:rsid w:val="00542328"/>
    <w:rsid w:val="00543CB7"/>
    <w:rsid w:val="00550290"/>
    <w:rsid w:val="00556BF7"/>
    <w:rsid w:val="00566D47"/>
    <w:rsid w:val="0059464D"/>
    <w:rsid w:val="005D27CE"/>
    <w:rsid w:val="005F3171"/>
    <w:rsid w:val="00601B2C"/>
    <w:rsid w:val="00607585"/>
    <w:rsid w:val="00614C25"/>
    <w:rsid w:val="006274BB"/>
    <w:rsid w:val="006820C8"/>
    <w:rsid w:val="006B7A39"/>
    <w:rsid w:val="006D51D1"/>
    <w:rsid w:val="006E3CD3"/>
    <w:rsid w:val="006F4ADF"/>
    <w:rsid w:val="00717D3B"/>
    <w:rsid w:val="00753401"/>
    <w:rsid w:val="007C29D4"/>
    <w:rsid w:val="00815EF7"/>
    <w:rsid w:val="00843DFC"/>
    <w:rsid w:val="00862A8A"/>
    <w:rsid w:val="00872419"/>
    <w:rsid w:val="00881279"/>
    <w:rsid w:val="008E3E61"/>
    <w:rsid w:val="008E71BB"/>
    <w:rsid w:val="0091671B"/>
    <w:rsid w:val="00925E7D"/>
    <w:rsid w:val="00940DDD"/>
    <w:rsid w:val="00944D8F"/>
    <w:rsid w:val="009632CF"/>
    <w:rsid w:val="00975BA0"/>
    <w:rsid w:val="00986E66"/>
    <w:rsid w:val="009A677E"/>
    <w:rsid w:val="009D3BB4"/>
    <w:rsid w:val="009E58BD"/>
    <w:rsid w:val="009F12A4"/>
    <w:rsid w:val="009F547F"/>
    <w:rsid w:val="00A14B6F"/>
    <w:rsid w:val="00A5429A"/>
    <w:rsid w:val="00A568DD"/>
    <w:rsid w:val="00A62DC1"/>
    <w:rsid w:val="00A81290"/>
    <w:rsid w:val="00AB719D"/>
    <w:rsid w:val="00AF3A14"/>
    <w:rsid w:val="00B136F0"/>
    <w:rsid w:val="00B15D28"/>
    <w:rsid w:val="00B2707B"/>
    <w:rsid w:val="00B35C10"/>
    <w:rsid w:val="00B54661"/>
    <w:rsid w:val="00B66B29"/>
    <w:rsid w:val="00B9569B"/>
    <w:rsid w:val="00BD5D6E"/>
    <w:rsid w:val="00BD5F66"/>
    <w:rsid w:val="00BE3766"/>
    <w:rsid w:val="00BF2CFB"/>
    <w:rsid w:val="00C0464E"/>
    <w:rsid w:val="00C21B79"/>
    <w:rsid w:val="00C3403A"/>
    <w:rsid w:val="00C40979"/>
    <w:rsid w:val="00C76D8F"/>
    <w:rsid w:val="00CB5BE9"/>
    <w:rsid w:val="00D1141B"/>
    <w:rsid w:val="00D129FB"/>
    <w:rsid w:val="00D31A86"/>
    <w:rsid w:val="00D55292"/>
    <w:rsid w:val="00D5594C"/>
    <w:rsid w:val="00E35DFF"/>
    <w:rsid w:val="00E36192"/>
    <w:rsid w:val="00E43948"/>
    <w:rsid w:val="00EA7363"/>
    <w:rsid w:val="00EB5499"/>
    <w:rsid w:val="00EB5F93"/>
    <w:rsid w:val="00EB6E82"/>
    <w:rsid w:val="00EC40A7"/>
    <w:rsid w:val="00EC4E3D"/>
    <w:rsid w:val="00ED232C"/>
    <w:rsid w:val="00F02AF5"/>
    <w:rsid w:val="00F06C24"/>
    <w:rsid w:val="00F229EB"/>
    <w:rsid w:val="00F37ABF"/>
    <w:rsid w:val="00F5666B"/>
    <w:rsid w:val="00F75322"/>
    <w:rsid w:val="00F9016F"/>
    <w:rsid w:val="00F95995"/>
    <w:rsid w:val="00FC1AED"/>
    <w:rsid w:val="00FF2D3D"/>
    <w:rsid w:val="0BE1238D"/>
    <w:rsid w:val="47BB7F2A"/>
    <w:rsid w:val="47E61344"/>
    <w:rsid w:val="73C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488</Words>
  <Characters>2782</Characters>
  <Lines>23</Lines>
  <Paragraphs>6</Paragraphs>
  <TotalTime>71</TotalTime>
  <ScaleCrop>false</ScaleCrop>
  <LinksUpToDate>false</LinksUpToDate>
  <CharactersWithSpaces>3264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2020-09-17T02:31:00Z</dcterms:created>
  <dc:creator>qiu zhu</dc:creator>
  <cp:lastModifiedBy>白玉京</cp:lastModifiedBy>
  <cp:lastPrinted>2022-03-07T02:30:38Z</cp:lastPrinted>
  <dcterms:modified xsi:type="dcterms:W3CDTF">2022-03-07T03:11:39Z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