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94" w:type="dxa"/>
        <w:tblLook w:val="04A0" w:firstRow="1" w:lastRow="0" w:firstColumn="1" w:lastColumn="0" w:noHBand="0" w:noVBand="1"/>
      </w:tblPr>
      <w:tblGrid>
        <w:gridCol w:w="4692"/>
        <w:gridCol w:w="3802"/>
        <w:gridCol w:w="5745"/>
        <w:gridCol w:w="8055"/>
      </w:tblGrid>
      <w:tr w:rsidR="004C1818">
        <w:trPr>
          <w:trHeight w:val="540"/>
        </w:trPr>
        <w:tc>
          <w:tcPr>
            <w:tcW w:w="22294" w:type="dxa"/>
            <w:gridSpan w:val="4"/>
            <w:tcBorders>
              <w:top w:val="nil"/>
              <w:left w:val="nil"/>
              <w:bottom w:val="nil"/>
              <w:right w:val="nil"/>
              <w:tl2br w:val="nil"/>
              <w:tr2bl w:val="nil"/>
            </w:tcBorders>
            <w:noWrap/>
            <w:vAlign w:val="bottom"/>
          </w:tcPr>
          <w:p w:rsidR="004C1818" w:rsidRDefault="00637A8A">
            <w:pPr>
              <w:jc w:val="center"/>
            </w:pPr>
            <w:bookmarkStart w:id="0" w:name="_GoBack"/>
            <w:bookmarkEnd w:id="0"/>
            <w:r>
              <w:rPr>
                <w:rFonts w:cs="Lucida Sans"/>
                <w:b/>
                <w:bCs/>
                <w:color w:val="000000"/>
                <w:sz w:val="44"/>
              </w:rPr>
              <w:t>收入支出决算总表</w:t>
            </w:r>
          </w:p>
        </w:tc>
      </w:tr>
      <w:tr w:rsidR="004C1818">
        <w:trPr>
          <w:trHeight w:val="288"/>
        </w:trPr>
        <w:tc>
          <w:tcPr>
            <w:tcW w:w="4692" w:type="dxa"/>
            <w:tcBorders>
              <w:top w:val="nil"/>
              <w:left w:val="nil"/>
              <w:bottom w:val="nil"/>
              <w:right w:val="nil"/>
              <w:tl2br w:val="nil"/>
              <w:tr2bl w:val="nil"/>
            </w:tcBorders>
            <w:noWrap/>
            <w:vAlign w:val="bottom"/>
          </w:tcPr>
          <w:p w:rsidR="004C1818" w:rsidRDefault="004C1818"/>
        </w:tc>
        <w:tc>
          <w:tcPr>
            <w:tcW w:w="3802" w:type="dxa"/>
            <w:tcBorders>
              <w:top w:val="nil"/>
              <w:left w:val="nil"/>
              <w:bottom w:val="nil"/>
              <w:right w:val="nil"/>
              <w:tl2br w:val="nil"/>
              <w:tr2bl w:val="nil"/>
            </w:tcBorders>
            <w:noWrap/>
            <w:vAlign w:val="bottom"/>
          </w:tcPr>
          <w:p w:rsidR="004C1818" w:rsidRDefault="004C1818">
            <w:pPr>
              <w:jc w:val="right"/>
            </w:pPr>
          </w:p>
        </w:tc>
        <w:tc>
          <w:tcPr>
            <w:tcW w:w="5745" w:type="dxa"/>
            <w:tcBorders>
              <w:top w:val="nil"/>
              <w:left w:val="nil"/>
              <w:bottom w:val="nil"/>
              <w:right w:val="nil"/>
              <w:tl2br w:val="nil"/>
              <w:tr2bl w:val="nil"/>
            </w:tcBorders>
            <w:noWrap/>
            <w:vAlign w:val="bottom"/>
          </w:tcPr>
          <w:p w:rsidR="004C1818" w:rsidRDefault="004C1818"/>
        </w:tc>
        <w:tc>
          <w:tcPr>
            <w:tcW w:w="8055" w:type="dxa"/>
            <w:tcBorders>
              <w:top w:val="nil"/>
              <w:left w:val="nil"/>
              <w:bottom w:val="nil"/>
              <w:right w:val="nil"/>
              <w:tl2br w:val="nil"/>
              <w:tr2bl w:val="nil"/>
            </w:tcBorders>
            <w:noWrap/>
            <w:vAlign w:val="bottom"/>
          </w:tcPr>
          <w:p w:rsidR="004C1818" w:rsidRDefault="00637A8A">
            <w:pPr>
              <w:jc w:val="right"/>
            </w:pPr>
            <w:r>
              <w:rPr>
                <w:rFonts w:cs="Lucida Sans"/>
                <w:color w:val="000000"/>
              </w:rPr>
              <w:t>公开</w:t>
            </w:r>
            <w:r>
              <w:rPr>
                <w:rFonts w:cs="Lucida Sans"/>
                <w:color w:val="000000"/>
              </w:rPr>
              <w:t>01</w:t>
            </w:r>
            <w:r>
              <w:rPr>
                <w:rFonts w:cs="Lucida Sans"/>
                <w:color w:val="000000"/>
              </w:rPr>
              <w:t>表</w:t>
            </w:r>
          </w:p>
        </w:tc>
      </w:tr>
      <w:tr w:rsidR="004C1818">
        <w:trPr>
          <w:trHeight w:val="288"/>
        </w:trPr>
        <w:tc>
          <w:tcPr>
            <w:tcW w:w="4692" w:type="dxa"/>
            <w:tcBorders>
              <w:top w:val="nil"/>
              <w:left w:val="nil"/>
              <w:bottom w:val="nil"/>
              <w:right w:val="nil"/>
              <w:tl2br w:val="nil"/>
              <w:tr2bl w:val="nil"/>
            </w:tcBorders>
            <w:noWrap/>
            <w:vAlign w:val="bottom"/>
          </w:tcPr>
          <w:p w:rsidR="004C1818" w:rsidRDefault="00637A8A">
            <w:r>
              <w:rPr>
                <w:rFonts w:cs="Lucida Sans"/>
                <w:color w:val="000000"/>
              </w:rPr>
              <w:t>部门：中共重庆市黔江区委网络安全和信息化委员会办公室</w:t>
            </w:r>
          </w:p>
        </w:tc>
        <w:tc>
          <w:tcPr>
            <w:tcW w:w="3802" w:type="dxa"/>
            <w:tcBorders>
              <w:top w:val="nil"/>
              <w:left w:val="nil"/>
              <w:bottom w:val="nil"/>
              <w:right w:val="nil"/>
              <w:tl2br w:val="nil"/>
              <w:tr2bl w:val="nil"/>
            </w:tcBorders>
            <w:noWrap/>
            <w:vAlign w:val="bottom"/>
          </w:tcPr>
          <w:p w:rsidR="004C1818" w:rsidRDefault="004C1818">
            <w:pPr>
              <w:jc w:val="right"/>
            </w:pPr>
          </w:p>
        </w:tc>
        <w:tc>
          <w:tcPr>
            <w:tcW w:w="5745" w:type="dxa"/>
            <w:tcBorders>
              <w:top w:val="nil"/>
              <w:left w:val="nil"/>
              <w:bottom w:val="nil"/>
              <w:right w:val="nil"/>
              <w:tl2br w:val="nil"/>
              <w:tr2bl w:val="nil"/>
            </w:tcBorders>
            <w:noWrap/>
            <w:vAlign w:val="bottom"/>
          </w:tcPr>
          <w:p w:rsidR="004C1818" w:rsidRDefault="004C1818"/>
        </w:tc>
        <w:tc>
          <w:tcPr>
            <w:tcW w:w="8055" w:type="dxa"/>
            <w:tcBorders>
              <w:top w:val="nil"/>
              <w:left w:val="nil"/>
              <w:bottom w:val="nil"/>
              <w:right w:val="nil"/>
              <w:tl2br w:val="nil"/>
              <w:tr2bl w:val="nil"/>
            </w:tcBorders>
            <w:noWrap/>
            <w:vAlign w:val="bottom"/>
          </w:tcPr>
          <w:p w:rsidR="004C1818" w:rsidRDefault="00637A8A">
            <w:pPr>
              <w:jc w:val="right"/>
            </w:pPr>
            <w:r>
              <w:rPr>
                <w:rFonts w:cs="Lucida Sans"/>
                <w:color w:val="000000"/>
              </w:rPr>
              <w:t>单位：万元</w:t>
            </w:r>
          </w:p>
        </w:tc>
      </w:tr>
      <w:tr w:rsidR="004C1818">
        <w:trPr>
          <w:trHeight w:val="312"/>
        </w:trPr>
        <w:tc>
          <w:tcPr>
            <w:tcW w:w="849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收入</w:t>
            </w:r>
          </w:p>
        </w:tc>
        <w:tc>
          <w:tcPr>
            <w:tcW w:w="13800" w:type="dxa"/>
            <w:gridSpan w:val="2"/>
            <w:tcBorders>
              <w:top w:val="single" w:sz="6" w:space="0" w:color="000000"/>
              <w:left w:val="nil"/>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支出</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项目</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决算数</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功能分类科目</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决算数</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一、一般公共预算财政拨款收入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374.81</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一、一般公共服务支出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322.49</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二、政府性基金预算财政拨款收入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二、外交支出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三、国有资本经营预算财政拨款收入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三、国防支出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四、上级补助收入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四、公共安全支出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五、事业收入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五、教育支出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六、经营收入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六、科学技术支出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七、附属单位上缴收入</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七、文化旅游体育与传媒支出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八、其他收入</w:t>
            </w:r>
          </w:p>
        </w:tc>
        <w:tc>
          <w:tcPr>
            <w:tcW w:w="3802" w:type="dxa"/>
            <w:tcBorders>
              <w:top w:val="nil"/>
              <w:left w:val="nil"/>
              <w:bottom w:val="nil"/>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八、社会保障和就业支出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29.18</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single" w:sz="6" w:space="0" w:color="auto"/>
              <w:left w:val="single" w:sz="6" w:space="0" w:color="auto"/>
              <w:bottom w:val="single" w:sz="6" w:space="0" w:color="auto"/>
              <w:right w:val="single" w:sz="6" w:space="0" w:color="auto"/>
              <w:tl2br w:val="nil"/>
              <w:tr2bl w:val="nil"/>
            </w:tcBorders>
            <w:noWrap/>
            <w:vAlign w:val="bottom"/>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九、卫生健康支出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11.39</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single" w:sz="6" w:space="0" w:color="auto"/>
              <w:left w:val="single" w:sz="6" w:space="0" w:color="auto"/>
              <w:bottom w:val="single" w:sz="6" w:space="0" w:color="auto"/>
              <w:right w:val="single" w:sz="6" w:space="0" w:color="auto"/>
              <w:tl2br w:val="nil"/>
              <w:tr2bl w:val="nil"/>
            </w:tcBorders>
            <w:noWrap/>
            <w:vAlign w:val="bottom"/>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十、节能环保支出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single" w:sz="6" w:space="0" w:color="auto"/>
              <w:left w:val="single" w:sz="6" w:space="0" w:color="auto"/>
              <w:bottom w:val="single" w:sz="6" w:space="0" w:color="auto"/>
              <w:right w:val="single" w:sz="6" w:space="0" w:color="auto"/>
              <w:tl2br w:val="nil"/>
              <w:tr2bl w:val="nil"/>
            </w:tcBorders>
            <w:noWrap/>
            <w:vAlign w:val="bottom"/>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十一、城乡社区支出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single" w:sz="6" w:space="0" w:color="auto"/>
              <w:left w:val="single" w:sz="6" w:space="0" w:color="auto"/>
              <w:bottom w:val="single" w:sz="6" w:space="0" w:color="auto"/>
              <w:right w:val="single" w:sz="6" w:space="0" w:color="auto"/>
              <w:tl2br w:val="nil"/>
              <w:tr2bl w:val="nil"/>
            </w:tcBorders>
            <w:noWrap/>
            <w:vAlign w:val="bottom"/>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十二、农林水支出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十三、交通运输支出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十四、资源勘探工业信息等支出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十五、商业服务业等支出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十六、金融支出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十七、援助其他地区支出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十八、自然资源海洋气象等支出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十九、住房保障支出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11.76</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二十、粮油物资储备支出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二十一、国有资本经营预算支出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二十二、灾害防治及应急管理支出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二十三、其他支出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pPr>
              <w:jc w:val="center"/>
            </w:pPr>
          </w:p>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二十四、债务还本支出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二十五、债务付息支出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4C1818"/>
        </w:tc>
        <w:tc>
          <w:tcPr>
            <w:tcW w:w="3802" w:type="dxa"/>
            <w:tcBorders>
              <w:top w:val="nil"/>
              <w:left w:val="nil"/>
              <w:bottom w:val="single" w:sz="6" w:space="0" w:color="000000"/>
              <w:right w:val="single" w:sz="6" w:space="0" w:color="000000"/>
              <w:tl2br w:val="nil"/>
              <w:tr2bl w:val="nil"/>
            </w:tcBorders>
            <w:noWrap/>
            <w:vAlign w:val="center"/>
          </w:tcPr>
          <w:p w:rsidR="004C1818" w:rsidRDefault="004C1818">
            <w:pPr>
              <w:jc w:val="right"/>
            </w:pP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二十六、抗疫特别国债安排的支出</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本年收入合计</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374.81</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本年支出合计</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374.81</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使用非财政拨款结余和专用结余</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结余分配</w:t>
            </w:r>
          </w:p>
        </w:tc>
        <w:tc>
          <w:tcPr>
            <w:tcW w:w="805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年初结转和结余</w:t>
            </w:r>
          </w:p>
        </w:tc>
        <w:tc>
          <w:tcPr>
            <w:tcW w:w="3802"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color w:val="000000"/>
                <w:sz w:val="22"/>
              </w:rPr>
              <w:t>0.00</w:t>
            </w:r>
          </w:p>
        </w:tc>
        <w:tc>
          <w:tcPr>
            <w:tcW w:w="5745"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年末结转和结余</w:t>
            </w:r>
          </w:p>
        </w:tc>
        <w:tc>
          <w:tcPr>
            <w:tcW w:w="8055" w:type="dxa"/>
            <w:tcBorders>
              <w:top w:val="nil"/>
              <w:left w:val="nil"/>
              <w:bottom w:val="nil"/>
              <w:right w:val="single" w:sz="6" w:space="0" w:color="000000"/>
              <w:tl2br w:val="nil"/>
              <w:tr2bl w:val="nil"/>
            </w:tcBorders>
            <w:noWrap/>
            <w:vAlign w:val="center"/>
          </w:tcPr>
          <w:p w:rsidR="004C1818" w:rsidRDefault="00637A8A">
            <w:pPr>
              <w:jc w:val="right"/>
            </w:pPr>
            <w:r>
              <w:rPr>
                <w:rFonts w:cs="Lucida Sans"/>
                <w:color w:val="000000"/>
                <w:sz w:val="22"/>
              </w:rPr>
              <w:t>0.00</w:t>
            </w:r>
          </w:p>
        </w:tc>
      </w:tr>
      <w:tr w:rsidR="004C1818">
        <w:trPr>
          <w:trHeight w:val="312"/>
        </w:trPr>
        <w:tc>
          <w:tcPr>
            <w:tcW w:w="4692"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总计</w:t>
            </w:r>
          </w:p>
        </w:tc>
        <w:tc>
          <w:tcPr>
            <w:tcW w:w="3802"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22"/>
              </w:rPr>
              <w:t>374.81</w:t>
            </w:r>
          </w:p>
        </w:tc>
        <w:tc>
          <w:tcPr>
            <w:tcW w:w="5745" w:type="dxa"/>
            <w:tcBorders>
              <w:top w:val="nil"/>
              <w:left w:val="nil"/>
              <w:bottom w:val="single" w:sz="6" w:space="0" w:color="000000"/>
              <w:right w:val="nil"/>
              <w:tl2br w:val="nil"/>
              <w:tr2bl w:val="nil"/>
            </w:tcBorders>
            <w:noWrap/>
            <w:vAlign w:val="center"/>
          </w:tcPr>
          <w:p w:rsidR="004C1818" w:rsidRDefault="00637A8A">
            <w:pPr>
              <w:jc w:val="center"/>
            </w:pPr>
            <w:r>
              <w:rPr>
                <w:rFonts w:cs="Lucida Sans"/>
                <w:b/>
                <w:bCs/>
                <w:color w:val="000000"/>
                <w:sz w:val="22"/>
              </w:rPr>
              <w:t>总计</w:t>
            </w:r>
          </w:p>
        </w:tc>
        <w:tc>
          <w:tcPr>
            <w:tcW w:w="805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20"/>
              </w:rPr>
              <w:t>374.81</w:t>
            </w:r>
          </w:p>
        </w:tc>
      </w:tr>
      <w:tr w:rsidR="004C1818">
        <w:trPr>
          <w:trHeight w:val="756"/>
        </w:trPr>
        <w:tc>
          <w:tcPr>
            <w:tcW w:w="22294" w:type="dxa"/>
            <w:gridSpan w:val="4"/>
            <w:tcBorders>
              <w:top w:val="nil"/>
              <w:left w:val="nil"/>
              <w:bottom w:val="nil"/>
              <w:right w:val="nil"/>
              <w:tl2br w:val="nil"/>
              <w:tr2bl w:val="nil"/>
            </w:tcBorders>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本表反映部门本年度的总收支和年末结转结余情况。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637A8A">
      <w:pPr>
        <w:spacing w:line="594" w:lineRule="exact"/>
        <w:rPr>
          <w:rFonts w:cs="宋体"/>
          <w:sz w:val="21"/>
          <w:szCs w:val="21"/>
        </w:rPr>
      </w:pPr>
      <w:r>
        <w:rPr>
          <w:rFonts w:cs="宋体" w:hint="eastAsia"/>
          <w:sz w:val="21"/>
          <w:szCs w:val="21"/>
        </w:rPr>
        <w:br/>
      </w:r>
    </w:p>
    <w:p w:rsidR="004C1818" w:rsidRDefault="00637A8A">
      <w:pPr>
        <w:spacing w:line="594" w:lineRule="exact"/>
        <w:rPr>
          <w:rFonts w:cs="宋体"/>
          <w:sz w:val="21"/>
          <w:szCs w:val="21"/>
        </w:rPr>
      </w:pPr>
      <w:r>
        <w:rPr>
          <w:rFonts w:cs="宋体" w:hint="eastAsia"/>
          <w:sz w:val="21"/>
          <w:szCs w:val="21"/>
        </w:rPr>
        <w:br w:type="page"/>
      </w:r>
    </w:p>
    <w:p w:rsidR="004C1818" w:rsidRDefault="004C1818">
      <w:pPr>
        <w:spacing w:line="594" w:lineRule="exact"/>
        <w:rPr>
          <w:rFonts w:cs="宋体"/>
          <w:sz w:val="21"/>
          <w:szCs w:val="21"/>
        </w:rPr>
      </w:pPr>
    </w:p>
    <w:tbl>
      <w:tblPr>
        <w:tblpPr w:leftFromText="108" w:rightFromText="108" w:vertAnchor="text" w:horzAnchor="page" w:tblpX="1813" w:tblpY="772"/>
        <w:tblOverlap w:val="never"/>
        <w:tblW w:w="19989" w:type="dxa"/>
        <w:tblLook w:val="04A0" w:firstRow="1" w:lastRow="0" w:firstColumn="1" w:lastColumn="0" w:noHBand="0" w:noVBand="1"/>
      </w:tblPr>
      <w:tblGrid>
        <w:gridCol w:w="2040"/>
        <w:gridCol w:w="3394"/>
        <w:gridCol w:w="1980"/>
        <w:gridCol w:w="1815"/>
        <w:gridCol w:w="1845"/>
        <w:gridCol w:w="1635"/>
        <w:gridCol w:w="1380"/>
        <w:gridCol w:w="1545"/>
        <w:gridCol w:w="1530"/>
        <w:gridCol w:w="2825"/>
      </w:tblGrid>
      <w:tr w:rsidR="004C1818">
        <w:trPr>
          <w:trHeight w:val="540"/>
        </w:trPr>
        <w:tc>
          <w:tcPr>
            <w:tcW w:w="19989" w:type="dxa"/>
            <w:gridSpan w:val="10"/>
            <w:tcBorders>
              <w:top w:val="nil"/>
              <w:left w:val="nil"/>
              <w:bottom w:val="nil"/>
              <w:right w:val="nil"/>
              <w:tl2br w:val="nil"/>
              <w:tr2bl w:val="nil"/>
            </w:tcBorders>
            <w:noWrap/>
            <w:vAlign w:val="bottom"/>
          </w:tcPr>
          <w:p w:rsidR="004C1818" w:rsidRDefault="00637A8A">
            <w:pPr>
              <w:jc w:val="center"/>
              <w:rPr>
                <w:rFonts w:cs="Lucida Sans"/>
                <w:b/>
                <w:bCs/>
                <w:color w:val="000000"/>
                <w:sz w:val="44"/>
              </w:rPr>
            </w:pPr>
            <w:r>
              <w:rPr>
                <w:rFonts w:cs="Lucida Sans"/>
                <w:b/>
                <w:bCs/>
                <w:color w:val="000000"/>
                <w:sz w:val="44"/>
              </w:rPr>
              <w:t>收入决算表</w:t>
            </w:r>
          </w:p>
          <w:p w:rsidR="004C1818" w:rsidRDefault="00637A8A" w:rsidP="005866CC">
            <w:pPr>
              <w:pStyle w:val="2"/>
              <w:ind w:left="480" w:firstLineChars="600" w:firstLine="1440"/>
              <w:jc w:val="both"/>
            </w:pPr>
            <w:r>
              <w:t xml:space="preserve">                                                                                                                                           </w:t>
            </w:r>
            <w:r>
              <w:t>公开</w:t>
            </w:r>
            <w:r>
              <w:t>02</w:t>
            </w:r>
            <w:r>
              <w:t>表</w:t>
            </w:r>
          </w:p>
          <w:p w:rsidR="004C1818" w:rsidRDefault="00637A8A" w:rsidP="005866CC">
            <w:pPr>
              <w:pStyle w:val="2"/>
              <w:wordWrap w:val="0"/>
              <w:ind w:left="480" w:firstLine="480"/>
              <w:jc w:val="right"/>
            </w:pPr>
            <w:r>
              <w:t>部门：中共重庆市黔江区委网络安全和信息化委员会办公室</w:t>
            </w:r>
            <w:r>
              <w:t xml:space="preserve">                                            </w:t>
            </w:r>
            <w:r>
              <w:t xml:space="preserve">                                                   </w:t>
            </w:r>
            <w:r>
              <w:t>单位：万元</w:t>
            </w:r>
          </w:p>
        </w:tc>
      </w:tr>
      <w:tr w:rsidR="004C1818">
        <w:trPr>
          <w:trHeight w:val="408"/>
        </w:trPr>
        <w:tc>
          <w:tcPr>
            <w:tcW w:w="5434" w:type="dxa"/>
            <w:gridSpan w:val="2"/>
            <w:tcBorders>
              <w:top w:val="single" w:sz="6" w:space="0" w:color="auto"/>
              <w:left w:val="single" w:sz="6" w:space="0" w:color="auto"/>
              <w:bottom w:val="single" w:sz="6" w:space="0" w:color="auto"/>
              <w:right w:val="nil"/>
              <w:tl2br w:val="nil"/>
              <w:tr2bl w:val="nil"/>
            </w:tcBorders>
            <w:noWrap/>
            <w:vAlign w:val="bottom"/>
          </w:tcPr>
          <w:p w:rsidR="004C1818" w:rsidRDefault="00637A8A">
            <w:pPr>
              <w:jc w:val="center"/>
            </w:pPr>
            <w:r>
              <w:rPr>
                <w:rFonts w:cs="Lucida Sans"/>
                <w:b/>
                <w:bCs/>
                <w:color w:val="000000"/>
                <w:sz w:val="22"/>
              </w:rPr>
              <w:t>项目</w:t>
            </w:r>
          </w:p>
        </w:tc>
        <w:tc>
          <w:tcPr>
            <w:tcW w:w="19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本年收入合计</w:t>
            </w:r>
          </w:p>
        </w:tc>
        <w:tc>
          <w:tcPr>
            <w:tcW w:w="181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财政拨款收入</w:t>
            </w:r>
          </w:p>
        </w:tc>
        <w:tc>
          <w:tcPr>
            <w:tcW w:w="184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上级补助收入</w:t>
            </w:r>
          </w:p>
        </w:tc>
        <w:tc>
          <w:tcPr>
            <w:tcW w:w="3015" w:type="dxa"/>
            <w:gridSpan w:val="2"/>
            <w:tcBorders>
              <w:top w:val="single" w:sz="6" w:space="0" w:color="auto"/>
              <w:left w:val="single" w:sz="6" w:space="0" w:color="auto"/>
              <w:bottom w:val="single" w:sz="6" w:space="0" w:color="auto"/>
              <w:right w:val="single" w:sz="6" w:space="0" w:color="auto"/>
              <w:tl2br w:val="nil"/>
              <w:tr2bl w:val="nil"/>
            </w:tcBorders>
            <w:noWrap/>
            <w:vAlign w:val="bottom"/>
          </w:tcPr>
          <w:p w:rsidR="004C1818" w:rsidRDefault="00637A8A">
            <w:pPr>
              <w:jc w:val="center"/>
            </w:pPr>
            <w:r>
              <w:rPr>
                <w:rFonts w:cs="Lucida Sans"/>
                <w:b/>
                <w:bCs/>
                <w:color w:val="000000"/>
                <w:sz w:val="22"/>
              </w:rPr>
              <w:t>事业收入</w:t>
            </w:r>
          </w:p>
        </w:tc>
        <w:tc>
          <w:tcPr>
            <w:tcW w:w="154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经营收入</w:t>
            </w:r>
          </w:p>
        </w:tc>
        <w:tc>
          <w:tcPr>
            <w:tcW w:w="15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附属单位上缴收入</w:t>
            </w:r>
          </w:p>
        </w:tc>
        <w:tc>
          <w:tcPr>
            <w:tcW w:w="282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其他收入</w:t>
            </w:r>
          </w:p>
        </w:tc>
      </w:tr>
      <w:tr w:rsidR="004C1818">
        <w:trPr>
          <w:trHeight w:val="1248"/>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功能分类科目编码</w:t>
            </w:r>
          </w:p>
        </w:tc>
        <w:tc>
          <w:tcPr>
            <w:tcW w:w="3394" w:type="dxa"/>
            <w:tcBorders>
              <w:top w:val="nil"/>
              <w:left w:val="nil"/>
              <w:bottom w:val="single" w:sz="6" w:space="0" w:color="000000"/>
              <w:right w:val="nil"/>
              <w:tl2br w:val="nil"/>
              <w:tr2bl w:val="nil"/>
            </w:tcBorders>
            <w:noWrap/>
            <w:vAlign w:val="center"/>
          </w:tcPr>
          <w:p w:rsidR="004C1818" w:rsidRDefault="00637A8A">
            <w:pPr>
              <w:jc w:val="center"/>
            </w:pPr>
            <w:r>
              <w:rPr>
                <w:rFonts w:cs="Lucida Sans"/>
                <w:b/>
                <w:bCs/>
                <w:color w:val="000000"/>
                <w:sz w:val="22"/>
              </w:rPr>
              <w:t>项目（按</w:t>
            </w:r>
            <w:r>
              <w:rPr>
                <w:rFonts w:cs="Lucida Sans"/>
                <w:b/>
                <w:bCs/>
                <w:color w:val="000000"/>
                <w:sz w:val="22"/>
              </w:rPr>
              <w:t>“</w:t>
            </w:r>
            <w:r>
              <w:rPr>
                <w:rFonts w:cs="Lucida Sans"/>
                <w:b/>
                <w:bCs/>
                <w:color w:val="000000"/>
                <w:sz w:val="22"/>
              </w:rPr>
              <w:t>项</w:t>
            </w:r>
            <w:r>
              <w:rPr>
                <w:rFonts w:cs="Lucida Sans"/>
                <w:b/>
                <w:bCs/>
                <w:color w:val="000000"/>
                <w:sz w:val="22"/>
              </w:rPr>
              <w:t>”</w:t>
            </w:r>
            <w:r>
              <w:rPr>
                <w:rFonts w:cs="Lucida Sans"/>
                <w:b/>
                <w:bCs/>
                <w:color w:val="000000"/>
                <w:sz w:val="22"/>
              </w:rPr>
              <w:t>级功能分类科目）</w:t>
            </w:r>
          </w:p>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小计</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center"/>
            </w:pPr>
            <w:r>
              <w:rPr>
                <w:rFonts w:cs="Lucida Sans"/>
                <w:b/>
                <w:bCs/>
                <w:color w:val="000000"/>
                <w:sz w:val="22"/>
              </w:rPr>
              <w:t>其中：教育收费</w:t>
            </w:r>
          </w:p>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4C1818"/>
        </w:tc>
      </w:tr>
      <w:tr w:rsidR="004C1818">
        <w:trPr>
          <w:trHeight w:val="312"/>
        </w:trPr>
        <w:tc>
          <w:tcPr>
            <w:tcW w:w="543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sidR="004C1818" w:rsidRDefault="00637A8A">
            <w:pPr>
              <w:jc w:val="center"/>
            </w:pPr>
            <w:r>
              <w:rPr>
                <w:rFonts w:cs="Lucida Sans"/>
                <w:b/>
                <w:bCs/>
                <w:color w:val="000000"/>
                <w:sz w:val="22"/>
              </w:rPr>
              <w:t>合计</w:t>
            </w:r>
          </w:p>
        </w:tc>
        <w:tc>
          <w:tcPr>
            <w:tcW w:w="1980"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374.81</w:t>
            </w:r>
          </w:p>
        </w:tc>
        <w:tc>
          <w:tcPr>
            <w:tcW w:w="181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374.81</w:t>
            </w:r>
          </w:p>
        </w:tc>
        <w:tc>
          <w:tcPr>
            <w:tcW w:w="184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c>
          <w:tcPr>
            <w:tcW w:w="163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c>
          <w:tcPr>
            <w:tcW w:w="1380"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c>
          <w:tcPr>
            <w:tcW w:w="154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c>
          <w:tcPr>
            <w:tcW w:w="1530"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c>
          <w:tcPr>
            <w:tcW w:w="2825" w:type="dxa"/>
            <w:tcBorders>
              <w:top w:val="nil"/>
              <w:left w:val="nil"/>
              <w:bottom w:val="single" w:sz="6" w:space="0" w:color="000000"/>
              <w:right w:val="single" w:sz="6" w:space="0" w:color="000000"/>
              <w:tl2br w:val="nil"/>
              <w:tr2bl w:val="nil"/>
            </w:tcBorders>
            <w:noWrap/>
            <w:vAlign w:val="center"/>
          </w:tcPr>
          <w:p w:rsidR="004C1818" w:rsidRDefault="00637A8A">
            <w:pPr>
              <w:jc w:val="right"/>
            </w:pPr>
            <w:r>
              <w:rPr>
                <w:rFonts w:cs="Lucida Sans"/>
                <w:b/>
                <w:bCs/>
                <w:color w:val="000000"/>
                <w:sz w:val="22"/>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201</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一般公共服务支出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322.49</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322.49</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20137</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网信事务</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322.49</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322.49</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2013701</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行政运行</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73.15</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73.15</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2013702</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一般行政管理事务</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155.20</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155.20</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2013750</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事业运行</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94.14</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94.14</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208</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社会保障和就业支出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29.18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29.18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20805</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行政事业单位养老支出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29.18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29.18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2080505</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机关事业单位基本养老保险缴费支出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21.80</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21.80</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2080506</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机关事业单位职业年金缴费支出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7.38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7.38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210</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卫生健康支出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11.39</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11.39</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21011</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行政事业单位医疗</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11.39</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11.39</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2101101</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行政单位医疗</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4.35</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4.35</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2101102</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事业单位医疗</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4.88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4.88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2101103</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公务员医疗补助</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0.48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0.48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2101199</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其他行政事业单位医疗支出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1.68</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1.68</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221</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住房保障支出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11.76</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11.76</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22102</w:t>
            </w:r>
          </w:p>
        </w:tc>
        <w:tc>
          <w:tcPr>
            <w:tcW w:w="3394"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b/>
                <w:bCs/>
                <w:color w:val="000000"/>
                <w:sz w:val="22"/>
              </w:rPr>
              <w:t>住房改革支出</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11.76</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11.76</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b/>
                <w:bCs/>
                <w:color w:val="000000"/>
                <w:sz w:val="18"/>
              </w:rPr>
              <w:t>0.00</w:t>
            </w:r>
          </w:p>
        </w:tc>
      </w:tr>
      <w:tr w:rsidR="004C1818">
        <w:trPr>
          <w:trHeight w:val="312"/>
        </w:trPr>
        <w:tc>
          <w:tcPr>
            <w:tcW w:w="2040" w:type="dxa"/>
            <w:tcBorders>
              <w:top w:val="nil"/>
              <w:left w:val="single" w:sz="6" w:space="0" w:color="000000"/>
              <w:bottom w:val="single" w:sz="6" w:space="0" w:color="000000"/>
              <w:right w:val="single" w:sz="6" w:space="0" w:color="000000"/>
              <w:tl2br w:val="nil"/>
              <w:tr2bl w:val="nil"/>
            </w:tcBorders>
            <w:noWrap/>
            <w:vAlign w:val="center"/>
          </w:tcPr>
          <w:p w:rsidR="004C1818" w:rsidRDefault="00637A8A">
            <w:r>
              <w:rPr>
                <w:rFonts w:cs="Lucida Sans"/>
                <w:color w:val="000000"/>
                <w:sz w:val="22"/>
              </w:rPr>
              <w:t>2210201</w:t>
            </w:r>
          </w:p>
        </w:tc>
        <w:tc>
          <w:tcPr>
            <w:tcW w:w="3394" w:type="dxa"/>
            <w:tcBorders>
              <w:top w:val="nil"/>
              <w:left w:val="nil"/>
              <w:bottom w:val="single" w:sz="6" w:space="0" w:color="000000"/>
              <w:right w:val="single" w:sz="6" w:space="0" w:color="000000"/>
              <w:tl2br w:val="nil"/>
              <w:tr2bl w:val="nil"/>
            </w:tcBorders>
            <w:noWrap/>
            <w:vAlign w:val="center"/>
          </w:tcPr>
          <w:p w:rsidR="004C1818" w:rsidRDefault="00637A8A">
            <w:r>
              <w:rPr>
                <w:rFonts w:cs="Lucida Sans"/>
                <w:color w:val="000000"/>
                <w:sz w:val="22"/>
              </w:rPr>
              <w:t>住房公积金</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11.76</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11.76</w:t>
            </w:r>
          </w:p>
        </w:tc>
        <w:tc>
          <w:tcPr>
            <w:tcW w:w="18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c>
          <w:tcPr>
            <w:tcW w:w="2825" w:type="dxa"/>
            <w:tcBorders>
              <w:top w:val="single" w:sz="6" w:space="0" w:color="auto"/>
              <w:left w:val="single" w:sz="6" w:space="0" w:color="auto"/>
              <w:bottom w:val="single" w:sz="6" w:space="0" w:color="auto"/>
              <w:right w:val="single" w:sz="6" w:space="0" w:color="auto"/>
              <w:tl2br w:val="nil"/>
              <w:tr2bl w:val="nil"/>
            </w:tcBorders>
            <w:noWrap/>
            <w:vAlign w:val="center"/>
          </w:tcPr>
          <w:p w:rsidR="004C1818" w:rsidRDefault="00637A8A">
            <w:pPr>
              <w:jc w:val="right"/>
            </w:pPr>
            <w:r>
              <w:rPr>
                <w:rFonts w:cs="Lucida Sans"/>
                <w:color w:val="000000"/>
                <w:sz w:val="18"/>
              </w:rPr>
              <w:t>0.00</w:t>
            </w:r>
          </w:p>
        </w:tc>
      </w:tr>
      <w:tr w:rsidR="004C1818">
        <w:trPr>
          <w:trHeight w:val="960"/>
        </w:trPr>
        <w:tc>
          <w:tcPr>
            <w:tcW w:w="19989" w:type="dxa"/>
            <w:gridSpan w:val="10"/>
            <w:tcBorders>
              <w:top w:val="nil"/>
              <w:left w:val="nil"/>
              <w:bottom w:val="nil"/>
              <w:right w:val="nil"/>
              <w:tl2br w:val="nil"/>
              <w:tr2bl w:val="nil"/>
            </w:tcBorders>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本表反映部门本年度取得的各项收入情况。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4C1818">
      <w:pPr>
        <w:spacing w:line="594" w:lineRule="exact"/>
        <w:ind w:left="630" w:hangingChars="300" w:hanging="630"/>
        <w:rPr>
          <w:rFonts w:cs="宋体"/>
          <w:sz w:val="21"/>
          <w:szCs w:val="21"/>
        </w:rPr>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p w:rsidR="004C1818" w:rsidRDefault="004C1818">
      <w:pPr>
        <w:pStyle w:val="2"/>
        <w:ind w:left="480" w:firstLine="480"/>
      </w:pPr>
    </w:p>
    <w:tbl>
      <w:tblPr>
        <w:tblpPr w:leftFromText="180" w:rightFromText="180" w:vertAnchor="text" w:horzAnchor="page" w:tblpX="1146" w:tblpY="379"/>
        <w:tblOverlap w:val="never"/>
        <w:tblW w:w="22273" w:type="dxa"/>
        <w:tblLayout w:type="fixed"/>
        <w:tblCellMar>
          <w:left w:w="0" w:type="dxa"/>
          <w:right w:w="0" w:type="dxa"/>
        </w:tblCellMar>
        <w:tblLook w:val="04A0" w:firstRow="1" w:lastRow="0" w:firstColumn="1" w:lastColumn="0" w:noHBand="0" w:noVBand="1"/>
      </w:tblPr>
      <w:tblGrid>
        <w:gridCol w:w="93"/>
        <w:gridCol w:w="1923"/>
        <w:gridCol w:w="3687"/>
        <w:gridCol w:w="813"/>
        <w:gridCol w:w="1947"/>
        <w:gridCol w:w="177"/>
        <w:gridCol w:w="2124"/>
        <w:gridCol w:w="459"/>
        <w:gridCol w:w="1665"/>
        <w:gridCol w:w="1095"/>
        <w:gridCol w:w="1029"/>
        <w:gridCol w:w="1731"/>
        <w:gridCol w:w="811"/>
        <w:gridCol w:w="1949"/>
        <w:gridCol w:w="1321"/>
        <w:gridCol w:w="1449"/>
      </w:tblGrid>
      <w:tr w:rsidR="004C1818">
        <w:trPr>
          <w:gridBefore w:val="1"/>
          <w:wBefore w:w="93" w:type="dxa"/>
          <w:trHeight w:val="654"/>
        </w:trPr>
        <w:tc>
          <w:tcPr>
            <w:tcW w:w="22180" w:type="dxa"/>
            <w:gridSpan w:val="15"/>
            <w:tcBorders>
              <w:top w:val="nil"/>
              <w:left w:val="nil"/>
              <w:bottom w:val="nil"/>
              <w:right w:val="nil"/>
            </w:tcBorders>
            <w:shd w:val="clear" w:color="auto" w:fill="auto"/>
            <w:noWrap/>
            <w:tcMar>
              <w:top w:w="15" w:type="dxa"/>
              <w:left w:w="15" w:type="dxa"/>
              <w:right w:w="15" w:type="dxa"/>
            </w:tcMar>
            <w:vAlign w:val="bottom"/>
          </w:tcPr>
          <w:p w:rsidR="004C1818" w:rsidRDefault="00637A8A">
            <w:pPr>
              <w:tabs>
                <w:tab w:val="center" w:pos="11134"/>
                <w:tab w:val="left" w:pos="21310"/>
              </w:tabs>
              <w:spacing w:line="594" w:lineRule="exact"/>
              <w:textAlignment w:val="bottom"/>
              <w:rPr>
                <w:rFonts w:cs="宋体"/>
                <w:b/>
                <w:color w:val="000000"/>
                <w:sz w:val="40"/>
                <w:szCs w:val="40"/>
              </w:rPr>
            </w:pPr>
            <w:r>
              <w:rPr>
                <w:rFonts w:cs="宋体" w:hint="eastAsia"/>
                <w:b/>
                <w:color w:val="000000"/>
                <w:sz w:val="44"/>
                <w:szCs w:val="44"/>
              </w:rPr>
              <w:lastRenderedPageBreak/>
              <w:tab/>
            </w:r>
            <w:r>
              <w:rPr>
                <w:rFonts w:cs="宋体" w:hint="eastAsia"/>
                <w:b/>
                <w:color w:val="000000"/>
                <w:sz w:val="44"/>
                <w:szCs w:val="44"/>
              </w:rPr>
              <w:t>支出决算表</w:t>
            </w:r>
            <w:r>
              <w:rPr>
                <w:rFonts w:cs="宋体" w:hint="eastAsia"/>
                <w:b/>
                <w:color w:val="000000"/>
                <w:sz w:val="44"/>
                <w:szCs w:val="44"/>
              </w:rPr>
              <w:tab/>
            </w:r>
          </w:p>
        </w:tc>
      </w:tr>
      <w:tr w:rsidR="004C1818">
        <w:trPr>
          <w:gridBefore w:val="1"/>
          <w:wBefore w:w="93" w:type="dxa"/>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0"/>
                <w:szCs w:val="20"/>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r>
              <w:rPr>
                <w:color w:val="000000"/>
              </w:rPr>
              <w:t xml:space="preserve"> </w:t>
            </w: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60"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7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公开</w:t>
            </w:r>
            <w:r>
              <w:rPr>
                <w:rFonts w:cs="宋体" w:hint="eastAsia"/>
                <w:color w:val="000000"/>
              </w:rPr>
              <w:t>03</w:t>
            </w:r>
            <w:r>
              <w:rPr>
                <w:rFonts w:cs="宋体" w:hint="eastAsia"/>
                <w:color w:val="000000"/>
              </w:rPr>
              <w:t>表</w:t>
            </w:r>
          </w:p>
        </w:tc>
      </w:tr>
      <w:tr w:rsidR="004C1818">
        <w:trPr>
          <w:gridBefore w:val="1"/>
          <w:wBefore w:w="93" w:type="dxa"/>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60"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6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7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1449" w:type="dxa"/>
          <w:trHeight w:val="288"/>
        </w:trPr>
        <w:tc>
          <w:tcPr>
            <w:tcW w:w="6516" w:type="dxa"/>
            <w:gridSpan w:val="4"/>
            <w:tcBorders>
              <w:top w:val="single" w:sz="6" w:space="0" w:color="auto"/>
              <w:left w:val="single" w:sz="6" w:space="0" w:color="auto"/>
              <w:bottom w:val="single" w:sz="6" w:space="0" w:color="auto"/>
              <w:right w:val="nil"/>
              <w:tl2br w:val="nil"/>
              <w:tr2bl w:val="nil"/>
            </w:tcBorders>
            <w:shd w:val="clear" w:color="auto" w:fill="auto"/>
            <w:noWrap/>
            <w:vAlign w:val="bottom"/>
          </w:tcPr>
          <w:p w:rsidR="004C1818" w:rsidRDefault="00637A8A">
            <w:pPr>
              <w:jc w:val="center"/>
            </w:pPr>
            <w:r>
              <w:rPr>
                <w:rFonts w:cs="Lucida Sans"/>
                <w:b/>
                <w:bCs/>
                <w:color w:val="000000"/>
                <w:sz w:val="22"/>
              </w:rPr>
              <w:t>项目</w:t>
            </w:r>
          </w:p>
        </w:tc>
        <w:tc>
          <w:tcPr>
            <w:tcW w:w="2124"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本年支出合计</w:t>
            </w:r>
          </w:p>
        </w:tc>
        <w:tc>
          <w:tcPr>
            <w:tcW w:w="2124" w:type="dxa"/>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基本支出</w:t>
            </w:r>
          </w:p>
        </w:tc>
        <w:tc>
          <w:tcPr>
            <w:tcW w:w="2124"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项目支出</w:t>
            </w:r>
          </w:p>
        </w:tc>
        <w:tc>
          <w:tcPr>
            <w:tcW w:w="2124"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上缴上级支出</w:t>
            </w:r>
          </w:p>
        </w:tc>
        <w:tc>
          <w:tcPr>
            <w:tcW w:w="2542"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经营支出</w:t>
            </w:r>
          </w:p>
        </w:tc>
        <w:tc>
          <w:tcPr>
            <w:tcW w:w="3270"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对附属单位补助支出</w:t>
            </w:r>
          </w:p>
        </w:tc>
      </w:tr>
      <w:tr w:rsidR="004C1818">
        <w:tblPrEx>
          <w:tblCellMar>
            <w:left w:w="108" w:type="dxa"/>
            <w:right w:w="108" w:type="dxa"/>
          </w:tblCellMar>
        </w:tblPrEx>
        <w:trPr>
          <w:gridAfter w:val="1"/>
          <w:wAfter w:w="1449" w:type="dxa"/>
          <w:trHeight w:val="1104"/>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功能分类科目编码</w:t>
            </w:r>
          </w:p>
        </w:tc>
        <w:tc>
          <w:tcPr>
            <w:tcW w:w="4500" w:type="dxa"/>
            <w:gridSpan w:val="2"/>
            <w:tcBorders>
              <w:top w:val="nil"/>
              <w:left w:val="nil"/>
              <w:bottom w:val="single" w:sz="6" w:space="0" w:color="000000"/>
              <w:right w:val="nil"/>
              <w:tl2br w:val="nil"/>
              <w:tr2bl w:val="nil"/>
            </w:tcBorders>
            <w:shd w:val="clear" w:color="auto" w:fill="auto"/>
            <w:noWrap/>
            <w:vAlign w:val="center"/>
          </w:tcPr>
          <w:p w:rsidR="004C1818" w:rsidRDefault="00637A8A">
            <w:pPr>
              <w:jc w:val="center"/>
            </w:pPr>
            <w:r>
              <w:rPr>
                <w:rFonts w:cs="Lucida Sans"/>
                <w:b/>
                <w:bCs/>
                <w:color w:val="000000"/>
                <w:sz w:val="22"/>
              </w:rPr>
              <w:t>项目（按</w:t>
            </w:r>
            <w:r>
              <w:rPr>
                <w:rFonts w:cs="Lucida Sans"/>
                <w:b/>
                <w:bCs/>
                <w:color w:val="000000"/>
                <w:sz w:val="22"/>
              </w:rPr>
              <w:t>“</w:t>
            </w:r>
            <w:r>
              <w:rPr>
                <w:rFonts w:cs="Lucida Sans"/>
                <w:b/>
                <w:bCs/>
                <w:color w:val="000000"/>
                <w:sz w:val="22"/>
              </w:rPr>
              <w:t>项</w:t>
            </w:r>
            <w:r>
              <w:rPr>
                <w:rFonts w:cs="Lucida Sans"/>
                <w:b/>
                <w:bCs/>
                <w:color w:val="000000"/>
                <w:sz w:val="22"/>
              </w:rPr>
              <w:t>”</w:t>
            </w:r>
            <w:r>
              <w:rPr>
                <w:rFonts w:cs="Lucida Sans"/>
                <w:b/>
                <w:bCs/>
                <w:color w:val="000000"/>
                <w:sz w:val="22"/>
              </w:rPr>
              <w:t>级功能分类科目）</w:t>
            </w:r>
          </w:p>
        </w:tc>
        <w:tc>
          <w:tcPr>
            <w:tcW w:w="2124"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124" w:type="dxa"/>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124"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124"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42"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270"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r>
      <w:tr w:rsidR="004C1818">
        <w:tblPrEx>
          <w:tblCellMar>
            <w:left w:w="108" w:type="dxa"/>
            <w:right w:w="108" w:type="dxa"/>
          </w:tblCellMar>
        </w:tblPrEx>
        <w:trPr>
          <w:gridAfter w:val="1"/>
          <w:wAfter w:w="1449" w:type="dxa"/>
          <w:trHeight w:val="288"/>
        </w:trPr>
        <w:tc>
          <w:tcPr>
            <w:tcW w:w="6516" w:type="dxa"/>
            <w:gridSpan w:val="4"/>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212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374.81</w:t>
            </w:r>
          </w:p>
        </w:tc>
        <w:tc>
          <w:tcPr>
            <w:tcW w:w="2124"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219.61</w:t>
            </w:r>
          </w:p>
        </w:tc>
        <w:tc>
          <w:tcPr>
            <w:tcW w:w="212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c>
          <w:tcPr>
            <w:tcW w:w="212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2542" w:type="dxa"/>
            <w:gridSpan w:val="2"/>
            <w:tcBorders>
              <w:top w:val="single" w:sz="6" w:space="0" w:color="auto"/>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3270" w:type="dxa"/>
            <w:gridSpan w:val="2"/>
            <w:tcBorders>
              <w:top w:val="single" w:sz="6" w:space="0" w:color="auto"/>
              <w:left w:val="nil"/>
              <w:bottom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201</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一般公共服务支出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322.49</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167.29</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155.20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20137</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网信事务</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322.49</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167.29</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155.20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2013701</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行政运行</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73.15</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73.15</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2013702</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一般行政管理事务</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155.20</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155.20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2013750</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事业运行</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94.14</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94.14</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208</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社会保障和就业支出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29.18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29.18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20805</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行政事业单位养老支出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29.18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29.18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2080505</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机关事业单位基本养老保险缴费支出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21.80</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21.80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2080506</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机关事业单位职业年金缴费支出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7.38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7.38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210</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卫生健康支出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11.39</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11.39</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21011</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行政事业单位医疗</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11.39</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11.39</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2101101</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行政单位医疗</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4.35</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4.35</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2101102</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事业单位医疗</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4.88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4.88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2101103</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公务员医疗补助</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0.48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0.48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2101199</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其他行政事业单位医疗支出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1.68</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1.68</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221</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住房保障支出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11.76</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11.76</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22102</w:t>
            </w:r>
          </w:p>
        </w:tc>
        <w:tc>
          <w:tcPr>
            <w:tcW w:w="45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住房改革支出</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11.76</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11.76</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b/>
                <w:bCs/>
                <w:color w:val="000000"/>
                <w:sz w:val="18"/>
              </w:rPr>
              <w:t>0.00</w:t>
            </w:r>
          </w:p>
        </w:tc>
      </w:tr>
      <w:tr w:rsidR="004C1818">
        <w:tblPrEx>
          <w:tblCellMar>
            <w:left w:w="108" w:type="dxa"/>
            <w:right w:w="108" w:type="dxa"/>
          </w:tblCellMar>
        </w:tblPrEx>
        <w:trPr>
          <w:gridAfter w:val="1"/>
          <w:wAfter w:w="1449" w:type="dxa"/>
          <w:trHeight w:val="276"/>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2210201</w:t>
            </w:r>
          </w:p>
        </w:tc>
        <w:tc>
          <w:tcPr>
            <w:tcW w:w="45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住房公积金</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11.76</w:t>
            </w:r>
          </w:p>
        </w:tc>
        <w:tc>
          <w:tcPr>
            <w:tcW w:w="2124"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11.76</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1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254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c>
          <w:tcPr>
            <w:tcW w:w="327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18"/>
              </w:rPr>
              <w:t>0.00</w:t>
            </w:r>
          </w:p>
        </w:tc>
      </w:tr>
      <w:tr w:rsidR="004C1818">
        <w:tblPrEx>
          <w:tblCellMar>
            <w:left w:w="108" w:type="dxa"/>
            <w:right w:w="108" w:type="dxa"/>
          </w:tblCellMar>
        </w:tblPrEx>
        <w:trPr>
          <w:gridAfter w:val="1"/>
          <w:wAfter w:w="1449" w:type="dxa"/>
          <w:trHeight w:val="864"/>
        </w:trPr>
        <w:tc>
          <w:tcPr>
            <w:tcW w:w="20824" w:type="dxa"/>
            <w:gridSpan w:val="15"/>
            <w:tcBorders>
              <w:top w:val="nil"/>
              <w:left w:val="nil"/>
              <w:bottom w:val="nil"/>
              <w:right w:val="nil"/>
              <w:tl2br w:val="nil"/>
              <w:tr2bl w:val="nil"/>
            </w:tcBorders>
            <w:shd w:val="clear" w:color="auto" w:fill="auto"/>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本表反映部门本年度各项支出情况。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637A8A">
      <w:pPr>
        <w:spacing w:line="594" w:lineRule="exact"/>
        <w:rPr>
          <w:rFonts w:cs="宋体"/>
          <w:sz w:val="21"/>
          <w:szCs w:val="21"/>
        </w:rPr>
      </w:pPr>
      <w:r>
        <w:rPr>
          <w:rFonts w:cs="宋体" w:hint="eastAsia"/>
          <w:sz w:val="21"/>
          <w:szCs w:val="21"/>
        </w:rPr>
        <w:br w:type="page"/>
      </w:r>
    </w:p>
    <w:p w:rsidR="004C1818" w:rsidRDefault="004C1818">
      <w:pPr>
        <w:spacing w:line="594" w:lineRule="exact"/>
        <w:rPr>
          <w:rFonts w:cs="宋体"/>
          <w:sz w:val="21"/>
          <w:szCs w:val="21"/>
        </w:rPr>
      </w:pPr>
    </w:p>
    <w:tbl>
      <w:tblPr>
        <w:tblW w:w="22360" w:type="dxa"/>
        <w:tblInd w:w="-93" w:type="dxa"/>
        <w:tblLayout w:type="fixed"/>
        <w:tblCellMar>
          <w:left w:w="0" w:type="dxa"/>
          <w:right w:w="0" w:type="dxa"/>
        </w:tblCellMar>
        <w:tblLook w:val="04A0" w:firstRow="1" w:lastRow="0" w:firstColumn="1" w:lastColumn="0" w:noHBand="0" w:noVBand="1"/>
      </w:tblPr>
      <w:tblGrid>
        <w:gridCol w:w="93"/>
        <w:gridCol w:w="3958"/>
        <w:gridCol w:w="2247"/>
        <w:gridCol w:w="509"/>
        <w:gridCol w:w="3709"/>
        <w:gridCol w:w="27"/>
        <w:gridCol w:w="2220"/>
        <w:gridCol w:w="720"/>
        <w:gridCol w:w="1527"/>
        <w:gridCol w:w="1413"/>
        <w:gridCol w:w="834"/>
        <w:gridCol w:w="2106"/>
        <w:gridCol w:w="1973"/>
        <w:gridCol w:w="1024"/>
      </w:tblGrid>
      <w:tr w:rsidR="004C1818">
        <w:trPr>
          <w:gridBefore w:val="1"/>
          <w:wBefore w:w="93" w:type="dxa"/>
          <w:trHeight w:val="90"/>
        </w:trPr>
        <w:tc>
          <w:tcPr>
            <w:tcW w:w="22360" w:type="dxa"/>
            <w:gridSpan w:val="13"/>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b/>
                <w:color w:val="000000"/>
                <w:sz w:val="40"/>
                <w:szCs w:val="40"/>
              </w:rPr>
            </w:pPr>
            <w:r>
              <w:rPr>
                <w:rFonts w:cs="宋体" w:hint="eastAsia"/>
                <w:b/>
                <w:color w:val="000000"/>
                <w:sz w:val="44"/>
                <w:szCs w:val="44"/>
              </w:rPr>
              <w:t>财政拨款收入支出决算总表</w:t>
            </w:r>
          </w:p>
        </w:tc>
      </w:tr>
      <w:tr w:rsidR="004C1818">
        <w:trPr>
          <w:gridBefore w:val="1"/>
          <w:wBefore w:w="93" w:type="dxa"/>
          <w:trHeight w:val="90"/>
        </w:trPr>
        <w:tc>
          <w:tcPr>
            <w:tcW w:w="6742" w:type="dxa"/>
            <w:gridSpan w:val="3"/>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2"/>
                <w:szCs w:val="22"/>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p>
        </w:tc>
        <w:tc>
          <w:tcPr>
            <w:tcW w:w="37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301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公开</w:t>
            </w:r>
            <w:r>
              <w:rPr>
                <w:rFonts w:cs="宋体" w:hint="eastAsia"/>
                <w:color w:val="000000"/>
              </w:rPr>
              <w:t>04</w:t>
            </w:r>
            <w:r>
              <w:rPr>
                <w:rFonts w:cs="宋体" w:hint="eastAsia"/>
                <w:color w:val="000000"/>
              </w:rPr>
              <w:t>表</w:t>
            </w:r>
          </w:p>
        </w:tc>
      </w:tr>
      <w:tr w:rsidR="004C1818">
        <w:trPr>
          <w:gridBefore w:val="1"/>
          <w:wBefore w:w="93" w:type="dxa"/>
          <w:trHeight w:val="90"/>
        </w:trPr>
        <w:tc>
          <w:tcPr>
            <w:tcW w:w="6742" w:type="dxa"/>
            <w:gridSpan w:val="3"/>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37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95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301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1029" w:type="dxa"/>
          <w:trHeight w:val="312"/>
        </w:trPr>
        <w:tc>
          <w:tcPr>
            <w:tcW w:w="6324" w:type="dxa"/>
            <w:gridSpan w:val="3"/>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收</w:t>
            </w:r>
            <w:r>
              <w:rPr>
                <w:rFonts w:cs="Lucida Sans"/>
                <w:b/>
                <w:bCs/>
                <w:color w:val="000000"/>
                <w:sz w:val="22"/>
              </w:rPr>
              <w:t xml:space="preserve">     </w:t>
            </w:r>
            <w:r>
              <w:rPr>
                <w:rFonts w:cs="Lucida Sans"/>
                <w:b/>
                <w:bCs/>
                <w:color w:val="000000"/>
                <w:sz w:val="22"/>
              </w:rPr>
              <w:t>入</w:t>
            </w:r>
          </w:p>
        </w:tc>
        <w:tc>
          <w:tcPr>
            <w:tcW w:w="15100" w:type="dxa"/>
            <w:gridSpan w:val="10"/>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支</w:t>
            </w:r>
            <w:r>
              <w:rPr>
                <w:rFonts w:cs="Lucida Sans"/>
                <w:b/>
                <w:bCs/>
                <w:color w:val="000000"/>
                <w:sz w:val="22"/>
              </w:rPr>
              <w:t xml:space="preserve">     </w:t>
            </w:r>
            <w:r>
              <w:rPr>
                <w:rFonts w:cs="Lucida Sans"/>
                <w:b/>
                <w:bCs/>
                <w:color w:val="000000"/>
                <w:sz w:val="22"/>
              </w:rPr>
              <w:t>出</w:t>
            </w:r>
          </w:p>
        </w:tc>
      </w:tr>
      <w:tr w:rsidR="004C1818">
        <w:tblPrEx>
          <w:tblCellMar>
            <w:left w:w="108" w:type="dxa"/>
            <w:right w:w="108" w:type="dxa"/>
          </w:tblCellMar>
        </w:tblPrEx>
        <w:trPr>
          <w:gridAfter w:val="1"/>
          <w:wAfter w:w="1029" w:type="dxa"/>
          <w:trHeight w:val="288"/>
        </w:trPr>
        <w:tc>
          <w:tcPr>
            <w:tcW w:w="4068" w:type="dxa"/>
            <w:gridSpan w:val="2"/>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项目</w:t>
            </w:r>
          </w:p>
        </w:tc>
        <w:tc>
          <w:tcPr>
            <w:tcW w:w="2256" w:type="dxa"/>
            <w:vMerge w:val="restar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决算数</w:t>
            </w:r>
          </w:p>
        </w:tc>
        <w:tc>
          <w:tcPr>
            <w:tcW w:w="4236" w:type="dxa"/>
            <w:gridSpan w:val="2"/>
            <w:vMerge w:val="restart"/>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功能分类科目</w:t>
            </w:r>
          </w:p>
        </w:tc>
        <w:tc>
          <w:tcPr>
            <w:tcW w:w="10864" w:type="dxa"/>
            <w:gridSpan w:val="8"/>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决算数</w:t>
            </w:r>
          </w:p>
        </w:tc>
      </w:tr>
      <w:tr w:rsidR="004C1818">
        <w:tblPrEx>
          <w:tblCellMar>
            <w:left w:w="108" w:type="dxa"/>
            <w:right w:w="108" w:type="dxa"/>
          </w:tblCellMar>
        </w:tblPrEx>
        <w:trPr>
          <w:gridAfter w:val="1"/>
          <w:wAfter w:w="1029" w:type="dxa"/>
          <w:trHeight w:val="612"/>
        </w:trPr>
        <w:tc>
          <w:tcPr>
            <w:tcW w:w="4068" w:type="dxa"/>
            <w:gridSpan w:val="2"/>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vMerge/>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4236" w:type="dxa"/>
            <w:gridSpan w:val="2"/>
            <w:vMerge/>
            <w:tcBorders>
              <w:top w:val="nil"/>
              <w:left w:val="nil"/>
              <w:bottom w:val="single" w:sz="6" w:space="0" w:color="000000"/>
              <w:right w:val="single" w:sz="6" w:space="0" w:color="000000"/>
              <w:tl2br w:val="nil"/>
              <w:tr2bl w:val="nil"/>
            </w:tcBorders>
            <w:shd w:val="clear" w:color="auto" w:fill="auto"/>
            <w:noWrap/>
            <w:vAlign w:val="center"/>
          </w:tcPr>
          <w:p w:rsidR="004C1818" w:rsidRDefault="004C1818"/>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小计</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一般公共预算财政拨款</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政府性基金预算财政拨款</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国有资本经营预算财政拨款</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一、一般公共预算财政拨款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374.81</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一、一般公共服务支出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322.49</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322.49</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二、政府性基金预算财政拨款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二、外交支出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三、国有资本经营预算财政拨款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三、国防支出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四、公共安全支出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五、教育支出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六、科学技术支出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七、文化旅游体育与传媒支出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八、社会保障和就业支出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29.18</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29.18</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九、卫生健康支出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11.39</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11.39</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十、节能环保支出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十一、城乡社区支出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十二、农林水支出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十三、交通运输支出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十四、资源勘探工业信息等支出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十五、商业服务业等支出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十六、金融支出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十七、援助其他地区支出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十八、自然资源海洋气象等支出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十九、住房保障支出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11.76</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11.76</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二十、粮油物资储备支出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二十一、国有资本经营预算支出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二十二、灾害防治及应急管理支出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二十三、其他支出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二十四、债务还本支出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二十五、债务付息支出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二十六、抗疫特别国债安排的支出</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本年收入合计</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374.81</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本年支出合计</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374.81</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374.81</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年初财政拨款结转和结余</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年末财政拨款结转和结余</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 xml:space="preserve">  </w:t>
            </w:r>
            <w:r>
              <w:rPr>
                <w:rFonts w:cs="Lucida Sans"/>
                <w:b/>
                <w:bCs/>
                <w:color w:val="000000"/>
                <w:sz w:val="22"/>
              </w:rPr>
              <w:t>一般公共预算财政拨款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 xml:space="preserve">  </w:t>
            </w:r>
            <w:r>
              <w:rPr>
                <w:rFonts w:cs="Lucida Sans"/>
                <w:b/>
                <w:bCs/>
                <w:color w:val="000000"/>
                <w:sz w:val="22"/>
              </w:rPr>
              <w:t>政府性基金预算财政拨款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center"/>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 xml:space="preserve">  </w:t>
            </w:r>
            <w:r>
              <w:rPr>
                <w:rFonts w:cs="Lucida Sans"/>
                <w:b/>
                <w:bCs/>
                <w:color w:val="000000"/>
                <w:sz w:val="22"/>
              </w:rPr>
              <w:t>国有资本经营预算财政拨款</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center"/>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r>
      <w:tr w:rsidR="004C1818">
        <w:tblPrEx>
          <w:tblCellMar>
            <w:left w:w="108" w:type="dxa"/>
            <w:right w:w="108" w:type="dxa"/>
          </w:tblCellMar>
        </w:tblPrEx>
        <w:trPr>
          <w:gridAfter w:val="1"/>
          <w:wAfter w:w="1029" w:type="dxa"/>
          <w:trHeight w:val="312"/>
        </w:trPr>
        <w:tc>
          <w:tcPr>
            <w:tcW w:w="40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总计</w:t>
            </w:r>
          </w:p>
        </w:tc>
        <w:tc>
          <w:tcPr>
            <w:tcW w:w="225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374.81</w:t>
            </w:r>
          </w:p>
        </w:tc>
        <w:tc>
          <w:tcPr>
            <w:tcW w:w="423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总计</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0"/>
              </w:rPr>
              <w:t>374.81</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0"/>
              </w:rPr>
              <w:t>374.81</w:t>
            </w:r>
          </w:p>
        </w:tc>
        <w:tc>
          <w:tcPr>
            <w:tcW w:w="225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0"/>
              </w:rPr>
              <w:t>0.00</w:t>
            </w:r>
          </w:p>
        </w:tc>
        <w:tc>
          <w:tcPr>
            <w:tcW w:w="409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1029" w:type="dxa"/>
          <w:trHeight w:val="840"/>
        </w:trPr>
        <w:tc>
          <w:tcPr>
            <w:tcW w:w="21424" w:type="dxa"/>
            <w:gridSpan w:val="13"/>
            <w:tcBorders>
              <w:top w:val="nil"/>
              <w:left w:val="nil"/>
              <w:bottom w:val="nil"/>
              <w:right w:val="nil"/>
              <w:tl2br w:val="nil"/>
              <w:tr2bl w:val="nil"/>
            </w:tcBorders>
            <w:shd w:val="clear" w:color="auto" w:fill="auto"/>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本表反映部门本年度一般公共预算财政拨款、政府性基金预算财政拨款及国有资本经营预算财政拨款的总收支和年末结转结余情况。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4C1818">
      <w:pPr>
        <w:spacing w:line="594" w:lineRule="exact"/>
        <w:rPr>
          <w:rFonts w:cs="宋体"/>
          <w:sz w:val="21"/>
          <w:szCs w:val="21"/>
        </w:rPr>
      </w:pPr>
    </w:p>
    <w:tbl>
      <w:tblPr>
        <w:tblW w:w="22300" w:type="dxa"/>
        <w:tblInd w:w="-93" w:type="dxa"/>
        <w:tblLayout w:type="fixed"/>
        <w:tblCellMar>
          <w:left w:w="0" w:type="dxa"/>
          <w:right w:w="0" w:type="dxa"/>
        </w:tblCellMar>
        <w:tblLook w:val="04A0" w:firstRow="1" w:lastRow="0" w:firstColumn="1" w:lastColumn="0" w:noHBand="0" w:noVBand="1"/>
      </w:tblPr>
      <w:tblGrid>
        <w:gridCol w:w="93"/>
        <w:gridCol w:w="1916"/>
        <w:gridCol w:w="4481"/>
        <w:gridCol w:w="1416"/>
        <w:gridCol w:w="2097"/>
        <w:gridCol w:w="2700"/>
        <w:gridCol w:w="551"/>
        <w:gridCol w:w="4246"/>
        <w:gridCol w:w="4776"/>
        <w:gridCol w:w="24"/>
      </w:tblGrid>
      <w:tr w:rsidR="004C1818">
        <w:trPr>
          <w:gridBefore w:val="1"/>
          <w:wBefore w:w="93" w:type="dxa"/>
          <w:trHeight w:val="510"/>
        </w:trPr>
        <w:tc>
          <w:tcPr>
            <w:tcW w:w="22300" w:type="dxa"/>
            <w:gridSpan w:val="9"/>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b/>
                <w:color w:val="000000"/>
                <w:sz w:val="40"/>
                <w:szCs w:val="40"/>
              </w:rPr>
            </w:pPr>
            <w:r>
              <w:rPr>
                <w:rFonts w:cs="宋体" w:hint="eastAsia"/>
                <w:b/>
                <w:color w:val="000000"/>
                <w:sz w:val="44"/>
                <w:szCs w:val="44"/>
              </w:rPr>
              <w:lastRenderedPageBreak/>
              <w:t>一般公共预算财政拨款支出决算表</w:t>
            </w:r>
          </w:p>
        </w:tc>
      </w:tr>
      <w:tr w:rsidR="004C1818">
        <w:trPr>
          <w:gridBefore w:val="1"/>
          <w:wBefore w:w="93" w:type="dxa"/>
          <w:trHeight w:val="255"/>
        </w:trPr>
        <w:tc>
          <w:tcPr>
            <w:tcW w:w="7845" w:type="dxa"/>
            <w:gridSpan w:val="3"/>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0"/>
                <w:szCs w:val="20"/>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4821"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right"/>
              <w:textAlignment w:val="bottom"/>
              <w:rPr>
                <w:rFonts w:cs="宋体"/>
                <w:color w:val="000000"/>
              </w:rPr>
            </w:pPr>
            <w:r>
              <w:rPr>
                <w:rFonts w:cs="宋体" w:hint="eastAsia"/>
                <w:color w:val="000000"/>
              </w:rPr>
              <w:t>公开</w:t>
            </w:r>
            <w:r>
              <w:rPr>
                <w:rFonts w:cs="宋体" w:hint="eastAsia"/>
                <w:color w:val="000000"/>
              </w:rPr>
              <w:t>05</w:t>
            </w:r>
            <w:r>
              <w:rPr>
                <w:rFonts w:cs="宋体" w:hint="eastAsia"/>
                <w:color w:val="000000"/>
              </w:rPr>
              <w:t>表</w:t>
            </w:r>
          </w:p>
        </w:tc>
      </w:tr>
      <w:tr w:rsidR="004C1818">
        <w:trPr>
          <w:gridBefore w:val="1"/>
          <w:wBefore w:w="93" w:type="dxa"/>
          <w:trHeight w:val="285"/>
        </w:trPr>
        <w:tc>
          <w:tcPr>
            <w:tcW w:w="7845" w:type="dxa"/>
            <w:gridSpan w:val="3"/>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481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4821"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right"/>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24" w:type="dxa"/>
          <w:trHeight w:val="312"/>
        </w:trPr>
        <w:tc>
          <w:tcPr>
            <w:tcW w:w="6516"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w:t>
            </w:r>
          </w:p>
        </w:tc>
        <w:tc>
          <w:tcPr>
            <w:tcW w:w="15853" w:type="dxa"/>
            <w:gridSpan w:val="6"/>
            <w:tcBorders>
              <w:top w:val="single" w:sz="6" w:space="0" w:color="000000"/>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本年支出</w:t>
            </w:r>
          </w:p>
        </w:tc>
      </w:tr>
      <w:tr w:rsidR="004C1818">
        <w:tblPrEx>
          <w:tblCellMar>
            <w:left w:w="108" w:type="dxa"/>
            <w:right w:w="108" w:type="dxa"/>
          </w:tblCellMar>
        </w:tblPrEx>
        <w:trPr>
          <w:gridAfter w:val="1"/>
          <w:wAfter w:w="24" w:type="dxa"/>
          <w:trHeight w:val="12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功能分类科目编码</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项目（按</w:t>
            </w:r>
            <w:r>
              <w:rPr>
                <w:rFonts w:cs="Lucida Sans"/>
                <w:b/>
                <w:bCs/>
                <w:color w:val="000000"/>
                <w:sz w:val="22"/>
              </w:rPr>
              <w:t>“</w:t>
            </w:r>
            <w:r>
              <w:rPr>
                <w:rFonts w:cs="Lucida Sans"/>
                <w:b/>
                <w:bCs/>
                <w:color w:val="000000"/>
                <w:sz w:val="22"/>
              </w:rPr>
              <w:t>项</w:t>
            </w:r>
            <w:r>
              <w:rPr>
                <w:rFonts w:cs="Lucida Sans"/>
                <w:b/>
                <w:bCs/>
                <w:color w:val="000000"/>
                <w:sz w:val="22"/>
              </w:rPr>
              <w:t>”</w:t>
            </w:r>
            <w:r>
              <w:rPr>
                <w:rFonts w:cs="Lucida Sans"/>
                <w:b/>
                <w:bCs/>
                <w:color w:val="000000"/>
                <w:sz w:val="22"/>
              </w:rPr>
              <w:t>级功能分类科目）</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基本支出</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项目支出</w:t>
            </w:r>
          </w:p>
        </w:tc>
      </w:tr>
      <w:tr w:rsidR="004C1818">
        <w:tblPrEx>
          <w:tblCellMar>
            <w:left w:w="108" w:type="dxa"/>
            <w:right w:w="108" w:type="dxa"/>
          </w:tblCellMar>
        </w:tblPrEx>
        <w:trPr>
          <w:gridAfter w:val="1"/>
          <w:wAfter w:w="24" w:type="dxa"/>
          <w:trHeight w:val="312"/>
        </w:trPr>
        <w:tc>
          <w:tcPr>
            <w:tcW w:w="6516" w:type="dxa"/>
            <w:gridSpan w:val="3"/>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374.81</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219.61</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201</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一般公共服务支出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322.49</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167.29</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20137</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网信事务</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322.49</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167.29</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2013701</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行政运行</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73.15</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73.15</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2013702</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一般行政管理事务</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155.20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2013750</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事业运行</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94.14</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94.14</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208</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社会保障和就业支出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29.18</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29.18</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20805</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行政事业单位养老支出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29.18</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29.18</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2080505</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机关事业单位基本养老保险缴费支出</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21.80</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21.80</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2080506</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机关事业单位职业年金缴费支出</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7.38</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7.38</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210</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卫生健康支出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11.39</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11.39</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21011</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行政事业单位医疗</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11.39</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11.39</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2101101</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行政单位医疗</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4.35</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4.35</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2101102</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事业单位医疗</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4.88</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4.88</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2101103</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公务员医疗补助</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0.48</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0.48</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2101199</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其他行政事业单位医疗支出</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1.68</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1.68</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221</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住房保障支出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22102</w:t>
            </w:r>
          </w:p>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b/>
                <w:bCs/>
                <w:color w:val="000000"/>
                <w:sz w:val="22"/>
              </w:rPr>
              <w:t>住房改革支出</w:t>
            </w:r>
          </w:p>
        </w:tc>
        <w:tc>
          <w:tcPr>
            <w:tcW w:w="3528"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326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906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312"/>
        </w:trPr>
        <w:tc>
          <w:tcPr>
            <w:tcW w:w="2016"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2210201</w:t>
            </w:r>
          </w:p>
        </w:tc>
        <w:tc>
          <w:tcPr>
            <w:tcW w:w="45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r>
              <w:rPr>
                <w:rFonts w:cs="Lucida Sans"/>
                <w:color w:val="000000"/>
                <w:sz w:val="22"/>
              </w:rPr>
              <w:t>住房公积金</w:t>
            </w:r>
          </w:p>
        </w:tc>
        <w:tc>
          <w:tcPr>
            <w:tcW w:w="3528"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3264"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11.76</w:t>
            </w:r>
          </w:p>
        </w:tc>
        <w:tc>
          <w:tcPr>
            <w:tcW w:w="9061"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24" w:type="dxa"/>
          <w:trHeight w:val="840"/>
        </w:trPr>
        <w:tc>
          <w:tcPr>
            <w:tcW w:w="22369" w:type="dxa"/>
            <w:gridSpan w:val="9"/>
            <w:tcBorders>
              <w:top w:val="nil"/>
              <w:left w:val="nil"/>
              <w:bottom w:val="nil"/>
              <w:right w:val="nil"/>
              <w:tl2br w:val="nil"/>
              <w:tr2bl w:val="nil"/>
            </w:tcBorders>
            <w:shd w:val="clear" w:color="auto" w:fill="auto"/>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本表反映部门本年度一般公共预算财政拨款支出情况。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637A8A">
      <w:pPr>
        <w:spacing w:line="594" w:lineRule="exact"/>
        <w:ind w:firstLineChars="300" w:firstLine="630"/>
        <w:rPr>
          <w:rFonts w:cs="宋体"/>
          <w:sz w:val="21"/>
          <w:szCs w:val="21"/>
        </w:rPr>
      </w:pPr>
      <w:r>
        <w:rPr>
          <w:rFonts w:cs="宋体" w:hint="eastAsia"/>
          <w:sz w:val="21"/>
          <w:szCs w:val="21"/>
        </w:rPr>
        <w:br w:type="page"/>
      </w:r>
    </w:p>
    <w:tbl>
      <w:tblPr>
        <w:tblW w:w="22280" w:type="dxa"/>
        <w:tblInd w:w="-93" w:type="dxa"/>
        <w:tblLayout w:type="fixed"/>
        <w:tblCellMar>
          <w:left w:w="0" w:type="dxa"/>
          <w:right w:w="0" w:type="dxa"/>
        </w:tblCellMar>
        <w:tblLook w:val="04A0" w:firstRow="1" w:lastRow="0" w:firstColumn="1" w:lastColumn="0" w:noHBand="0" w:noVBand="1"/>
      </w:tblPr>
      <w:tblGrid>
        <w:gridCol w:w="93"/>
        <w:gridCol w:w="1461"/>
        <w:gridCol w:w="3303"/>
        <w:gridCol w:w="652"/>
        <w:gridCol w:w="2165"/>
        <w:gridCol w:w="345"/>
        <w:gridCol w:w="773"/>
        <w:gridCol w:w="733"/>
        <w:gridCol w:w="1587"/>
        <w:gridCol w:w="1507"/>
        <w:gridCol w:w="1228"/>
        <w:gridCol w:w="433"/>
        <w:gridCol w:w="1070"/>
        <w:gridCol w:w="424"/>
        <w:gridCol w:w="3262"/>
        <w:gridCol w:w="760"/>
        <w:gridCol w:w="1750"/>
        <w:gridCol w:w="734"/>
      </w:tblGrid>
      <w:tr w:rsidR="004C1818">
        <w:trPr>
          <w:gridBefore w:val="1"/>
          <w:wBefore w:w="93" w:type="dxa"/>
          <w:trHeight w:val="590"/>
        </w:trPr>
        <w:tc>
          <w:tcPr>
            <w:tcW w:w="22280" w:type="dxa"/>
            <w:gridSpan w:val="17"/>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b/>
                <w:color w:val="000000"/>
                <w:sz w:val="40"/>
                <w:szCs w:val="40"/>
              </w:rPr>
            </w:pPr>
            <w:r>
              <w:rPr>
                <w:rFonts w:cs="宋体" w:hint="eastAsia"/>
                <w:b/>
                <w:color w:val="000000"/>
                <w:sz w:val="44"/>
                <w:szCs w:val="44"/>
              </w:rPr>
              <w:lastRenderedPageBreak/>
              <w:t>一般公共预算财政拨款基本支出决算表</w:t>
            </w:r>
          </w:p>
        </w:tc>
      </w:tr>
      <w:tr w:rsidR="004C1818">
        <w:trPr>
          <w:gridBefore w:val="1"/>
          <w:wBefore w:w="93" w:type="dxa"/>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2"/>
                <w:szCs w:val="22"/>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p>
        </w:tc>
        <w:tc>
          <w:tcPr>
            <w:tcW w:w="282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112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33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74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150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4465"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494"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color w:val="000000"/>
              </w:rPr>
            </w:pPr>
            <w:r>
              <w:rPr>
                <w:rFonts w:cs="宋体" w:hint="eastAsia"/>
                <w:color w:val="000000"/>
              </w:rPr>
              <w:t>公开</w:t>
            </w:r>
            <w:r>
              <w:rPr>
                <w:rFonts w:cs="宋体" w:hint="eastAsia"/>
                <w:color w:val="000000"/>
              </w:rPr>
              <w:t>06</w:t>
            </w:r>
            <w:r>
              <w:rPr>
                <w:rFonts w:cs="宋体" w:hint="eastAsia"/>
                <w:color w:val="000000"/>
              </w:rPr>
              <w:t>表</w:t>
            </w:r>
          </w:p>
        </w:tc>
      </w:tr>
      <w:tr w:rsidR="004C1818">
        <w:trPr>
          <w:gridBefore w:val="1"/>
          <w:wBefore w:w="93" w:type="dxa"/>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282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1122"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330"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747"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150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4465"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494"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737" w:type="dxa"/>
          <w:trHeight w:val="312"/>
        </w:trPr>
        <w:tc>
          <w:tcPr>
            <w:tcW w:w="8052" w:type="dxa"/>
            <w:gridSpan w:val="6"/>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人员经费</w:t>
            </w:r>
          </w:p>
        </w:tc>
        <w:tc>
          <w:tcPr>
            <w:tcW w:w="13584" w:type="dxa"/>
            <w:gridSpan w:val="11"/>
            <w:tcBorders>
              <w:top w:val="single" w:sz="6" w:space="0" w:color="000000"/>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公用经费</w:t>
            </w:r>
          </w:p>
        </w:tc>
      </w:tr>
      <w:tr w:rsidR="004C1818">
        <w:tblPrEx>
          <w:tblCellMar>
            <w:left w:w="108" w:type="dxa"/>
            <w:right w:w="108" w:type="dxa"/>
          </w:tblCellMar>
        </w:tblPrEx>
        <w:trPr>
          <w:gridAfter w:val="1"/>
          <w:wAfter w:w="737" w:type="dxa"/>
          <w:trHeight w:val="624"/>
        </w:trPr>
        <w:tc>
          <w:tcPr>
            <w:tcW w:w="1560" w:type="dxa"/>
            <w:gridSpan w:val="2"/>
            <w:tcBorders>
              <w:top w:val="nil"/>
              <w:left w:val="single" w:sz="6" w:space="0" w:color="000000"/>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经济分类科目编码</w:t>
            </w:r>
          </w:p>
        </w:tc>
        <w:tc>
          <w:tcPr>
            <w:tcW w:w="3972" w:type="dxa"/>
            <w:gridSpan w:val="2"/>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经济分类科目（按</w:t>
            </w:r>
            <w:r>
              <w:rPr>
                <w:rFonts w:cs="Lucida Sans"/>
                <w:b/>
                <w:bCs/>
                <w:color w:val="000000"/>
                <w:sz w:val="22"/>
              </w:rPr>
              <w:t>“</w:t>
            </w:r>
            <w:r>
              <w:rPr>
                <w:rFonts w:cs="Lucida Sans"/>
                <w:b/>
                <w:bCs/>
                <w:color w:val="000000"/>
                <w:sz w:val="22"/>
              </w:rPr>
              <w:t>款</w:t>
            </w:r>
            <w:r>
              <w:rPr>
                <w:rFonts w:cs="Lucida Sans"/>
                <w:b/>
                <w:bCs/>
                <w:color w:val="000000"/>
                <w:sz w:val="22"/>
              </w:rPr>
              <w:t>”</w:t>
            </w:r>
            <w:r>
              <w:rPr>
                <w:rFonts w:cs="Lucida Sans"/>
                <w:b/>
                <w:bCs/>
                <w:color w:val="000000"/>
                <w:sz w:val="22"/>
              </w:rPr>
              <w:t>级功能分类科目）</w:t>
            </w:r>
          </w:p>
        </w:tc>
        <w:tc>
          <w:tcPr>
            <w:tcW w:w="2520" w:type="dxa"/>
            <w:gridSpan w:val="2"/>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金额</w:t>
            </w:r>
          </w:p>
        </w:tc>
        <w:tc>
          <w:tcPr>
            <w:tcW w:w="1512" w:type="dxa"/>
            <w:gridSpan w:val="2"/>
            <w:tcBorders>
              <w:top w:val="nil"/>
              <w:left w:val="single" w:sz="6" w:space="0" w:color="000000"/>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经济分类科目编码</w:t>
            </w:r>
          </w:p>
        </w:tc>
        <w:tc>
          <w:tcPr>
            <w:tcW w:w="3108" w:type="dxa"/>
            <w:gridSpan w:val="2"/>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经济分类科目（按</w:t>
            </w:r>
            <w:r>
              <w:rPr>
                <w:rFonts w:cs="Lucida Sans"/>
                <w:b/>
                <w:bCs/>
                <w:color w:val="000000"/>
                <w:sz w:val="22"/>
              </w:rPr>
              <w:t>“</w:t>
            </w:r>
            <w:r>
              <w:rPr>
                <w:rFonts w:cs="Lucida Sans"/>
                <w:b/>
                <w:bCs/>
                <w:color w:val="000000"/>
                <w:sz w:val="22"/>
              </w:rPr>
              <w:t>款</w:t>
            </w:r>
            <w:r>
              <w:rPr>
                <w:rFonts w:cs="Lucida Sans"/>
                <w:b/>
                <w:bCs/>
                <w:color w:val="000000"/>
                <w:sz w:val="22"/>
              </w:rPr>
              <w:t>”</w:t>
            </w:r>
            <w:r>
              <w:rPr>
                <w:rFonts w:cs="Lucida Sans"/>
                <w:b/>
                <w:bCs/>
                <w:color w:val="000000"/>
                <w:sz w:val="22"/>
              </w:rPr>
              <w:t>级功能分类科目）</w:t>
            </w:r>
          </w:p>
        </w:tc>
        <w:tc>
          <w:tcPr>
            <w:tcW w:w="1668" w:type="dxa"/>
            <w:gridSpan w:val="2"/>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金额</w:t>
            </w:r>
          </w:p>
        </w:tc>
        <w:tc>
          <w:tcPr>
            <w:tcW w:w="1500" w:type="dxa"/>
            <w:gridSpan w:val="2"/>
            <w:tcBorders>
              <w:top w:val="nil"/>
              <w:left w:val="single" w:sz="6" w:space="0" w:color="000000"/>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经济分类科目编码</w:t>
            </w:r>
          </w:p>
        </w:tc>
        <w:tc>
          <w:tcPr>
            <w:tcW w:w="3276" w:type="dxa"/>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经济分类科目（按</w:t>
            </w:r>
            <w:r>
              <w:rPr>
                <w:rFonts w:cs="Lucida Sans"/>
                <w:b/>
                <w:bCs/>
                <w:color w:val="000000"/>
                <w:sz w:val="22"/>
              </w:rPr>
              <w:t>“</w:t>
            </w:r>
            <w:r>
              <w:rPr>
                <w:rFonts w:cs="Lucida Sans"/>
                <w:b/>
                <w:bCs/>
                <w:color w:val="000000"/>
                <w:sz w:val="22"/>
              </w:rPr>
              <w:t>款</w:t>
            </w:r>
            <w:r>
              <w:rPr>
                <w:rFonts w:cs="Lucida Sans"/>
                <w:b/>
                <w:bCs/>
                <w:color w:val="000000"/>
                <w:sz w:val="22"/>
              </w:rPr>
              <w:t>”</w:t>
            </w:r>
            <w:r>
              <w:rPr>
                <w:rFonts w:cs="Lucida Sans"/>
                <w:b/>
                <w:bCs/>
                <w:color w:val="000000"/>
                <w:sz w:val="22"/>
              </w:rPr>
              <w:t>级功能分类科目）</w:t>
            </w:r>
          </w:p>
        </w:tc>
        <w:tc>
          <w:tcPr>
            <w:tcW w:w="2520" w:type="dxa"/>
            <w:gridSpan w:val="2"/>
            <w:tcBorders>
              <w:top w:val="nil"/>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金额</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301</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工资福利支出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192.22</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302</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商品和服务支出</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27.39</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310</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资本性支出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30101</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基本工资</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44.87</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30201</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办公费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3.86</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31001</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房屋建筑物购建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30102</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津贴补贴</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15.11</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30202</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印刷费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31002</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办公设备购置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30103</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奖金</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21.98</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30203</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咨询费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0.20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31003</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专用设备购置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30106</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伙食补助费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5.97</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30204</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手续费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31005</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基础设施建设</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30107</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绩效工资</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51.64</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30205</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水费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0.07</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31006</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大型修缮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30108</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机关事业单位基本养老保险缴费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21.80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30206</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电费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1.30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31007</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信息网络及软件购置更新</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30109</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职业年金缴费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7.38</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30207</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邮电费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2.62</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31008</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物资储备</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30110</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职工基本医疗保险缴费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9.23</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30208</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取暖费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31009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土地补偿</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30111</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公务员医疗补助缴费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30209</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物业管理费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31010</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安置补助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30112</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其他社会保障缴费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0.34</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30211</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差旅费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1.05</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31011</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地上附着物和青苗补偿</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30113</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住房公积金</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11.76</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30212</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因公出国（境）费用</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31012</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拆迁补偿</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30114</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医疗费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2.16</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30213</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维修（护）费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0.05</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31013</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公务用车购置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30199</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其他工资福利支出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30214</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租赁费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31019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其他交通工具购置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303</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对个人和家庭的补助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30215</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会议费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0.07</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31021</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文物和陈列品购置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30301</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离休费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30216</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培训费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1.22</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31022</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无形资产购置</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30302</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退休费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30217</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公务接待费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1.94</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31099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其他资本性支出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30303</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退职（役）费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30218</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专用材料费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312</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对企业补助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30304</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抚恤金</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30224</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被装购置费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31201</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资本金注入</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30305</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生活补助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30225</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专用燃料费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31203</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政府投资基金股权投资</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30306</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救济费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30226</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劳务费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0.02</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31204</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费用补贴</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30307</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医疗费补助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30227</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委托业务费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3.03</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31205</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利息补贴</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30308</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助学金</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30228</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工会经费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1.89</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31206</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其他资本性补助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30309</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奖励金</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30229</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福利费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1.54</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31299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其他对企业补助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30310</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个人农业生产补贴</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30231</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公务用车运行维护费</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399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其他支出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30311</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代缴社会保险费</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30239</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其他交通费用</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3.84</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39907</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国家赔偿费用支出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30399</w:t>
            </w:r>
          </w:p>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其他对个人和家庭的补助</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30240</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税金及附加费用</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39908</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对民间非营利组织和群众性自治组织补贴</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30299</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其他商品和服务支出</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4.68</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39909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经常性赠与</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307</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b/>
                <w:bCs/>
                <w:color w:val="000000"/>
                <w:sz w:val="22"/>
              </w:rPr>
              <w:t>债务利息及费用支出</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39910</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资本性赠与</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30701</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国内债务付息</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39999</w:t>
            </w:r>
          </w:p>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其他支出</w:t>
            </w:r>
          </w:p>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30702</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国外债务付息</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30703</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国内债务发行费用</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r>
      <w:tr w:rsidR="004C1818">
        <w:tblPrEx>
          <w:tblCellMar>
            <w:left w:w="108" w:type="dxa"/>
            <w:right w:w="108" w:type="dxa"/>
          </w:tblCellMar>
        </w:tblPrEx>
        <w:trPr>
          <w:gridAfter w:val="1"/>
          <w:wAfter w:w="737" w:type="dxa"/>
          <w:trHeight w:val="312"/>
        </w:trPr>
        <w:tc>
          <w:tcPr>
            <w:tcW w:w="156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97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4C1818"/>
        </w:tc>
        <w:tc>
          <w:tcPr>
            <w:tcW w:w="1512"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30704</w:t>
            </w:r>
          </w:p>
        </w:tc>
        <w:tc>
          <w:tcPr>
            <w:tcW w:w="310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r>
              <w:rPr>
                <w:rFonts w:cs="Lucida Sans"/>
                <w:color w:val="000000"/>
                <w:sz w:val="22"/>
              </w:rPr>
              <w:t xml:space="preserve">  </w:t>
            </w:r>
            <w:r>
              <w:rPr>
                <w:rFonts w:cs="Lucida Sans"/>
                <w:color w:val="000000"/>
                <w:sz w:val="22"/>
              </w:rPr>
              <w:t>国外债务发行费用</w:t>
            </w:r>
          </w:p>
        </w:tc>
        <w:tc>
          <w:tcPr>
            <w:tcW w:w="16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right"/>
            </w:pPr>
            <w:r>
              <w:rPr>
                <w:rFonts w:cs="Lucida Sans"/>
                <w:color w:val="000000"/>
                <w:sz w:val="22"/>
              </w:rPr>
              <w:t>0.00</w:t>
            </w:r>
          </w:p>
        </w:tc>
        <w:tc>
          <w:tcPr>
            <w:tcW w:w="150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3276"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tc>
        <w:tc>
          <w:tcPr>
            <w:tcW w:w="252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4C1818">
            <w:pPr>
              <w:jc w:val="right"/>
            </w:pPr>
          </w:p>
        </w:tc>
      </w:tr>
      <w:tr w:rsidR="004C1818">
        <w:tblPrEx>
          <w:tblCellMar>
            <w:left w:w="108" w:type="dxa"/>
            <w:right w:w="108" w:type="dxa"/>
          </w:tblCellMar>
        </w:tblPrEx>
        <w:trPr>
          <w:gridAfter w:val="1"/>
          <w:wAfter w:w="737" w:type="dxa"/>
          <w:trHeight w:val="312"/>
        </w:trPr>
        <w:tc>
          <w:tcPr>
            <w:tcW w:w="5532" w:type="dxa"/>
            <w:gridSpan w:val="4"/>
            <w:tcBorders>
              <w:top w:val="nil"/>
              <w:left w:val="single" w:sz="6" w:space="0" w:color="000000"/>
              <w:bottom w:val="single" w:sz="6" w:space="0" w:color="000000"/>
              <w:right w:val="nil"/>
              <w:tl2br w:val="nil"/>
              <w:tr2bl w:val="nil"/>
            </w:tcBorders>
            <w:shd w:val="clear" w:color="auto" w:fill="auto"/>
            <w:noWrap/>
            <w:vAlign w:val="center"/>
          </w:tcPr>
          <w:p w:rsidR="004C1818" w:rsidRDefault="00637A8A">
            <w:pPr>
              <w:jc w:val="center"/>
            </w:pPr>
            <w:r>
              <w:rPr>
                <w:rFonts w:cs="Lucida Sans"/>
                <w:b/>
                <w:bCs/>
                <w:color w:val="000000"/>
                <w:sz w:val="22"/>
              </w:rPr>
              <w:t>人员经费合计</w:t>
            </w:r>
          </w:p>
        </w:tc>
        <w:tc>
          <w:tcPr>
            <w:tcW w:w="2520" w:type="dxa"/>
            <w:gridSpan w:val="2"/>
            <w:tcBorders>
              <w:top w:val="nil"/>
              <w:left w:val="single" w:sz="6" w:space="0" w:color="auto"/>
              <w:bottom w:val="single" w:sz="6" w:space="0" w:color="auto"/>
              <w:right w:val="single" w:sz="6" w:space="0" w:color="auto"/>
              <w:tl2br w:val="nil"/>
              <w:tr2bl w:val="nil"/>
            </w:tcBorders>
            <w:shd w:val="clear" w:color="auto" w:fill="auto"/>
            <w:noWrap/>
            <w:vAlign w:val="bottom"/>
          </w:tcPr>
          <w:p w:rsidR="004C1818" w:rsidRDefault="00637A8A">
            <w:pPr>
              <w:jc w:val="right"/>
            </w:pPr>
            <w:r>
              <w:rPr>
                <w:rFonts w:ascii="Arial" w:eastAsia="Arial" w:hAnsi="Arial" w:cs="Lucida Sans"/>
                <w:color w:val="000000"/>
                <w:sz w:val="20"/>
              </w:rPr>
              <w:t>192.22</w:t>
            </w:r>
          </w:p>
        </w:tc>
        <w:tc>
          <w:tcPr>
            <w:tcW w:w="11064" w:type="dxa"/>
            <w:gridSpan w:val="9"/>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公用经费合计</w:t>
            </w:r>
          </w:p>
        </w:tc>
        <w:tc>
          <w:tcPr>
            <w:tcW w:w="252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color w:val="000000"/>
                <w:sz w:val="22"/>
              </w:rPr>
              <w:t>27.39</w:t>
            </w:r>
          </w:p>
        </w:tc>
      </w:tr>
      <w:tr w:rsidR="004C1818">
        <w:tblPrEx>
          <w:tblCellMar>
            <w:left w:w="108" w:type="dxa"/>
            <w:right w:w="108" w:type="dxa"/>
          </w:tblCellMar>
        </w:tblPrEx>
        <w:trPr>
          <w:gridAfter w:val="1"/>
          <w:wAfter w:w="737" w:type="dxa"/>
          <w:trHeight w:val="576"/>
        </w:trPr>
        <w:tc>
          <w:tcPr>
            <w:tcW w:w="21636" w:type="dxa"/>
            <w:gridSpan w:val="17"/>
            <w:tcBorders>
              <w:top w:val="nil"/>
              <w:left w:val="nil"/>
              <w:bottom w:val="nil"/>
              <w:right w:val="nil"/>
              <w:tl2br w:val="nil"/>
              <w:tr2bl w:val="nil"/>
            </w:tcBorders>
            <w:shd w:val="clear" w:color="auto" w:fill="auto"/>
            <w:noWrap/>
            <w:vAlign w:val="center"/>
          </w:tcPr>
          <w:p w:rsidR="004C1818" w:rsidRDefault="00637A8A">
            <w:pPr>
              <w:rPr>
                <w:rFonts w:cs="Lucida Sans"/>
                <w:color w:val="000000"/>
                <w:sz w:val="18"/>
              </w:rPr>
            </w:pPr>
            <w:r>
              <w:rPr>
                <w:rFonts w:cs="Lucida Sans"/>
                <w:color w:val="000000"/>
                <w:sz w:val="18"/>
              </w:rPr>
              <w:t>备注：</w:t>
            </w:r>
            <w:r>
              <w:rPr>
                <w:rFonts w:cs="Lucida Sans"/>
                <w:color w:val="000000"/>
                <w:sz w:val="18"/>
              </w:rPr>
              <w:t>1.</w:t>
            </w:r>
            <w:r>
              <w:rPr>
                <w:rFonts w:cs="Lucida Sans"/>
                <w:color w:val="000000"/>
                <w:sz w:val="18"/>
              </w:rPr>
              <w:t>本表反映部门本年度一般公共预算财政拨款基本支出明细情况。</w:t>
            </w:r>
          </w:p>
          <w:p w:rsidR="004C1818" w:rsidRDefault="00637A8A">
            <w:r>
              <w:rPr>
                <w:rFonts w:cs="Lucida Sans"/>
                <w:color w:val="000000"/>
                <w:sz w:val="18"/>
              </w:rPr>
              <w:t xml:space="preserve">      2.</w:t>
            </w:r>
            <w:r>
              <w:rPr>
                <w:rFonts w:cs="Lucida Sans"/>
                <w:color w:val="000000"/>
                <w:sz w:val="18"/>
              </w:rPr>
              <w:t>本套报表金额单位转换时可能存在尾数误差。</w:t>
            </w:r>
          </w:p>
        </w:tc>
      </w:tr>
    </w:tbl>
    <w:p w:rsidR="004C1818" w:rsidRDefault="004C1818">
      <w:pPr>
        <w:spacing w:line="594" w:lineRule="exact"/>
        <w:rPr>
          <w:rFonts w:cs="宋体"/>
          <w:sz w:val="21"/>
          <w:szCs w:val="21"/>
        </w:rPr>
      </w:pPr>
    </w:p>
    <w:tbl>
      <w:tblPr>
        <w:tblW w:w="22240" w:type="dxa"/>
        <w:tblInd w:w="-93" w:type="dxa"/>
        <w:tblLayout w:type="fixed"/>
        <w:tblCellMar>
          <w:left w:w="0" w:type="dxa"/>
          <w:right w:w="0" w:type="dxa"/>
        </w:tblCellMar>
        <w:tblLook w:val="04A0" w:firstRow="1" w:lastRow="0" w:firstColumn="1" w:lastColumn="0" w:noHBand="0" w:noVBand="1"/>
      </w:tblPr>
      <w:tblGrid>
        <w:gridCol w:w="93"/>
        <w:gridCol w:w="2321"/>
        <w:gridCol w:w="4481"/>
        <w:gridCol w:w="319"/>
        <w:gridCol w:w="1665"/>
        <w:gridCol w:w="798"/>
        <w:gridCol w:w="1186"/>
        <w:gridCol w:w="1277"/>
        <w:gridCol w:w="707"/>
        <w:gridCol w:w="1756"/>
        <w:gridCol w:w="228"/>
        <w:gridCol w:w="1984"/>
        <w:gridCol w:w="251"/>
        <w:gridCol w:w="2547"/>
        <w:gridCol w:w="2245"/>
        <w:gridCol w:w="382"/>
      </w:tblGrid>
      <w:tr w:rsidR="004C1818">
        <w:trPr>
          <w:gridBefore w:val="1"/>
          <w:wBefore w:w="93" w:type="dxa"/>
          <w:trHeight w:val="644"/>
        </w:trPr>
        <w:tc>
          <w:tcPr>
            <w:tcW w:w="22240" w:type="dxa"/>
            <w:gridSpan w:val="15"/>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b/>
                <w:color w:val="000000"/>
                <w:sz w:val="40"/>
                <w:szCs w:val="40"/>
              </w:rPr>
            </w:pPr>
            <w:r>
              <w:rPr>
                <w:rFonts w:cs="宋体" w:hint="eastAsia"/>
                <w:b/>
                <w:color w:val="000000"/>
                <w:sz w:val="44"/>
                <w:szCs w:val="44"/>
              </w:rPr>
              <w:lastRenderedPageBreak/>
              <w:t>政府性基金预算财政拨款收入支出决算表</w:t>
            </w:r>
          </w:p>
        </w:tc>
      </w:tr>
      <w:tr w:rsidR="004C1818">
        <w:trPr>
          <w:gridBefore w:val="1"/>
          <w:wBefore w:w="93" w:type="dxa"/>
          <w:trHeight w:val="329"/>
        </w:trPr>
        <w:tc>
          <w:tcPr>
            <w:tcW w:w="7151" w:type="dxa"/>
            <w:gridSpan w:val="3"/>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0"/>
                <w:szCs w:val="20"/>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p>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473"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263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color w:val="000000"/>
              </w:rPr>
            </w:pPr>
            <w:r>
              <w:rPr>
                <w:rFonts w:cs="宋体" w:hint="eastAsia"/>
                <w:color w:val="000000"/>
              </w:rPr>
              <w:t>公开</w:t>
            </w:r>
            <w:r>
              <w:rPr>
                <w:rFonts w:cs="宋体" w:hint="eastAsia"/>
                <w:color w:val="000000"/>
              </w:rPr>
              <w:t>07</w:t>
            </w:r>
            <w:r>
              <w:rPr>
                <w:rFonts w:cs="宋体" w:hint="eastAsia"/>
                <w:color w:val="000000"/>
              </w:rPr>
              <w:t>表</w:t>
            </w:r>
          </w:p>
        </w:tc>
      </w:tr>
      <w:tr w:rsidR="004C1818">
        <w:trPr>
          <w:gridBefore w:val="1"/>
          <w:wBefore w:w="93" w:type="dxa"/>
          <w:trHeight w:val="329"/>
        </w:trPr>
        <w:tc>
          <w:tcPr>
            <w:tcW w:w="7151" w:type="dxa"/>
            <w:gridSpan w:val="3"/>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47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473" w:type="dxa"/>
            <w:gridSpan w:val="3"/>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2639"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384" w:type="dxa"/>
          <w:trHeight w:val="312"/>
        </w:trPr>
        <w:tc>
          <w:tcPr>
            <w:tcW w:w="6924" w:type="dxa"/>
            <w:gridSpan w:val="3"/>
            <w:tcBorders>
              <w:top w:val="single" w:sz="6" w:space="0" w:color="000000"/>
              <w:left w:val="single" w:sz="6" w:space="0" w:color="000000"/>
              <w:bottom w:val="single" w:sz="6" w:space="0" w:color="auto"/>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w:t>
            </w:r>
          </w:p>
        </w:tc>
        <w:tc>
          <w:tcPr>
            <w:tcW w:w="1992" w:type="dxa"/>
            <w:gridSpan w:val="2"/>
            <w:vMerge w:val="restart"/>
            <w:tcBorders>
              <w:top w:val="single" w:sz="6" w:space="0" w:color="000000"/>
              <w:left w:val="nil"/>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年初结转和结余</w:t>
            </w:r>
          </w:p>
        </w:tc>
        <w:tc>
          <w:tcPr>
            <w:tcW w:w="1992" w:type="dxa"/>
            <w:gridSpan w:val="2"/>
            <w:vMerge w:val="restart"/>
            <w:tcBorders>
              <w:top w:val="single" w:sz="6" w:space="0" w:color="000000"/>
              <w:left w:val="single" w:sz="6" w:space="0" w:color="000000"/>
              <w:bottom w:val="nil"/>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本年收入</w:t>
            </w:r>
          </w:p>
        </w:tc>
        <w:tc>
          <w:tcPr>
            <w:tcW w:w="5976" w:type="dxa"/>
            <w:gridSpan w:val="5"/>
            <w:tcBorders>
              <w:top w:val="single" w:sz="6" w:space="0" w:color="000000"/>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本年支出</w:t>
            </w:r>
          </w:p>
        </w:tc>
        <w:tc>
          <w:tcPr>
            <w:tcW w:w="5065" w:type="dxa"/>
            <w:gridSpan w:val="3"/>
            <w:vMerge w:val="restart"/>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年末结转和结余</w:t>
            </w:r>
          </w:p>
        </w:tc>
      </w:tr>
      <w:tr w:rsidR="004C1818">
        <w:tblPrEx>
          <w:tblCellMar>
            <w:left w:w="108" w:type="dxa"/>
            <w:right w:w="108" w:type="dxa"/>
          </w:tblCellMar>
        </w:tblPrEx>
        <w:trPr>
          <w:gridAfter w:val="1"/>
          <w:wAfter w:w="384" w:type="dxa"/>
          <w:trHeight w:val="1236"/>
        </w:trPr>
        <w:tc>
          <w:tcPr>
            <w:tcW w:w="2424"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功能分类科目编码</w:t>
            </w:r>
          </w:p>
        </w:tc>
        <w:tc>
          <w:tcPr>
            <w:tcW w:w="4500"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C1818" w:rsidRDefault="00637A8A">
            <w:pPr>
              <w:jc w:val="center"/>
            </w:pPr>
            <w:r>
              <w:rPr>
                <w:rFonts w:cs="Lucida Sans"/>
                <w:b/>
                <w:bCs/>
                <w:color w:val="000000"/>
                <w:sz w:val="22"/>
              </w:rPr>
              <w:t>项目（按</w:t>
            </w:r>
            <w:r>
              <w:rPr>
                <w:rFonts w:cs="Lucida Sans"/>
                <w:b/>
                <w:bCs/>
                <w:color w:val="000000"/>
                <w:sz w:val="22"/>
              </w:rPr>
              <w:t>“</w:t>
            </w:r>
            <w:r>
              <w:rPr>
                <w:rFonts w:cs="Lucida Sans"/>
                <w:b/>
                <w:bCs/>
                <w:color w:val="000000"/>
                <w:sz w:val="22"/>
              </w:rPr>
              <w:t>项</w:t>
            </w:r>
            <w:r>
              <w:rPr>
                <w:rFonts w:cs="Lucida Sans"/>
                <w:b/>
                <w:bCs/>
                <w:color w:val="000000"/>
                <w:sz w:val="22"/>
              </w:rPr>
              <w:t>”</w:t>
            </w:r>
            <w:r>
              <w:rPr>
                <w:rFonts w:cs="Lucida Sans"/>
                <w:b/>
                <w:bCs/>
                <w:color w:val="000000"/>
                <w:sz w:val="22"/>
              </w:rPr>
              <w:t>级功能分类科目）</w:t>
            </w:r>
          </w:p>
        </w:tc>
        <w:tc>
          <w:tcPr>
            <w:tcW w:w="1992" w:type="dxa"/>
            <w:gridSpan w:val="2"/>
            <w:vMerge/>
            <w:tcBorders>
              <w:top w:val="nil"/>
              <w:left w:val="nil"/>
              <w:bottom w:val="single" w:sz="6" w:space="0" w:color="000000"/>
              <w:right w:val="single" w:sz="6" w:space="0" w:color="000000"/>
              <w:tl2br w:val="nil"/>
              <w:tr2bl w:val="nil"/>
            </w:tcBorders>
            <w:shd w:val="clear" w:color="auto" w:fill="auto"/>
            <w:noWrap/>
            <w:vAlign w:val="center"/>
          </w:tcPr>
          <w:p w:rsidR="004C1818" w:rsidRDefault="004C1818"/>
        </w:tc>
        <w:tc>
          <w:tcPr>
            <w:tcW w:w="1992" w:type="dxa"/>
            <w:gridSpan w:val="2"/>
            <w:vMerge/>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c>
          <w:tcPr>
            <w:tcW w:w="1992"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1992" w:type="dxa"/>
            <w:gridSpan w:val="2"/>
            <w:tcBorders>
              <w:top w:val="nil"/>
              <w:left w:val="nil"/>
              <w:bottom w:val="single" w:sz="6" w:space="0" w:color="000000"/>
              <w:right w:val="nil"/>
              <w:tl2br w:val="nil"/>
              <w:tr2bl w:val="nil"/>
            </w:tcBorders>
            <w:shd w:val="clear" w:color="auto" w:fill="auto"/>
            <w:noWrap/>
            <w:vAlign w:val="center"/>
          </w:tcPr>
          <w:p w:rsidR="004C1818" w:rsidRDefault="00637A8A">
            <w:pPr>
              <w:jc w:val="center"/>
            </w:pPr>
            <w:r>
              <w:rPr>
                <w:rFonts w:cs="Lucida Sans"/>
                <w:b/>
                <w:bCs/>
                <w:color w:val="000000"/>
                <w:sz w:val="22"/>
              </w:rPr>
              <w:t>基本支出</w:t>
            </w:r>
          </w:p>
        </w:tc>
        <w:tc>
          <w:tcPr>
            <w:tcW w:w="1992"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项目支出</w:t>
            </w:r>
          </w:p>
        </w:tc>
        <w:tc>
          <w:tcPr>
            <w:tcW w:w="5065" w:type="dxa"/>
            <w:gridSpan w:val="3"/>
            <w:vMerge/>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r>
      <w:tr w:rsidR="004C1818">
        <w:tblPrEx>
          <w:tblCellMar>
            <w:left w:w="108" w:type="dxa"/>
            <w:right w:w="108" w:type="dxa"/>
          </w:tblCellMar>
        </w:tblPrEx>
        <w:trPr>
          <w:gridAfter w:val="1"/>
          <w:wAfter w:w="384" w:type="dxa"/>
          <w:trHeight w:val="312"/>
        </w:trPr>
        <w:tc>
          <w:tcPr>
            <w:tcW w:w="6924" w:type="dxa"/>
            <w:gridSpan w:val="3"/>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1992"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tcBorders>
              <w:top w:val="single" w:sz="6" w:space="0" w:color="000000"/>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5065" w:type="dxa"/>
            <w:gridSpan w:val="3"/>
            <w:tcBorders>
              <w:top w:val="nil"/>
              <w:left w:val="nil"/>
              <w:bottom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384" w:type="dxa"/>
          <w:trHeight w:val="312"/>
        </w:trPr>
        <w:tc>
          <w:tcPr>
            <w:tcW w:w="2424"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c>
          <w:tcPr>
            <w:tcW w:w="45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c>
          <w:tcPr>
            <w:tcW w:w="1992"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1992"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5065" w:type="dxa"/>
            <w:gridSpan w:val="3"/>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384" w:type="dxa"/>
          <w:trHeight w:val="660"/>
        </w:trPr>
        <w:tc>
          <w:tcPr>
            <w:tcW w:w="21949" w:type="dxa"/>
            <w:gridSpan w:val="15"/>
            <w:tcBorders>
              <w:top w:val="nil"/>
              <w:left w:val="nil"/>
              <w:bottom w:val="nil"/>
              <w:right w:val="nil"/>
              <w:tl2br w:val="nil"/>
              <w:tr2bl w:val="nil"/>
            </w:tcBorders>
            <w:shd w:val="clear" w:color="auto" w:fill="auto"/>
            <w:noWrap/>
            <w:vAlign w:val="center"/>
          </w:tcPr>
          <w:p w:rsidR="004C1818" w:rsidRDefault="00637A8A">
            <w:r>
              <w:rPr>
                <w:rFonts w:cs="Lucida Sans"/>
                <w:color w:val="000000"/>
                <w:sz w:val="18"/>
              </w:rPr>
              <w:t>备注：本表反映部门本年度政府性基金预算财政拨款收入支出及结转和结余情况。本部门无政府性基金收支，故本表无数据。</w:t>
            </w:r>
          </w:p>
        </w:tc>
      </w:tr>
    </w:tbl>
    <w:p w:rsidR="004C1818" w:rsidRDefault="00637A8A">
      <w:pPr>
        <w:spacing w:line="594" w:lineRule="exact"/>
        <w:rPr>
          <w:rFonts w:cs="宋体"/>
          <w:sz w:val="21"/>
          <w:szCs w:val="21"/>
        </w:rPr>
      </w:pPr>
      <w:r>
        <w:rPr>
          <w:rFonts w:cs="宋体" w:hint="eastAsia"/>
          <w:sz w:val="21"/>
          <w:szCs w:val="21"/>
        </w:rPr>
        <w:br/>
      </w:r>
    </w:p>
    <w:p w:rsidR="004C1818" w:rsidRDefault="00637A8A">
      <w:pPr>
        <w:spacing w:line="594" w:lineRule="exact"/>
        <w:rPr>
          <w:rFonts w:cs="宋体"/>
          <w:sz w:val="21"/>
          <w:szCs w:val="21"/>
        </w:rPr>
      </w:pPr>
      <w:r>
        <w:rPr>
          <w:rFonts w:cs="宋体" w:hint="eastAsia"/>
          <w:sz w:val="21"/>
          <w:szCs w:val="21"/>
        </w:rPr>
        <w:br w:type="page"/>
      </w:r>
    </w:p>
    <w:tbl>
      <w:tblPr>
        <w:tblW w:w="22313" w:type="dxa"/>
        <w:tblInd w:w="-93" w:type="dxa"/>
        <w:tblLayout w:type="fixed"/>
        <w:tblCellMar>
          <w:left w:w="0" w:type="dxa"/>
          <w:right w:w="0" w:type="dxa"/>
        </w:tblCellMar>
        <w:tblLook w:val="04A0" w:firstRow="1" w:lastRow="0" w:firstColumn="1" w:lastColumn="0" w:noHBand="0" w:noVBand="1"/>
      </w:tblPr>
      <w:tblGrid>
        <w:gridCol w:w="93"/>
        <w:gridCol w:w="2258"/>
        <w:gridCol w:w="4000"/>
        <w:gridCol w:w="891"/>
        <w:gridCol w:w="2676"/>
        <w:gridCol w:w="2060"/>
        <w:gridCol w:w="3757"/>
        <w:gridCol w:w="1666"/>
        <w:gridCol w:w="4334"/>
        <w:gridCol w:w="578"/>
      </w:tblGrid>
      <w:tr w:rsidR="004C1818">
        <w:trPr>
          <w:gridBefore w:val="1"/>
          <w:wBefore w:w="93" w:type="dxa"/>
          <w:trHeight w:val="650"/>
        </w:trPr>
        <w:tc>
          <w:tcPr>
            <w:tcW w:w="22220" w:type="dxa"/>
            <w:gridSpan w:val="9"/>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center"/>
              <w:textAlignment w:val="bottom"/>
              <w:rPr>
                <w:rFonts w:cs="宋体"/>
                <w:b/>
                <w:color w:val="000000"/>
                <w:sz w:val="40"/>
                <w:szCs w:val="40"/>
              </w:rPr>
            </w:pPr>
            <w:r>
              <w:rPr>
                <w:rFonts w:cs="宋体" w:hint="eastAsia"/>
                <w:b/>
                <w:color w:val="000000"/>
                <w:sz w:val="44"/>
                <w:szCs w:val="44"/>
              </w:rPr>
              <w:lastRenderedPageBreak/>
              <w:t>国有资本经营预算财政拨款支出决算表</w:t>
            </w:r>
          </w:p>
        </w:tc>
      </w:tr>
      <w:tr w:rsidR="004C1818">
        <w:trPr>
          <w:gridBefore w:val="1"/>
          <w:gridAfter w:val="2"/>
          <w:wBefore w:w="93" w:type="dxa"/>
          <w:wAfter w:w="4912" w:type="dxa"/>
          <w:trHeight w:val="332"/>
        </w:trPr>
        <w:tc>
          <w:tcPr>
            <w:tcW w:w="7149" w:type="dxa"/>
            <w:gridSpan w:val="3"/>
            <w:vMerge w:val="restart"/>
            <w:tcBorders>
              <w:top w:val="nil"/>
              <w:left w:val="nil"/>
              <w:right w:val="nil"/>
            </w:tcBorders>
            <w:shd w:val="clear" w:color="auto" w:fill="auto"/>
            <w:noWrap/>
            <w:tcMar>
              <w:top w:w="15" w:type="dxa"/>
              <w:left w:w="15" w:type="dxa"/>
              <w:right w:w="15" w:type="dxa"/>
            </w:tcMar>
            <w:vAlign w:val="bottom"/>
          </w:tcPr>
          <w:p w:rsidR="004C1818" w:rsidRDefault="00637A8A">
            <w:pPr>
              <w:spacing w:line="594" w:lineRule="exact"/>
              <w:rPr>
                <w:rFonts w:ascii="Arial" w:hAnsi="Arial" w:cs="Arial"/>
                <w:color w:val="000000"/>
                <w:sz w:val="20"/>
                <w:szCs w:val="20"/>
              </w:rPr>
            </w:pPr>
            <w:r>
              <w:rPr>
                <w:rFonts w:cs="宋体" w:hint="eastAsia"/>
              </w:rPr>
              <w:t>公开部门</w:t>
            </w:r>
            <w:r>
              <w:rPr>
                <w:rFonts w:cs="宋体" w:hint="eastAsia"/>
                <w:color w:val="000000"/>
              </w:rPr>
              <w:t>：</w:t>
            </w:r>
            <w:r>
              <w:rPr>
                <w:rFonts w:cs="宋体" w:hint="eastAsia"/>
                <w:color w:val="000000"/>
              </w:rPr>
              <w:t xml:space="preserve"> </w:t>
            </w:r>
            <w:r>
              <w:rPr>
                <w:color w:val="000000"/>
              </w:rPr>
              <w:t>中共重庆市黔江区委网络安全和信息化委员会办公室</w:t>
            </w:r>
          </w:p>
        </w:tc>
        <w:tc>
          <w:tcPr>
            <w:tcW w:w="4736"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0"/>
                <w:szCs w:val="20"/>
              </w:rPr>
            </w:pPr>
          </w:p>
        </w:tc>
        <w:tc>
          <w:tcPr>
            <w:tcW w:w="542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公开</w:t>
            </w:r>
            <w:r>
              <w:rPr>
                <w:rFonts w:cs="宋体" w:hint="eastAsia"/>
                <w:color w:val="000000"/>
              </w:rPr>
              <w:t>08</w:t>
            </w:r>
            <w:r>
              <w:rPr>
                <w:rFonts w:cs="宋体" w:hint="eastAsia"/>
                <w:color w:val="000000"/>
              </w:rPr>
              <w:t>表</w:t>
            </w:r>
          </w:p>
        </w:tc>
      </w:tr>
      <w:tr w:rsidR="004C1818">
        <w:trPr>
          <w:gridBefore w:val="1"/>
          <w:gridAfter w:val="2"/>
          <w:wBefore w:w="93" w:type="dxa"/>
          <w:wAfter w:w="4912" w:type="dxa"/>
          <w:trHeight w:val="332"/>
        </w:trPr>
        <w:tc>
          <w:tcPr>
            <w:tcW w:w="7149" w:type="dxa"/>
            <w:gridSpan w:val="3"/>
            <w:vMerge/>
            <w:tcBorders>
              <w:left w:val="nil"/>
              <w:bottom w:val="nil"/>
              <w:right w:val="nil"/>
            </w:tcBorders>
            <w:shd w:val="clear" w:color="auto" w:fill="auto"/>
            <w:noWrap/>
            <w:tcMar>
              <w:top w:w="15" w:type="dxa"/>
              <w:left w:w="15" w:type="dxa"/>
              <w:right w:w="15" w:type="dxa"/>
            </w:tcMar>
            <w:vAlign w:val="bottom"/>
          </w:tcPr>
          <w:p w:rsidR="004C1818" w:rsidRDefault="004C1818"/>
        </w:tc>
        <w:tc>
          <w:tcPr>
            <w:tcW w:w="4736"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4C1818">
            <w:pPr>
              <w:spacing w:line="594" w:lineRule="exact"/>
              <w:rPr>
                <w:rFonts w:ascii="Arial" w:hAnsi="Arial" w:cs="Arial"/>
                <w:color w:val="000000"/>
                <w:sz w:val="22"/>
                <w:szCs w:val="22"/>
              </w:rPr>
            </w:pPr>
          </w:p>
        </w:tc>
        <w:tc>
          <w:tcPr>
            <w:tcW w:w="5423" w:type="dxa"/>
            <w:gridSpan w:val="2"/>
            <w:tcBorders>
              <w:top w:val="nil"/>
              <w:left w:val="nil"/>
              <w:bottom w:val="nil"/>
              <w:right w:val="nil"/>
            </w:tcBorders>
            <w:shd w:val="clear" w:color="auto" w:fill="auto"/>
            <w:noWrap/>
            <w:tcMar>
              <w:top w:w="15" w:type="dxa"/>
              <w:left w:w="15" w:type="dxa"/>
              <w:right w:w="15" w:type="dxa"/>
            </w:tcMar>
            <w:vAlign w:val="bottom"/>
          </w:tcPr>
          <w:p w:rsidR="004C1818" w:rsidRDefault="00637A8A">
            <w:pPr>
              <w:spacing w:line="594" w:lineRule="exact"/>
              <w:jc w:val="both"/>
              <w:textAlignment w:val="bottom"/>
              <w:rPr>
                <w:rFonts w:cs="宋体"/>
                <w:color w:val="000000"/>
              </w:rPr>
            </w:pPr>
            <w:r>
              <w:rPr>
                <w:rFonts w:cs="宋体" w:hint="eastAsia"/>
                <w:color w:val="000000"/>
              </w:rPr>
              <w:t>单位：</w:t>
            </w:r>
            <w:r>
              <w:rPr>
                <w:rFonts w:cs="宋体" w:hint="eastAsia"/>
              </w:rPr>
              <w:t>万元</w:t>
            </w:r>
          </w:p>
        </w:tc>
      </w:tr>
      <w:tr w:rsidR="004C1818">
        <w:tblPrEx>
          <w:tblCellMar>
            <w:left w:w="108" w:type="dxa"/>
            <w:right w:w="108" w:type="dxa"/>
          </w:tblCellMar>
        </w:tblPrEx>
        <w:trPr>
          <w:gridAfter w:val="1"/>
          <w:wAfter w:w="578" w:type="dxa"/>
          <w:trHeight w:val="396"/>
        </w:trPr>
        <w:tc>
          <w:tcPr>
            <w:tcW w:w="6351" w:type="dxa"/>
            <w:gridSpan w:val="3"/>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637A8A">
            <w:pPr>
              <w:jc w:val="center"/>
            </w:pPr>
            <w:r>
              <w:rPr>
                <w:rFonts w:cs="Lucida Sans"/>
                <w:b/>
                <w:bCs/>
                <w:color w:val="000000"/>
                <w:sz w:val="22"/>
              </w:rPr>
              <w:t>项目</w:t>
            </w:r>
          </w:p>
        </w:tc>
        <w:tc>
          <w:tcPr>
            <w:tcW w:w="15384" w:type="dxa"/>
            <w:gridSpan w:val="6"/>
            <w:tcBorders>
              <w:top w:val="single" w:sz="6" w:space="0" w:color="auto"/>
              <w:left w:val="single" w:sz="6" w:space="0" w:color="auto"/>
              <w:bottom w:val="single" w:sz="6" w:space="0" w:color="auto"/>
              <w:right w:val="single" w:sz="6" w:space="0" w:color="auto"/>
              <w:tl2br w:val="nil"/>
              <w:tr2bl w:val="nil"/>
            </w:tcBorders>
            <w:shd w:val="clear" w:color="auto" w:fill="auto"/>
            <w:noWrap/>
            <w:vAlign w:val="bottom"/>
          </w:tcPr>
          <w:p w:rsidR="004C1818" w:rsidRDefault="00637A8A">
            <w:pPr>
              <w:jc w:val="center"/>
            </w:pPr>
            <w:r>
              <w:rPr>
                <w:rFonts w:cs="Lucida Sans"/>
                <w:b/>
                <w:bCs/>
                <w:color w:val="000000"/>
                <w:sz w:val="22"/>
              </w:rPr>
              <w:t>本年支出</w:t>
            </w:r>
          </w:p>
        </w:tc>
      </w:tr>
      <w:tr w:rsidR="004C1818">
        <w:tblPrEx>
          <w:tblCellMar>
            <w:left w:w="108" w:type="dxa"/>
            <w:right w:w="108" w:type="dxa"/>
          </w:tblCellMar>
        </w:tblPrEx>
        <w:trPr>
          <w:gridAfter w:val="1"/>
          <w:wAfter w:w="578" w:type="dxa"/>
          <w:trHeight w:val="1548"/>
        </w:trPr>
        <w:tc>
          <w:tcPr>
            <w:tcW w:w="235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功能分类科目编码</w:t>
            </w:r>
          </w:p>
        </w:tc>
        <w:tc>
          <w:tcPr>
            <w:tcW w:w="4000" w:type="dxa"/>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科目名称</w:t>
            </w:r>
          </w:p>
        </w:tc>
        <w:tc>
          <w:tcPr>
            <w:tcW w:w="3567"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5817"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基本支出</w:t>
            </w:r>
          </w:p>
        </w:tc>
        <w:tc>
          <w:tcPr>
            <w:tcW w:w="60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项目支出</w:t>
            </w:r>
          </w:p>
        </w:tc>
      </w:tr>
      <w:tr w:rsidR="004C1818">
        <w:tblPrEx>
          <w:tblCellMar>
            <w:left w:w="108" w:type="dxa"/>
            <w:right w:w="108" w:type="dxa"/>
          </w:tblCellMar>
        </w:tblPrEx>
        <w:trPr>
          <w:gridAfter w:val="1"/>
          <w:wAfter w:w="578" w:type="dxa"/>
          <w:trHeight w:val="312"/>
        </w:trPr>
        <w:tc>
          <w:tcPr>
            <w:tcW w:w="6351"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center"/>
            </w:pPr>
            <w:r>
              <w:rPr>
                <w:rFonts w:cs="Lucida Sans"/>
                <w:b/>
                <w:bCs/>
                <w:color w:val="000000"/>
                <w:sz w:val="22"/>
              </w:rPr>
              <w:t>合计</w:t>
            </w:r>
          </w:p>
        </w:tc>
        <w:tc>
          <w:tcPr>
            <w:tcW w:w="3567"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5817"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4C1818">
            <w:pPr>
              <w:jc w:val="right"/>
            </w:pPr>
          </w:p>
        </w:tc>
        <w:tc>
          <w:tcPr>
            <w:tcW w:w="6000"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578" w:type="dxa"/>
          <w:trHeight w:val="312"/>
        </w:trPr>
        <w:tc>
          <w:tcPr>
            <w:tcW w:w="2351"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c>
          <w:tcPr>
            <w:tcW w:w="4000" w:type="dxa"/>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4C1818"/>
        </w:tc>
        <w:tc>
          <w:tcPr>
            <w:tcW w:w="3567"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c>
          <w:tcPr>
            <w:tcW w:w="5817" w:type="dxa"/>
            <w:gridSpan w:val="2"/>
            <w:tcBorders>
              <w:top w:val="nil"/>
              <w:left w:val="nil"/>
              <w:bottom w:val="single" w:sz="6" w:space="0" w:color="000000"/>
              <w:right w:val="single" w:sz="6" w:space="0" w:color="000000"/>
              <w:tl2br w:val="nil"/>
              <w:tr2bl w:val="nil"/>
            </w:tcBorders>
            <w:shd w:val="clear" w:color="auto" w:fill="auto"/>
            <w:noWrap/>
            <w:vAlign w:val="center"/>
          </w:tcPr>
          <w:p w:rsidR="004C1818" w:rsidRDefault="004C1818">
            <w:pPr>
              <w:jc w:val="right"/>
            </w:pPr>
          </w:p>
        </w:tc>
        <w:tc>
          <w:tcPr>
            <w:tcW w:w="6000" w:type="dxa"/>
            <w:gridSpan w:val="2"/>
            <w:tcBorders>
              <w:top w:val="nil"/>
              <w:left w:val="single" w:sz="6" w:space="0" w:color="000000"/>
              <w:bottom w:val="single" w:sz="6" w:space="0" w:color="000000"/>
              <w:right w:val="single" w:sz="6" w:space="0" w:color="000000"/>
              <w:tl2br w:val="nil"/>
              <w:tr2bl w:val="nil"/>
            </w:tcBorders>
            <w:shd w:val="clear" w:color="auto" w:fill="auto"/>
            <w:noWrap/>
            <w:vAlign w:val="center"/>
          </w:tcPr>
          <w:p w:rsidR="004C1818" w:rsidRDefault="00637A8A">
            <w:pPr>
              <w:jc w:val="right"/>
            </w:pPr>
            <w:r>
              <w:rPr>
                <w:rFonts w:cs="Lucida Sans"/>
                <w:b/>
                <w:bCs/>
                <w:color w:val="000000"/>
                <w:sz w:val="22"/>
              </w:rPr>
              <w:t>0.00</w:t>
            </w:r>
          </w:p>
        </w:tc>
      </w:tr>
      <w:tr w:rsidR="004C1818">
        <w:tblPrEx>
          <w:tblCellMar>
            <w:left w:w="108" w:type="dxa"/>
            <w:right w:w="108" w:type="dxa"/>
          </w:tblCellMar>
        </w:tblPrEx>
        <w:trPr>
          <w:gridAfter w:val="1"/>
          <w:wAfter w:w="578" w:type="dxa"/>
          <w:trHeight w:val="756"/>
        </w:trPr>
        <w:tc>
          <w:tcPr>
            <w:tcW w:w="21735" w:type="dxa"/>
            <w:gridSpan w:val="9"/>
            <w:tcBorders>
              <w:top w:val="nil"/>
              <w:left w:val="nil"/>
              <w:bottom w:val="nil"/>
              <w:right w:val="nil"/>
              <w:tl2br w:val="nil"/>
              <w:tr2bl w:val="nil"/>
            </w:tcBorders>
            <w:shd w:val="clear" w:color="auto" w:fill="auto"/>
            <w:noWrap/>
            <w:vAlign w:val="center"/>
          </w:tcPr>
          <w:p w:rsidR="004C1818" w:rsidRDefault="00637A8A">
            <w:r>
              <w:rPr>
                <w:rFonts w:cs="Lucida Sans"/>
                <w:color w:val="000000"/>
                <w:sz w:val="18"/>
              </w:rPr>
              <w:t>备注：本表反映部门本年度国有资本经营预算财政拨款支出情况。本部门无国有资本经营收支，故本表无数据。</w:t>
            </w:r>
          </w:p>
        </w:tc>
      </w:tr>
    </w:tbl>
    <w:p w:rsidR="004C1818" w:rsidRDefault="00637A8A">
      <w:pPr>
        <w:spacing w:line="594" w:lineRule="exact"/>
        <w:rPr>
          <w:rFonts w:cs="宋体"/>
          <w:sz w:val="21"/>
          <w:szCs w:val="21"/>
        </w:rPr>
      </w:pPr>
      <w:r>
        <w:rPr>
          <w:rFonts w:cs="宋体" w:hint="eastAsia"/>
          <w:sz w:val="21"/>
          <w:szCs w:val="21"/>
        </w:rPr>
        <w:br/>
      </w:r>
    </w:p>
    <w:p w:rsidR="004C1818" w:rsidRDefault="00637A8A">
      <w:pPr>
        <w:spacing w:line="594" w:lineRule="exact"/>
        <w:rPr>
          <w:rFonts w:cs="宋体"/>
          <w:sz w:val="21"/>
          <w:szCs w:val="21"/>
        </w:rPr>
      </w:pPr>
      <w:r>
        <w:rPr>
          <w:rFonts w:cs="宋体" w:hint="eastAsia"/>
          <w:sz w:val="21"/>
          <w:szCs w:val="21"/>
        </w:rPr>
        <w:br w:type="page"/>
      </w:r>
    </w:p>
    <w:p w:rsidR="004C1818" w:rsidRDefault="00637A8A">
      <w:pPr>
        <w:spacing w:line="594" w:lineRule="exact"/>
        <w:rPr>
          <w:rFonts w:cs="宋体"/>
          <w:sz w:val="21"/>
          <w:szCs w:val="21"/>
        </w:rPr>
      </w:pPr>
      <w:r>
        <w:rPr>
          <w:rFonts w:cs="宋体" w:hint="eastAsia"/>
          <w:sz w:val="21"/>
          <w:szCs w:val="21"/>
        </w:rPr>
        <w:lastRenderedPageBreak/>
        <w:br/>
      </w:r>
    </w:p>
    <w:tbl>
      <w:tblPr>
        <w:tblW w:w="21360" w:type="dxa"/>
        <w:jc w:val="center"/>
        <w:tblLook w:val="04A0" w:firstRow="1" w:lastRow="0" w:firstColumn="1" w:lastColumn="0" w:noHBand="0" w:noVBand="1"/>
      </w:tblPr>
      <w:tblGrid>
        <w:gridCol w:w="9615"/>
        <w:gridCol w:w="1219"/>
        <w:gridCol w:w="1219"/>
        <w:gridCol w:w="7345"/>
        <w:gridCol w:w="1963"/>
      </w:tblGrid>
      <w:tr w:rsidR="004C1818">
        <w:trPr>
          <w:trHeight w:val="540"/>
          <w:jc w:val="center"/>
        </w:trPr>
        <w:tc>
          <w:tcPr>
            <w:tcW w:w="21360" w:type="dxa"/>
            <w:gridSpan w:val="5"/>
            <w:tcBorders>
              <w:top w:val="nil"/>
              <w:left w:val="nil"/>
              <w:bottom w:val="nil"/>
              <w:right w:val="nil"/>
            </w:tcBorders>
            <w:shd w:val="clear" w:color="auto" w:fill="auto"/>
            <w:noWrap/>
            <w:vAlign w:val="bottom"/>
          </w:tcPr>
          <w:p w:rsidR="004C1818" w:rsidRDefault="00637A8A">
            <w:pPr>
              <w:jc w:val="center"/>
              <w:textAlignment w:val="bottom"/>
              <w:rPr>
                <w:rFonts w:cs="宋体"/>
                <w:b/>
                <w:bCs/>
                <w:color w:val="000000"/>
                <w:sz w:val="44"/>
                <w:szCs w:val="44"/>
              </w:rPr>
            </w:pPr>
            <w:r>
              <w:rPr>
                <w:rFonts w:cs="宋体" w:hint="eastAsia"/>
                <w:b/>
                <w:bCs/>
                <w:color w:val="000000"/>
                <w:sz w:val="44"/>
                <w:szCs w:val="44"/>
                <w:lang w:bidi="ar"/>
              </w:rPr>
              <w:t>机构运行信息表</w:t>
            </w:r>
          </w:p>
        </w:tc>
      </w:tr>
      <w:tr w:rsidR="004C1818">
        <w:trPr>
          <w:trHeight w:val="285"/>
          <w:jc w:val="center"/>
        </w:trPr>
        <w:tc>
          <w:tcPr>
            <w:tcW w:w="0" w:type="auto"/>
            <w:tcBorders>
              <w:top w:val="nil"/>
              <w:left w:val="nil"/>
              <w:bottom w:val="nil"/>
              <w:right w:val="nil"/>
            </w:tcBorders>
            <w:shd w:val="clear" w:color="auto" w:fill="auto"/>
            <w:noWrap/>
            <w:vAlign w:val="bottom"/>
          </w:tcPr>
          <w:p w:rsidR="004C1818" w:rsidRDefault="004C181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4C1818" w:rsidRDefault="004C181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4C1818" w:rsidRDefault="004C1818">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4C1818" w:rsidRDefault="004C181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4C1818" w:rsidRDefault="00637A8A">
            <w:pPr>
              <w:jc w:val="right"/>
              <w:textAlignment w:val="bottom"/>
              <w:rPr>
                <w:rFonts w:cs="宋体"/>
                <w:color w:val="000000"/>
              </w:rPr>
            </w:pPr>
            <w:r>
              <w:rPr>
                <w:rFonts w:cs="宋体" w:hint="eastAsia"/>
                <w:color w:val="000000"/>
                <w:lang w:bidi="ar"/>
              </w:rPr>
              <w:t>公开</w:t>
            </w:r>
            <w:r>
              <w:rPr>
                <w:rFonts w:cs="宋体" w:hint="eastAsia"/>
                <w:color w:val="000000"/>
                <w:lang w:bidi="ar"/>
              </w:rPr>
              <w:t>09</w:t>
            </w:r>
            <w:r>
              <w:rPr>
                <w:rFonts w:cs="宋体" w:hint="eastAsia"/>
                <w:color w:val="000000"/>
                <w:lang w:bidi="ar"/>
              </w:rPr>
              <w:t>表</w:t>
            </w:r>
          </w:p>
        </w:tc>
      </w:tr>
      <w:tr w:rsidR="004C1818">
        <w:trPr>
          <w:trHeight w:val="300"/>
          <w:jc w:val="center"/>
        </w:trPr>
        <w:tc>
          <w:tcPr>
            <w:tcW w:w="0" w:type="auto"/>
            <w:tcBorders>
              <w:top w:val="nil"/>
              <w:left w:val="nil"/>
              <w:bottom w:val="nil"/>
              <w:right w:val="nil"/>
            </w:tcBorders>
            <w:shd w:val="clear" w:color="auto" w:fill="auto"/>
            <w:noWrap/>
            <w:vAlign w:val="bottom"/>
          </w:tcPr>
          <w:p w:rsidR="004C1818" w:rsidRDefault="00637A8A">
            <w:pPr>
              <w:textAlignment w:val="bottom"/>
              <w:rPr>
                <w:rFonts w:ascii="Arial" w:hAnsi="Arial" w:cs="Arial"/>
                <w:color w:val="000000"/>
              </w:rPr>
            </w:pPr>
            <w:r>
              <w:rPr>
                <w:rFonts w:ascii="Arial" w:hAnsi="Arial" w:cs="Arial" w:hint="eastAsia"/>
                <w:color w:val="000000"/>
                <w:lang w:bidi="ar"/>
              </w:rPr>
              <w:t>公开</w:t>
            </w:r>
            <w:r>
              <w:rPr>
                <w:rFonts w:ascii="Arial" w:hAnsi="Arial" w:cs="Arial"/>
                <w:color w:val="000000"/>
                <w:lang w:bidi="ar"/>
              </w:rPr>
              <w:t>部门：中共重庆市黔江区委网络安全和信息化委员会办公室</w:t>
            </w:r>
          </w:p>
        </w:tc>
        <w:tc>
          <w:tcPr>
            <w:tcW w:w="0" w:type="auto"/>
            <w:tcBorders>
              <w:top w:val="nil"/>
              <w:left w:val="nil"/>
              <w:bottom w:val="nil"/>
              <w:right w:val="nil"/>
            </w:tcBorders>
            <w:shd w:val="clear" w:color="auto" w:fill="auto"/>
            <w:noWrap/>
            <w:vAlign w:val="bottom"/>
          </w:tcPr>
          <w:p w:rsidR="004C1818" w:rsidRDefault="004C1818">
            <w:pPr>
              <w:jc w:val="center"/>
              <w:rPr>
                <w:rFonts w:cs="宋体"/>
                <w:color w:val="000000"/>
                <w:sz w:val="22"/>
                <w:szCs w:val="22"/>
              </w:rPr>
            </w:pPr>
          </w:p>
        </w:tc>
        <w:tc>
          <w:tcPr>
            <w:tcW w:w="0" w:type="auto"/>
            <w:tcBorders>
              <w:top w:val="nil"/>
              <w:left w:val="nil"/>
              <w:bottom w:val="nil"/>
              <w:right w:val="nil"/>
            </w:tcBorders>
            <w:shd w:val="clear" w:color="auto" w:fill="auto"/>
            <w:noWrap/>
            <w:vAlign w:val="bottom"/>
          </w:tcPr>
          <w:p w:rsidR="004C1818" w:rsidRDefault="004C1818">
            <w:pPr>
              <w:jc w:val="right"/>
              <w:rPr>
                <w:rFonts w:ascii="Arial" w:hAnsi="Arial" w:cs="Arial"/>
                <w:color w:val="000000"/>
                <w:sz w:val="22"/>
                <w:szCs w:val="22"/>
              </w:rPr>
            </w:pPr>
          </w:p>
        </w:tc>
        <w:tc>
          <w:tcPr>
            <w:tcW w:w="0" w:type="auto"/>
            <w:tcBorders>
              <w:top w:val="nil"/>
              <w:left w:val="nil"/>
              <w:bottom w:val="nil"/>
              <w:right w:val="nil"/>
            </w:tcBorders>
            <w:shd w:val="clear" w:color="auto" w:fill="auto"/>
            <w:noWrap/>
            <w:vAlign w:val="bottom"/>
          </w:tcPr>
          <w:p w:rsidR="004C1818" w:rsidRDefault="004C181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4C1818" w:rsidRDefault="00637A8A">
            <w:pPr>
              <w:jc w:val="right"/>
              <w:textAlignment w:val="bottom"/>
              <w:rPr>
                <w:rFonts w:cs="宋体"/>
                <w:color w:val="000000"/>
              </w:rPr>
            </w:pPr>
            <w:r>
              <w:rPr>
                <w:rFonts w:cs="宋体" w:hint="eastAsia"/>
                <w:color w:val="000000"/>
                <w:lang w:bidi="ar"/>
              </w:rPr>
              <w:t>单位：万元</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b/>
                <w:bCs/>
                <w:color w:val="000000"/>
                <w:sz w:val="22"/>
                <w:szCs w:val="22"/>
              </w:rPr>
            </w:pPr>
            <w:r>
              <w:rPr>
                <w:rFonts w:cs="宋体" w:hint="eastAsia"/>
                <w:b/>
                <w:bCs/>
                <w:color w:val="000000"/>
                <w:sz w:val="22"/>
                <w:szCs w:val="22"/>
                <w:lang w:bidi="ar"/>
              </w:rPr>
              <w:t>项</w:t>
            </w:r>
            <w:r>
              <w:rPr>
                <w:rFonts w:cs="宋体" w:hint="eastAsia"/>
                <w:b/>
                <w:bCs/>
                <w:color w:val="000000"/>
                <w:sz w:val="22"/>
                <w:szCs w:val="22"/>
                <w:lang w:bidi="ar"/>
              </w:rPr>
              <w:t xml:space="preserve">  </w:t>
            </w:r>
            <w:r>
              <w:rPr>
                <w:rFonts w:cs="宋体" w:hint="eastAsia"/>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b/>
                <w:bCs/>
                <w:color w:val="000000"/>
                <w:sz w:val="22"/>
                <w:szCs w:val="22"/>
              </w:rPr>
            </w:pPr>
            <w:r>
              <w:rPr>
                <w:rFonts w:cs="宋体" w:hint="eastAsia"/>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b/>
                <w:bCs/>
                <w:color w:val="000000"/>
                <w:sz w:val="22"/>
                <w:szCs w:val="22"/>
              </w:rPr>
            </w:pPr>
            <w:r>
              <w:rPr>
                <w:rFonts w:cs="宋体" w:hint="eastAsia"/>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b/>
                <w:bCs/>
                <w:color w:val="000000"/>
                <w:sz w:val="22"/>
                <w:szCs w:val="22"/>
              </w:rPr>
            </w:pPr>
            <w:r>
              <w:rPr>
                <w:rFonts w:cs="宋体" w:hint="eastAsia"/>
                <w:b/>
                <w:bCs/>
                <w:color w:val="000000"/>
                <w:sz w:val="22"/>
                <w:szCs w:val="22"/>
                <w:lang w:bidi="ar"/>
              </w:rPr>
              <w:t>项</w:t>
            </w:r>
            <w:r>
              <w:rPr>
                <w:rFonts w:cs="宋体" w:hint="eastAsia"/>
                <w:b/>
                <w:bCs/>
                <w:color w:val="000000"/>
                <w:sz w:val="22"/>
                <w:szCs w:val="22"/>
                <w:lang w:bidi="ar"/>
              </w:rPr>
              <w:t xml:space="preserve">  </w:t>
            </w:r>
            <w:r>
              <w:rPr>
                <w:rFonts w:cs="宋体" w:hint="eastAsia"/>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b/>
                <w:bCs/>
                <w:color w:val="000000"/>
                <w:sz w:val="22"/>
                <w:szCs w:val="22"/>
              </w:rPr>
            </w:pPr>
            <w:r>
              <w:rPr>
                <w:rFonts w:cs="宋体" w:hint="eastAsia"/>
                <w:b/>
                <w:bCs/>
                <w:color w:val="000000"/>
                <w:sz w:val="22"/>
                <w:szCs w:val="22"/>
                <w:lang w:bidi="ar"/>
              </w:rPr>
              <w:t>决算数</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20.59</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6.94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6.94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20.59</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1</w:t>
            </w:r>
            <w:r>
              <w:rPr>
                <w:rFonts w:cs="宋体" w:hint="eastAsia"/>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2</w:t>
            </w:r>
            <w:r>
              <w:rPr>
                <w:rFonts w:cs="宋体" w:hint="eastAsia"/>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w:t>
            </w:r>
            <w:r>
              <w:rPr>
                <w:rFonts w:cs="宋体" w:hint="eastAsia"/>
                <w:b/>
                <w:bCs/>
                <w:color w:val="000000"/>
                <w:sz w:val="22"/>
                <w:szCs w:val="22"/>
                <w:lang w:bidi="ar"/>
              </w:rPr>
              <w:t>1</w:t>
            </w:r>
            <w:r>
              <w:rPr>
                <w:rFonts w:cs="宋体" w:hint="eastAsia"/>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4.60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4.60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w:t>
            </w:r>
            <w:r>
              <w:rPr>
                <w:rFonts w:cs="宋体" w:hint="eastAsia"/>
                <w:b/>
                <w:bCs/>
                <w:color w:val="000000"/>
                <w:sz w:val="22"/>
                <w:szCs w:val="22"/>
                <w:lang w:bidi="ar"/>
              </w:rPr>
              <w:t>2</w:t>
            </w:r>
            <w:r>
              <w:rPr>
                <w:rFonts w:cs="宋体" w:hint="eastAsia"/>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1</w:t>
            </w:r>
            <w:r>
              <w:rPr>
                <w:rFonts w:cs="宋体" w:hint="eastAsia"/>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3</w:t>
            </w:r>
            <w:r>
              <w:rPr>
                <w:rFonts w:cs="宋体" w:hint="eastAsia"/>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2</w:t>
            </w:r>
            <w:r>
              <w:rPr>
                <w:rFonts w:cs="宋体" w:hint="eastAsia"/>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w:t>
            </w:r>
            <w:r>
              <w:rPr>
                <w:rFonts w:cs="宋体" w:hint="eastAsia"/>
                <w:b/>
                <w:bCs/>
                <w:color w:val="000000"/>
                <w:sz w:val="22"/>
                <w:szCs w:val="22"/>
                <w:lang w:bidi="ar"/>
              </w:rPr>
              <w:t>1</w:t>
            </w:r>
            <w:r>
              <w:rPr>
                <w:rFonts w:cs="宋体" w:hint="eastAsia"/>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3</w:t>
            </w:r>
            <w:r>
              <w:rPr>
                <w:rFonts w:cs="宋体" w:hint="eastAsia"/>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4</w:t>
            </w:r>
            <w:r>
              <w:rPr>
                <w:rFonts w:cs="宋体" w:hint="eastAsia"/>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w:t>
            </w:r>
            <w:r>
              <w:rPr>
                <w:rFonts w:cs="宋体" w:hint="eastAsia"/>
                <w:b/>
                <w:bCs/>
                <w:color w:val="000000"/>
                <w:sz w:val="22"/>
                <w:szCs w:val="22"/>
                <w:lang w:bidi="ar"/>
              </w:rPr>
              <w:t>2</w:t>
            </w:r>
            <w:r>
              <w:rPr>
                <w:rFonts w:cs="宋体" w:hint="eastAsia"/>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5</w:t>
            </w:r>
            <w:r>
              <w:rPr>
                <w:rFonts w:cs="宋体" w:hint="eastAsia"/>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6</w:t>
            </w:r>
            <w:r>
              <w:rPr>
                <w:rFonts w:cs="宋体" w:hint="eastAsia"/>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1</w:t>
            </w:r>
            <w:r>
              <w:rPr>
                <w:rFonts w:cs="宋体" w:hint="eastAsia"/>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7</w:t>
            </w:r>
            <w:r>
              <w:rPr>
                <w:rFonts w:cs="宋体" w:hint="eastAsia"/>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2</w:t>
            </w:r>
            <w:r>
              <w:rPr>
                <w:rFonts w:cs="宋体" w:hint="eastAsia"/>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8</w:t>
            </w:r>
            <w:r>
              <w:rPr>
                <w:rFonts w:cs="宋体" w:hint="eastAsia"/>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3</w:t>
            </w:r>
            <w:r>
              <w:rPr>
                <w:rFonts w:cs="宋体" w:hint="eastAsia"/>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（二）单价</w:t>
            </w:r>
            <w:r>
              <w:rPr>
                <w:rFonts w:cs="宋体" w:hint="eastAsia"/>
                <w:b/>
                <w:bCs/>
                <w:color w:val="000000"/>
                <w:sz w:val="22"/>
                <w:szCs w:val="22"/>
                <w:lang w:bidi="ar"/>
              </w:rPr>
              <w:t>100</w:t>
            </w:r>
            <w:r>
              <w:rPr>
                <w:rFonts w:cs="宋体" w:hint="eastAsia"/>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4</w:t>
            </w:r>
            <w:r>
              <w:rPr>
                <w:rFonts w:cs="宋体" w:hint="eastAsia"/>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5</w:t>
            </w:r>
            <w:r>
              <w:rPr>
                <w:rFonts w:cs="宋体" w:hint="eastAsia"/>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36.86</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1</w:t>
            </w:r>
            <w:r>
              <w:rPr>
                <w:rFonts w:cs="宋体" w:hint="eastAsia"/>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36.86</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6</w:t>
            </w:r>
            <w:r>
              <w:rPr>
                <w:rFonts w:cs="宋体" w:hint="eastAsia"/>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2</w:t>
            </w:r>
            <w:r>
              <w:rPr>
                <w:rFonts w:cs="宋体" w:hint="eastAsia"/>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3</w:t>
            </w:r>
            <w:r>
              <w:rPr>
                <w:rFonts w:cs="宋体" w:hint="eastAsia"/>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0.00</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7</w:t>
            </w:r>
            <w:r>
              <w:rPr>
                <w:rFonts w:cs="宋体" w:hint="eastAsia"/>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36.86</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8</w:t>
            </w:r>
            <w:r>
              <w:rPr>
                <w:rFonts w:cs="宋体" w:hint="eastAsia"/>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 xml:space="preserve">        </w:t>
            </w:r>
            <w:r>
              <w:rPr>
                <w:rFonts w:cs="宋体" w:hint="eastAsia"/>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7.47</w:t>
            </w: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4C1818">
            <w:pPr>
              <w:rPr>
                <w:rFonts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4C1818">
            <w:pPr>
              <w:jc w:val="right"/>
              <w:rPr>
                <w:rFonts w:ascii="Arial" w:hAnsi="Arial" w:cs="Arial"/>
                <w:color w:val="000000"/>
                <w:sz w:val="20"/>
                <w:szCs w:val="20"/>
              </w:rPr>
            </w:pP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4C1818">
            <w:pPr>
              <w:rPr>
                <w:rFonts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4C1818">
            <w:pPr>
              <w:jc w:val="right"/>
              <w:rPr>
                <w:rFonts w:ascii="Arial" w:hAnsi="Arial" w:cs="Arial"/>
                <w:color w:val="000000"/>
                <w:sz w:val="20"/>
                <w:szCs w:val="20"/>
              </w:rPr>
            </w:pPr>
          </w:p>
        </w:tc>
      </w:tr>
      <w:tr w:rsidR="004C1818">
        <w:trPr>
          <w:trHeight w:val="3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textAlignment w:val="center"/>
              <w:rPr>
                <w:rFonts w:cs="宋体"/>
                <w:b/>
                <w:bCs/>
                <w:color w:val="000000"/>
                <w:sz w:val="22"/>
                <w:szCs w:val="22"/>
              </w:rPr>
            </w:pPr>
            <w:r>
              <w:rPr>
                <w:rFonts w:cs="宋体" w:hint="eastAsia"/>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637A8A">
            <w:pPr>
              <w:jc w:val="center"/>
              <w:textAlignment w:val="center"/>
              <w:rPr>
                <w:rFonts w:cs="宋体"/>
                <w:color w:val="000000"/>
                <w:sz w:val="22"/>
                <w:szCs w:val="22"/>
              </w:rPr>
            </w:pPr>
            <w:r>
              <w:rPr>
                <w:rFonts w:cs="宋体" w:hint="eastAsia"/>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637A8A">
            <w:pPr>
              <w:jc w:val="right"/>
              <w:textAlignment w:val="bottom"/>
              <w:rPr>
                <w:rFonts w:ascii="Arial" w:hAnsi="Arial" w:cs="Arial"/>
                <w:color w:val="000000"/>
                <w:sz w:val="20"/>
                <w:szCs w:val="20"/>
              </w:rPr>
            </w:pPr>
            <w:r>
              <w:rPr>
                <w:rFonts w:ascii="Arial" w:hAnsi="Arial" w:cs="Arial"/>
                <w:color w:val="000000"/>
                <w:sz w:val="20"/>
                <w:szCs w:val="20"/>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818" w:rsidRDefault="004C1818">
            <w:pPr>
              <w:rPr>
                <w:rFonts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4C1818" w:rsidRDefault="004C1818">
            <w:pPr>
              <w:jc w:val="right"/>
              <w:rPr>
                <w:rFonts w:ascii="Arial" w:hAnsi="Arial" w:cs="Arial"/>
                <w:color w:val="000000"/>
                <w:sz w:val="20"/>
                <w:szCs w:val="20"/>
              </w:rPr>
            </w:pPr>
          </w:p>
        </w:tc>
      </w:tr>
      <w:tr w:rsidR="004C1818">
        <w:trPr>
          <w:trHeight w:val="920"/>
          <w:jc w:val="center"/>
        </w:trPr>
        <w:tc>
          <w:tcPr>
            <w:tcW w:w="21360" w:type="dxa"/>
            <w:gridSpan w:val="5"/>
            <w:tcBorders>
              <w:top w:val="nil"/>
              <w:left w:val="nil"/>
              <w:bottom w:val="nil"/>
              <w:right w:val="nil"/>
            </w:tcBorders>
            <w:shd w:val="clear" w:color="auto" w:fill="auto"/>
            <w:vAlign w:val="center"/>
          </w:tcPr>
          <w:p w:rsidR="004C1818" w:rsidRDefault="00637A8A">
            <w:pPr>
              <w:textAlignment w:val="center"/>
              <w:rPr>
                <w:rFonts w:cs="宋体"/>
                <w:color w:val="000000"/>
                <w:sz w:val="22"/>
                <w:szCs w:val="22"/>
              </w:rPr>
            </w:pPr>
            <w:r>
              <w:rPr>
                <w:rFonts w:cs="宋体" w:hint="eastAsia"/>
                <w:color w:val="000000"/>
                <w:sz w:val="22"/>
                <w:szCs w:val="22"/>
                <w:lang w:bidi="ar"/>
              </w:rPr>
              <w:t>备注：</w:t>
            </w:r>
            <w:r>
              <w:rPr>
                <w:rFonts w:cs="宋体" w:hint="eastAsia"/>
                <w:color w:val="000000"/>
                <w:sz w:val="22"/>
                <w:szCs w:val="22"/>
                <w:lang w:bidi="ar"/>
              </w:rPr>
              <w:t>1.</w:t>
            </w:r>
            <w:r>
              <w:rPr>
                <w:rFonts w:cs="宋体" w:hint="eastAsia"/>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hint="eastAsia"/>
                <w:color w:val="000000"/>
                <w:sz w:val="22"/>
                <w:szCs w:val="22"/>
                <w:lang w:bidi="ar"/>
              </w:rPr>
              <w:br/>
              <w:t xml:space="preserve">      2.</w:t>
            </w:r>
            <w:r>
              <w:rPr>
                <w:rFonts w:cs="宋体" w:hint="eastAsia"/>
                <w:color w:val="000000"/>
                <w:sz w:val="22"/>
                <w:szCs w:val="22"/>
                <w:lang w:bidi="ar"/>
              </w:rPr>
              <w:t>本套报表金额单位转换时可能存在尾数误差。</w:t>
            </w:r>
          </w:p>
        </w:tc>
      </w:tr>
    </w:tbl>
    <w:p w:rsidR="004C1818" w:rsidRDefault="004C1818">
      <w:pPr>
        <w:spacing w:line="594" w:lineRule="exact"/>
        <w:rPr>
          <w:rFonts w:cs="宋体"/>
          <w:sz w:val="21"/>
          <w:szCs w:val="21"/>
        </w:rPr>
      </w:pPr>
    </w:p>
    <w:p w:rsidR="004C1818" w:rsidRDefault="004C1818">
      <w:pPr>
        <w:spacing w:line="594" w:lineRule="exact"/>
        <w:rPr>
          <w:rFonts w:cs="宋体"/>
          <w:color w:val="000000"/>
          <w:sz w:val="21"/>
          <w:szCs w:val="21"/>
        </w:rPr>
      </w:pPr>
    </w:p>
    <w:p w:rsidR="004C1818" w:rsidRDefault="004C1818">
      <w:pPr>
        <w:spacing w:line="594" w:lineRule="exact"/>
        <w:rPr>
          <w:rFonts w:cs="宋体"/>
          <w:color w:val="000000"/>
          <w:sz w:val="21"/>
          <w:szCs w:val="21"/>
        </w:rPr>
      </w:pPr>
    </w:p>
    <w:p w:rsidR="004C1818" w:rsidRDefault="004C1818">
      <w:pPr>
        <w:spacing w:line="594" w:lineRule="exact"/>
        <w:rPr>
          <w:rFonts w:cs="宋体"/>
          <w:color w:val="000000"/>
          <w:sz w:val="21"/>
          <w:szCs w:val="21"/>
        </w:rPr>
      </w:pPr>
    </w:p>
    <w:p w:rsidR="004C1818" w:rsidRDefault="004C1818">
      <w:pPr>
        <w:spacing w:line="594" w:lineRule="exact"/>
        <w:rPr>
          <w:rFonts w:cs="宋体"/>
          <w:color w:val="000000"/>
          <w:sz w:val="21"/>
          <w:szCs w:val="21"/>
        </w:rPr>
      </w:pPr>
    </w:p>
    <w:sectPr w:rsidR="004C1818">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8A" w:rsidRDefault="00637A8A">
      <w:r>
        <w:separator/>
      </w:r>
    </w:p>
  </w:endnote>
  <w:endnote w:type="continuationSeparator" w:id="0">
    <w:p w:rsidR="00637A8A" w:rsidRDefault="0063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兰亭黑_GBK">
    <w:altName w:val="微软雅黑"/>
    <w:charset w:val="86"/>
    <w:family w:val="script"/>
    <w:pitch w:val="default"/>
    <w:sig w:usb0="00000000" w:usb1="00000000"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18" w:rsidRDefault="00637A8A">
    <w:pPr>
      <w:pStyle w:val="a4"/>
      <w:jc w:val="both"/>
    </w:pPr>
    <w:r>
      <w:rPr>
        <w:noProof/>
      </w:rPr>
      <mc:AlternateContent>
        <mc:Choice Requires="wps">
          <w:drawing>
            <wp:anchor distT="0" distB="0" distL="114300" distR="114300" simplePos="0" relativeHeight="251657728" behindDoc="0" locked="0" layoutInCell="1" allowOverlap="0">
              <wp:simplePos x="0" y="0"/>
              <wp:positionH relativeFrom="margin">
                <wp:align>center</wp:align>
              </wp:positionH>
              <wp:positionV relativeFrom="paragraph">
                <wp:posOffset>0</wp:posOffset>
              </wp:positionV>
              <wp:extent cx="380365" cy="166370"/>
              <wp:effectExtent l="0" t="0" r="0" b="0"/>
              <wp:wrapNone/>
              <wp:docPr id="127" name="文本框 127"/>
              <wp:cNvGraphicFramePr/>
              <a:graphic xmlns:a="http://schemas.openxmlformats.org/drawingml/2006/main">
                <a:graphicData uri="http://schemas.microsoft.com/office/word/2010/wordprocessingShape">
                  <wps:wsp>
                    <wps:cNvSpPr/>
                    <wps:spPr>
                      <a:xfrm>
                        <a:off x="0" y="0"/>
                        <a:ext cx="380405" cy="166538"/>
                      </a:xfrm>
                      <a:prstGeom prst="rect">
                        <a:avLst/>
                      </a:prstGeom>
                      <a:noFill/>
                      <a:ln w="6350" cap="flat" cmpd="sng">
                        <a:noFill/>
                        <a:prstDash val="solid"/>
                        <a:round/>
                      </a:ln>
                    </wps:spPr>
                    <wps:txbx>
                      <w:txbxContent>
                        <w:p w:rsidR="004C1818" w:rsidRDefault="00637A8A">
                          <w:pPr>
                            <w:pStyle w:val="a4"/>
                          </w:pPr>
                          <w:r>
                            <w:t xml:space="preserve"> </w:t>
                          </w:r>
                          <w:r>
                            <w:fldChar w:fldCharType="begin"/>
                          </w:r>
                          <w:r>
                            <w:instrText>PAGE   \* MERGEFORMAT</w:instrText>
                          </w:r>
                          <w:r>
                            <w:fldChar w:fldCharType="separate"/>
                          </w:r>
                          <w:r w:rsidR="005866CC" w:rsidRPr="005866CC">
                            <w:rPr>
                              <w:noProof/>
                              <w:lang w:val="zh-CN"/>
                            </w:rPr>
                            <w:t>-</w:t>
                          </w:r>
                          <w:r w:rsidR="005866CC">
                            <w:rPr>
                              <w:noProof/>
                            </w:rPr>
                            <w:t xml:space="preserve"> 1 -</w:t>
                          </w:r>
                          <w:r>
                            <w:fldChar w:fldCharType="end"/>
                          </w:r>
                          <w:r>
                            <w:t xml:space="preserve"> </w:t>
                          </w:r>
                        </w:p>
                      </w:txbxContent>
                    </wps:txbx>
                    <wps:bodyPr vert="horz" wrap="none" lIns="0" tIns="0" rIns="0" bIns="0" anchor="t" anchorCtr="0">
                      <a:spAutoFit/>
                    </wps:bodyPr>
                  </wps:wsp>
                </a:graphicData>
              </a:graphic>
            </wp:anchor>
          </w:drawing>
        </mc:Choice>
        <mc:Fallback>
          <w:pict>
            <v:rect id="文本框 127" o:spid="_x0000_s1026" style="position:absolute;left:0;text-align:left;margin-left:0;margin-top:0;width:29.95pt;height:13.1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" o:allowoverlap="f" filled="f" stroked="f" strokeweight=".5pt">
              <v:stroke joinstyle="round"/>
              <v:textbox style="mso-fit-shape-to-text:t" inset="0,0,0,0">
                <w:txbxContent>
                  <w:p w:rsidR="004C1818" w:rsidRDefault="00637A8A">
                    <w:pPr>
                      <w:pStyle w:val="a4"/>
                    </w:pPr>
                    <w:r>
                      <w:t xml:space="preserve"> </w:t>
                    </w:r>
                    <w:r>
                      <w:fldChar w:fldCharType="begin"/>
                    </w:r>
                    <w:r>
                      <w:instrText>PAGE   \* MERGEFORMAT</w:instrText>
                    </w:r>
                    <w:r>
                      <w:fldChar w:fldCharType="separate"/>
                    </w:r>
                    <w:r w:rsidR="005866CC" w:rsidRPr="005866CC">
                      <w:rPr>
                        <w:noProof/>
                        <w:lang w:val="zh-CN"/>
                      </w:rPr>
                      <w:t>-</w:t>
                    </w:r>
                    <w:r w:rsidR="005866CC">
                      <w:rPr>
                        <w:noProof/>
                      </w:rPr>
                      <w:t xml:space="preserve"> 1 -</w:t>
                    </w:r>
                    <w:r>
                      <w:fldChar w:fldCharType="end"/>
                    </w:r>
                    <w:r>
                      <w:t xml:space="preserve"> </w:t>
                    </w:r>
                  </w:p>
                </w:txbxContent>
              </v:textbox>
              <w10:wrap anchorx="margin"/>
            </v:rect>
          </w:pict>
        </mc:Fallback>
      </mc:AlternateContent>
    </w:r>
    <w:r>
      <w:rPr>
        <w:noProof/>
      </w:rPr>
      <mc:AlternateContent>
        <mc:Choice Requires="wps">
          <w:drawing>
            <wp:anchor distT="0" distB="0" distL="114300" distR="114300" simplePos="0" relativeHeight="251658752" behindDoc="0" locked="0" layoutInCell="1" allowOverlap="0">
              <wp:simplePos x="0" y="0"/>
              <wp:positionH relativeFrom="margin">
                <wp:align>center</wp:align>
              </wp:positionH>
              <wp:positionV relativeFrom="page">
                <wp:posOffset>14737080</wp:posOffset>
              </wp:positionV>
              <wp:extent cx="564515" cy="220980"/>
              <wp:effectExtent l="0" t="0" r="0" b="0"/>
              <wp:wrapNone/>
              <wp:docPr id="126" name="文本框 126"/>
              <wp:cNvGraphicFramePr/>
              <a:graphic xmlns:a="http://schemas.openxmlformats.org/drawingml/2006/main">
                <a:graphicData uri="http://schemas.microsoft.com/office/word/2010/wordprocessingShape">
                  <wps:wsp>
                    <wps:cNvSpPr/>
                    <wps:spPr>
                      <a:xfrm>
                        <a:off x="0" y="0"/>
                        <a:ext cx="564802" cy="220980"/>
                      </a:xfrm>
                      <a:prstGeom prst="rect">
                        <a:avLst/>
                      </a:prstGeom>
                      <a:noFill/>
                      <a:ln w="6350" cap="flat" cmpd="sng">
                        <a:noFill/>
                        <a:prstDash val="solid"/>
                        <a:round/>
                      </a:ln>
                    </wps:spPr>
                    <wps:txbx>
                      <w:txbxContent>
                        <w:p w:rsidR="004C1818" w:rsidRDefault="00637A8A">
                          <w:pPr>
                            <w:pStyle w:val="a4"/>
                            <w:jc w:val="both"/>
                            <w:rPr>
                              <w:rFonts w:cs="宋体"/>
                            </w:rPr>
                          </w:pPr>
                          <w:r>
                            <w:rPr>
                              <w:rFonts w:cs="宋体"/>
                            </w:rPr>
                            <w:t>— 27.1 —</w:t>
                          </w:r>
                        </w:p>
                      </w:txbxContent>
                    </wps:txbx>
                    <wps:bodyPr vert="horz" wrap="none" lIns="0" tIns="0" rIns="0" bIns="0" anchor="t" anchorCtr="0">
                      <a:noAutofit/>
                    </wps:bodyPr>
                  </wps:wsp>
                </a:graphicData>
              </a:graphic>
            </wp:anchor>
          </w:drawing>
        </mc:Choice>
        <mc:Fallback xmlns:wpsCustomData="http://www.wps.cn/officeDocument/2013/wpsCustomData" xmlns:w15="http://schemas.microsoft.com/office/word/2012/wordml">
          <w:pict>
            <v:rect id="文本框 126" o:spid="_x0000_s1026" o:spt="1" style="position:absolute;left:0pt;margin-top:1160.4pt;height:17.4pt;width:44.4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sUsb2AAAAAkBAAAPAAAAAAAAAAEAIAAAACIAAABk&#10;cnMvZG93bnJldi54bWxQSwECFAAUAAAACACHTuJAb26/ggYCAAD4AwAADgAAAAAAAAABACAAAAAn&#10;AQAAZHJzL2Uyb0RvYy54bWxQSwUGAAAAAAYABgBZAQAAnwUAAAAA&#10;">
              <v:fill on="f" focussize="0,0"/>
              <v:stroke on="f" weight="0.5pt" joinstyle="round"/>
              <v:imagedata o:title=""/>
              <o:lock v:ext="edit" aspectratio="f"/>
              <v:textbox inset="0mm,0mm,0mm,0mm">
                <w:txbxContent>
                  <w:p w14:paraId="460D2A2A">
                    <w:pPr>
                      <w:pStyle w:val="7"/>
                      <w:jc w:val="both"/>
                      <w:rPr>
                        <w:rFonts w:cs="宋体"/>
                      </w:rPr>
                    </w:pPr>
                    <w:r>
                      <w:rPr>
                        <w:rFonts w:cs="宋体"/>
                      </w:rPr>
                      <w:t>— 27.1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8A" w:rsidRDefault="00637A8A">
      <w:r>
        <w:separator/>
      </w:r>
    </w:p>
  </w:footnote>
  <w:footnote w:type="continuationSeparator" w:id="0">
    <w:p w:rsidR="00637A8A" w:rsidRDefault="00637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18" w:rsidRDefault="004C1818">
    <w:pPr>
      <w:pStyle w:val="a5"/>
      <w:tabs>
        <w:tab w:val="clear" w:pos="4153"/>
        <w:tab w:val="clear" w:pos="8306"/>
        <w:tab w:val="left" w:pos="175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986CB"/>
    <w:multiLevelType w:val="singleLevel"/>
    <w:tmpl w:val="E7F986C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GQwYWQ1YTE0ZDA0NjgxYzlhMjZlMDExNTFmMWI3MmEifQ=="/>
  </w:docVars>
  <w:rsids>
    <w:rsidRoot w:val="004C1818"/>
    <w:rsid w:val="004C1818"/>
    <w:rsid w:val="005866CC"/>
    <w:rsid w:val="00637A8A"/>
    <w:rsid w:val="332F070F"/>
    <w:rsid w:val="47C530F8"/>
    <w:rsid w:val="6191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ascii="宋体" w:hAnsi="宋体"/>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pPr>
  </w:style>
  <w:style w:type="paragraph" w:styleId="a3">
    <w:name w:val="Body Text Indent"/>
    <w:basedOn w:val="a"/>
    <w:qFormat/>
    <w:pPr>
      <w:spacing w:after="120"/>
      <w:ind w:leftChars="200" w:left="20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qFormat/>
    <w:pPr>
      <w:spacing w:before="100" w:beforeAutospacing="1" w:after="100" w:afterAutospacing="1"/>
    </w:pPr>
  </w:style>
  <w:style w:type="character" w:styleId="a7">
    <w:name w:val="Strong"/>
    <w:qFormat/>
    <w:rPr>
      <w:b/>
    </w:rPr>
  </w:style>
  <w:style w:type="character" w:customStyle="1" w:styleId="1Char">
    <w:name w:val="标题 1 Char"/>
    <w:basedOn w:val="a0"/>
    <w:link w:val="1"/>
    <w:rPr>
      <w:rFonts w:ascii="宋体" w:eastAsia="宋体" w:hAnsi="宋体" w:cs="Times New Roman"/>
      <w:b/>
      <w:bCs/>
      <w:kern w:val="44"/>
      <w:sz w:val="44"/>
      <w:szCs w:val="44"/>
      <w:lang w:val="en-US" w:eastAsia="zh-CN" w:bidi="ar-SA"/>
    </w:rPr>
  </w:style>
  <w:style w:type="character" w:customStyle="1" w:styleId="2Char">
    <w:name w:val="标题 2 Char"/>
    <w:basedOn w:val="a0"/>
    <w:link w:val="20"/>
    <w:rPr>
      <w:rFonts w:ascii="方正兰亭黑_GBK" w:eastAsia="黑体" w:hAnsi="方正兰亭黑_GBK" w:cs="Times New Roman"/>
      <w:b/>
      <w:bCs/>
      <w:sz w:val="32"/>
      <w:szCs w:val="32"/>
      <w:lang w:val="en-US" w:eastAsia="zh-CN" w:bidi="ar-SA"/>
    </w:rPr>
  </w:style>
  <w:style w:type="character" w:customStyle="1" w:styleId="3Char">
    <w:name w:val="标题 3 Char"/>
    <w:basedOn w:val="a0"/>
    <w:link w:val="3"/>
    <w:rPr>
      <w:rFonts w:ascii="宋体" w:eastAsia="宋体" w:hAnsi="宋体" w:cs="Times New Roman"/>
      <w:b/>
      <w:bCs/>
      <w:sz w:val="32"/>
      <w:szCs w:val="32"/>
      <w:lang w:val="en-US" w:eastAsia="zh-CN" w:bidi="ar-SA"/>
    </w:rPr>
  </w:style>
  <w:style w:type="paragraph" w:customStyle="1" w:styleId="10">
    <w:name w:val="列出段落1"/>
    <w:basedOn w:val="a"/>
    <w:qFormat/>
    <w:pPr>
      <w:ind w:firstLineChars="200" w:firstLine="200"/>
    </w:p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b/>
      <w:bCs/>
    </w:rPr>
  </w:style>
  <w:style w:type="paragraph" w:customStyle="1" w:styleId="22">
    <w:name w:val="列出段落2"/>
    <w:qFormat/>
    <w:pPr>
      <w:ind w:firstLineChars="200" w:firstLine="20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Pr>
      <w:rFonts w:ascii="宋体" w:hAnsi="宋体"/>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pPr>
  </w:style>
  <w:style w:type="paragraph" w:styleId="a3">
    <w:name w:val="Body Text Indent"/>
    <w:basedOn w:val="a"/>
    <w:qFormat/>
    <w:pPr>
      <w:spacing w:after="120"/>
      <w:ind w:leftChars="200" w:left="20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qFormat/>
    <w:pPr>
      <w:spacing w:before="100" w:beforeAutospacing="1" w:after="100" w:afterAutospacing="1"/>
    </w:pPr>
  </w:style>
  <w:style w:type="character" w:styleId="a7">
    <w:name w:val="Strong"/>
    <w:qFormat/>
    <w:rPr>
      <w:b/>
    </w:rPr>
  </w:style>
  <w:style w:type="character" w:customStyle="1" w:styleId="1Char">
    <w:name w:val="标题 1 Char"/>
    <w:basedOn w:val="a0"/>
    <w:link w:val="1"/>
    <w:rPr>
      <w:rFonts w:ascii="宋体" w:eastAsia="宋体" w:hAnsi="宋体" w:cs="Times New Roman"/>
      <w:b/>
      <w:bCs/>
      <w:kern w:val="44"/>
      <w:sz w:val="44"/>
      <w:szCs w:val="44"/>
      <w:lang w:val="en-US" w:eastAsia="zh-CN" w:bidi="ar-SA"/>
    </w:rPr>
  </w:style>
  <w:style w:type="character" w:customStyle="1" w:styleId="2Char">
    <w:name w:val="标题 2 Char"/>
    <w:basedOn w:val="a0"/>
    <w:link w:val="20"/>
    <w:rPr>
      <w:rFonts w:ascii="方正兰亭黑_GBK" w:eastAsia="黑体" w:hAnsi="方正兰亭黑_GBK" w:cs="Times New Roman"/>
      <w:b/>
      <w:bCs/>
      <w:sz w:val="32"/>
      <w:szCs w:val="32"/>
      <w:lang w:val="en-US" w:eastAsia="zh-CN" w:bidi="ar-SA"/>
    </w:rPr>
  </w:style>
  <w:style w:type="character" w:customStyle="1" w:styleId="3Char">
    <w:name w:val="标题 3 Char"/>
    <w:basedOn w:val="a0"/>
    <w:link w:val="3"/>
    <w:rPr>
      <w:rFonts w:ascii="宋体" w:eastAsia="宋体" w:hAnsi="宋体" w:cs="Times New Roman"/>
      <w:b/>
      <w:bCs/>
      <w:sz w:val="32"/>
      <w:szCs w:val="32"/>
      <w:lang w:val="en-US" w:eastAsia="zh-CN" w:bidi="ar-SA"/>
    </w:rPr>
  </w:style>
  <w:style w:type="paragraph" w:customStyle="1" w:styleId="10">
    <w:name w:val="列出段落1"/>
    <w:basedOn w:val="a"/>
    <w:qFormat/>
    <w:pPr>
      <w:ind w:firstLineChars="200" w:firstLine="200"/>
    </w:p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b/>
      <w:bCs/>
    </w:rPr>
  </w:style>
  <w:style w:type="paragraph" w:customStyle="1" w:styleId="22">
    <w:name w:val="列出段落2"/>
    <w:qFormat/>
    <w:pPr>
      <w:ind w:firstLineChars="200" w:firstLine="20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2C9E6-7508-4868-8796-460B6600DEED}">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1412</Words>
  <Characters>8050</Characters>
  <Application>Microsoft Office Word</Application>
  <DocSecurity>0</DocSecurity>
  <Lines>67</Lines>
  <Paragraphs>18</Paragraphs>
  <ScaleCrop>false</ScaleCrop>
  <Company>http:/sdwm.org</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28</cp:revision>
  <dcterms:created xsi:type="dcterms:W3CDTF">2024-07-11T18:00:00Z</dcterms:created>
  <dcterms:modified xsi:type="dcterms:W3CDTF">2025-09-02T06:37:00Z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