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E7C" w:rsidRDefault="004E1E7C">
      <w:pPr>
        <w:rPr>
          <w:rFonts w:ascii="Times New Roman" w:hAnsi="Times New Roman" w:hint="default"/>
          <w:sz w:val="21"/>
          <w:szCs w:val="21"/>
        </w:rPr>
      </w:pPr>
      <w:bookmarkStart w:id="0" w:name="_GoBack"/>
      <w:bookmarkEnd w:id="0"/>
    </w:p>
    <w:tbl>
      <w:tblPr>
        <w:tblW w:w="22292" w:type="dxa"/>
        <w:tblLayout w:type="fixed"/>
        <w:tblCellMar>
          <w:left w:w="0" w:type="dxa"/>
          <w:right w:w="0" w:type="dxa"/>
        </w:tblCellMar>
        <w:tblLook w:val="04A0" w:firstRow="1" w:lastRow="0" w:firstColumn="1" w:lastColumn="0" w:noHBand="0" w:noVBand="1"/>
      </w:tblPr>
      <w:tblGrid>
        <w:gridCol w:w="6581"/>
        <w:gridCol w:w="4358"/>
        <w:gridCol w:w="7536"/>
        <w:gridCol w:w="3817"/>
      </w:tblGrid>
      <w:tr w:rsidR="004E1E7C">
        <w:trPr>
          <w:trHeight w:val="565"/>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rsidR="004E1E7C" w:rsidRDefault="00FF70C2">
            <w:pPr>
              <w:jc w:val="center"/>
              <w:textAlignment w:val="bottom"/>
              <w:rPr>
                <w:rFonts w:ascii="Times New Roman" w:hAnsi="Times New Roman" w:hint="default"/>
                <w:b/>
                <w:color w:val="000000"/>
                <w:sz w:val="40"/>
                <w:szCs w:val="40"/>
              </w:rPr>
            </w:pPr>
            <w:r>
              <w:rPr>
                <w:rFonts w:ascii="Times New Roman" w:hAnsi="Times New Roman" w:hint="default"/>
                <w:b/>
                <w:color w:val="000000"/>
                <w:sz w:val="44"/>
                <w:szCs w:val="44"/>
                <w:lang w:bidi="ar"/>
              </w:rPr>
              <w:t>收入支出决算总表</w:t>
            </w:r>
          </w:p>
        </w:tc>
      </w:tr>
      <w:tr w:rsidR="004E1E7C">
        <w:trPr>
          <w:trHeight w:val="289"/>
        </w:trPr>
        <w:tc>
          <w:tcPr>
            <w:tcW w:w="6581"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4358" w:type="dxa"/>
            <w:tcBorders>
              <w:top w:val="nil"/>
              <w:left w:val="nil"/>
              <w:bottom w:val="nil"/>
              <w:right w:val="nil"/>
            </w:tcBorders>
            <w:shd w:val="clear" w:color="auto" w:fill="auto"/>
            <w:noWrap/>
            <w:tcMar>
              <w:top w:w="15" w:type="dxa"/>
              <w:left w:w="15" w:type="dxa"/>
              <w:right w:w="15" w:type="dxa"/>
            </w:tcMar>
            <w:vAlign w:val="bottom"/>
          </w:tcPr>
          <w:p w:rsidR="004E1E7C" w:rsidRDefault="004E1E7C">
            <w:pPr>
              <w:jc w:val="right"/>
              <w:rPr>
                <w:rFonts w:ascii="Times New Roman" w:hAnsi="Times New Roman" w:hint="default"/>
                <w:color w:val="000000"/>
                <w:sz w:val="20"/>
                <w:szCs w:val="20"/>
              </w:rPr>
            </w:pPr>
          </w:p>
        </w:tc>
        <w:tc>
          <w:tcPr>
            <w:tcW w:w="7536"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3817" w:type="dxa"/>
            <w:tcBorders>
              <w:top w:val="nil"/>
              <w:left w:val="nil"/>
              <w:bottom w:val="nil"/>
              <w:right w:val="nil"/>
            </w:tcBorders>
            <w:shd w:val="clear" w:color="auto" w:fill="auto"/>
            <w:noWrap/>
            <w:tcMar>
              <w:top w:w="15" w:type="dxa"/>
              <w:left w:w="15" w:type="dxa"/>
              <w:right w:w="15" w:type="dxa"/>
            </w:tcMar>
            <w:vAlign w:val="bottom"/>
          </w:tcPr>
          <w:p w:rsidR="004E1E7C" w:rsidRDefault="00FF70C2">
            <w:pPr>
              <w:jc w:val="right"/>
              <w:textAlignment w:val="bottom"/>
              <w:rPr>
                <w:rFonts w:ascii="Times New Roman" w:hAnsi="Times New Roman" w:hint="default"/>
                <w:color w:val="000000"/>
              </w:rPr>
            </w:pPr>
            <w:r>
              <w:rPr>
                <w:rFonts w:ascii="Times New Roman" w:hAnsi="Times New Roman" w:hint="default"/>
                <w:color w:val="000000"/>
                <w:lang w:bidi="ar"/>
              </w:rPr>
              <w:t>公开</w:t>
            </w:r>
            <w:r>
              <w:rPr>
                <w:rFonts w:ascii="Times New Roman" w:hAnsi="Times New Roman" w:hint="default"/>
                <w:color w:val="000000"/>
                <w:lang w:bidi="ar"/>
              </w:rPr>
              <w:t>01</w:t>
            </w:r>
            <w:r>
              <w:rPr>
                <w:rFonts w:ascii="Times New Roman" w:hAnsi="Times New Roman" w:hint="default"/>
                <w:color w:val="000000"/>
                <w:lang w:bidi="ar"/>
              </w:rPr>
              <w:t>表</w:t>
            </w:r>
          </w:p>
        </w:tc>
      </w:tr>
      <w:tr w:rsidR="004E1E7C">
        <w:trPr>
          <w:trHeight w:val="289"/>
        </w:trPr>
        <w:tc>
          <w:tcPr>
            <w:tcW w:w="6581" w:type="dxa"/>
            <w:tcBorders>
              <w:top w:val="nil"/>
              <w:left w:val="nil"/>
              <w:bottom w:val="nil"/>
              <w:right w:val="nil"/>
            </w:tcBorders>
            <w:shd w:val="clear" w:color="auto" w:fill="auto"/>
            <w:noWrap/>
            <w:tcMar>
              <w:top w:w="15" w:type="dxa"/>
              <w:left w:w="15" w:type="dxa"/>
              <w:right w:w="15" w:type="dxa"/>
            </w:tcMar>
            <w:vAlign w:val="bottom"/>
          </w:tcPr>
          <w:p w:rsidR="004E1E7C" w:rsidRDefault="00FF70C2">
            <w:pPr>
              <w:textAlignment w:val="bottom"/>
              <w:rPr>
                <w:rFonts w:ascii="Times New Roman" w:hAnsi="Times New Roman" w:hint="default"/>
                <w:color w:val="000000"/>
              </w:rPr>
            </w:pPr>
            <w:r>
              <w:rPr>
                <w:rFonts w:ascii="Times New Roman" w:hAnsi="Times New Roman" w:hint="default"/>
              </w:rPr>
              <w:t>公开部门：重庆市黔江区机关事务管理中心</w:t>
            </w:r>
          </w:p>
        </w:tc>
        <w:tc>
          <w:tcPr>
            <w:tcW w:w="4358" w:type="dxa"/>
            <w:tcBorders>
              <w:top w:val="nil"/>
              <w:left w:val="nil"/>
              <w:bottom w:val="nil"/>
              <w:right w:val="nil"/>
            </w:tcBorders>
            <w:shd w:val="clear" w:color="auto" w:fill="auto"/>
            <w:noWrap/>
            <w:tcMar>
              <w:top w:w="15" w:type="dxa"/>
              <w:left w:w="15" w:type="dxa"/>
              <w:right w:w="15" w:type="dxa"/>
            </w:tcMar>
            <w:vAlign w:val="bottom"/>
          </w:tcPr>
          <w:p w:rsidR="004E1E7C" w:rsidRDefault="004E1E7C">
            <w:pPr>
              <w:jc w:val="right"/>
              <w:rPr>
                <w:rFonts w:ascii="Times New Roman" w:hAnsi="Times New Roman" w:hint="default"/>
                <w:color w:val="000000"/>
                <w:sz w:val="22"/>
                <w:szCs w:val="22"/>
              </w:rPr>
            </w:pPr>
          </w:p>
        </w:tc>
        <w:tc>
          <w:tcPr>
            <w:tcW w:w="7536"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2"/>
                <w:szCs w:val="22"/>
              </w:rPr>
            </w:pPr>
          </w:p>
        </w:tc>
        <w:tc>
          <w:tcPr>
            <w:tcW w:w="3817" w:type="dxa"/>
            <w:tcBorders>
              <w:top w:val="nil"/>
              <w:left w:val="nil"/>
              <w:bottom w:val="nil"/>
              <w:right w:val="nil"/>
            </w:tcBorders>
            <w:shd w:val="clear" w:color="auto" w:fill="auto"/>
            <w:noWrap/>
            <w:tcMar>
              <w:top w:w="15" w:type="dxa"/>
              <w:left w:w="15" w:type="dxa"/>
              <w:right w:w="15" w:type="dxa"/>
            </w:tcMar>
            <w:vAlign w:val="bottom"/>
          </w:tcPr>
          <w:p w:rsidR="004E1E7C" w:rsidRDefault="00FF70C2">
            <w:pPr>
              <w:jc w:val="right"/>
              <w:textAlignment w:val="bottom"/>
              <w:rPr>
                <w:rFonts w:ascii="Times New Roman" w:hAnsi="Times New Roman" w:hint="default"/>
                <w:color w:val="000000"/>
              </w:rPr>
            </w:pPr>
            <w:r>
              <w:rPr>
                <w:rFonts w:ascii="Times New Roman" w:hAnsi="Times New Roman" w:hint="default"/>
                <w:color w:val="000000"/>
                <w:lang w:bidi="ar"/>
              </w:rPr>
              <w:t>单位：</w:t>
            </w:r>
            <w:r>
              <w:rPr>
                <w:rFonts w:ascii="Times New Roman" w:hAnsi="Times New Roman" w:hint="default"/>
              </w:rPr>
              <w:t>万元</w:t>
            </w:r>
          </w:p>
        </w:tc>
      </w:tr>
      <w:tr w:rsidR="004E1E7C">
        <w:trPr>
          <w:trHeight w:val="298"/>
        </w:trPr>
        <w:tc>
          <w:tcPr>
            <w:tcW w:w="10939" w:type="dxa"/>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收入</w:t>
            </w:r>
          </w:p>
        </w:tc>
        <w:tc>
          <w:tcPr>
            <w:tcW w:w="11353" w:type="dxa"/>
            <w:gridSpan w:val="2"/>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支出</w:t>
            </w:r>
          </w:p>
        </w:tc>
      </w:tr>
      <w:tr w:rsidR="004E1E7C">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项目</w:t>
            </w:r>
          </w:p>
        </w:tc>
        <w:tc>
          <w:tcPr>
            <w:tcW w:w="4358"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决算数</w:t>
            </w: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rPr>
              <w:t>功能分类科目</w:t>
            </w:r>
          </w:p>
        </w:tc>
        <w:tc>
          <w:tcPr>
            <w:tcW w:w="3817"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决算数</w:t>
            </w:r>
          </w:p>
        </w:tc>
      </w:tr>
      <w:tr w:rsidR="004E1E7C">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一、一般公共预算财政拨款收入</w:t>
            </w: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2,473.23 </w:t>
            </w: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一、一般公共服务支出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2,237.45 </w:t>
            </w:r>
          </w:p>
        </w:tc>
      </w:tr>
      <w:tr w:rsidR="004E1E7C">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二、政府性基金预算财政拨款收入</w:t>
            </w: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二、外交支出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三、国有资本经营预算财政拨款收入</w:t>
            </w: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三、国防支出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四、上级补助收入</w:t>
            </w: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四、公共安全支出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五、事业收入</w:t>
            </w: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五、教育支出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六、经营收入</w:t>
            </w: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六、科学技术支出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七、附属单位上缴收入</w:t>
            </w: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七、文化旅游体育与传媒支出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八、其他收入</w:t>
            </w:r>
          </w:p>
        </w:tc>
        <w:tc>
          <w:tcPr>
            <w:tcW w:w="4358" w:type="dxa"/>
            <w:tcBorders>
              <w:top w:val="nil"/>
              <w:left w:val="nil"/>
              <w:bottom w:val="nil"/>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八、社会保障和就业支出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156.68 </w:t>
            </w:r>
          </w:p>
        </w:tc>
      </w:tr>
      <w:tr w:rsidR="004E1E7C">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4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1E7C" w:rsidRDefault="004E1E7C">
            <w:pPr>
              <w:jc w:val="right"/>
              <w:rPr>
                <w:rFonts w:ascii="Times New Roman" w:hAnsi="Times New Roman" w:hint="default"/>
                <w:color w:val="000000"/>
                <w:sz w:val="20"/>
                <w:szCs w:val="20"/>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九、卫生健康支出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50.25 </w:t>
            </w:r>
          </w:p>
        </w:tc>
      </w:tr>
      <w:tr w:rsidR="004E1E7C">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4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1E7C" w:rsidRDefault="004E1E7C">
            <w:pPr>
              <w:jc w:val="right"/>
              <w:rPr>
                <w:rFonts w:ascii="Times New Roman" w:hAnsi="Times New Roman" w:hint="default"/>
                <w:color w:val="000000"/>
                <w:sz w:val="20"/>
                <w:szCs w:val="20"/>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十、节能环保支出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4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1E7C" w:rsidRDefault="004E1E7C">
            <w:pPr>
              <w:jc w:val="right"/>
              <w:rPr>
                <w:rFonts w:ascii="Times New Roman" w:hAnsi="Times New Roman" w:hint="default"/>
                <w:color w:val="000000"/>
                <w:sz w:val="20"/>
                <w:szCs w:val="20"/>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十一、城乡社区支出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4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1E7C" w:rsidRDefault="004E1E7C">
            <w:pPr>
              <w:jc w:val="right"/>
              <w:rPr>
                <w:rFonts w:ascii="Times New Roman" w:hAnsi="Times New Roman" w:hint="default"/>
                <w:color w:val="000000"/>
                <w:sz w:val="20"/>
                <w:szCs w:val="20"/>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十二、农林水支出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4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4E1E7C">
            <w:pPr>
              <w:jc w:val="right"/>
              <w:rPr>
                <w:rFonts w:ascii="Times New Roman" w:hAnsi="Times New Roman" w:hint="default"/>
                <w:color w:val="000000"/>
                <w:sz w:val="22"/>
                <w:szCs w:val="22"/>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十三、交通运输支出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4E1E7C">
            <w:pPr>
              <w:jc w:val="right"/>
              <w:rPr>
                <w:rFonts w:ascii="Times New Roman" w:hAnsi="Times New Roman" w:hint="default"/>
                <w:color w:val="000000"/>
                <w:sz w:val="22"/>
                <w:szCs w:val="22"/>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十四、资源勘探工业信息等支出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4E1E7C">
            <w:pPr>
              <w:jc w:val="right"/>
              <w:rPr>
                <w:rFonts w:ascii="Times New Roman" w:hAnsi="Times New Roman" w:hint="default"/>
                <w:color w:val="000000"/>
                <w:sz w:val="22"/>
                <w:szCs w:val="22"/>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十五、商业服务业等支出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4E1E7C">
            <w:pPr>
              <w:jc w:val="right"/>
              <w:rPr>
                <w:rFonts w:ascii="Times New Roman" w:hAnsi="Times New Roman" w:hint="default"/>
                <w:color w:val="000000"/>
                <w:sz w:val="22"/>
                <w:szCs w:val="22"/>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十六、金融支出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4E1E7C">
            <w:pPr>
              <w:jc w:val="right"/>
              <w:rPr>
                <w:rFonts w:ascii="Times New Roman" w:hAnsi="Times New Roman" w:hint="default"/>
                <w:color w:val="000000"/>
                <w:sz w:val="22"/>
                <w:szCs w:val="22"/>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十七、援助其他地区支出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4E1E7C">
            <w:pPr>
              <w:jc w:val="right"/>
              <w:rPr>
                <w:rFonts w:ascii="Times New Roman" w:hAnsi="Times New Roman" w:hint="default"/>
                <w:color w:val="000000"/>
                <w:sz w:val="22"/>
                <w:szCs w:val="22"/>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十八、自然资源海洋气象等支出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4E1E7C">
            <w:pPr>
              <w:jc w:val="right"/>
              <w:rPr>
                <w:rFonts w:ascii="Times New Roman" w:hAnsi="Times New Roman" w:hint="default"/>
                <w:color w:val="000000"/>
                <w:sz w:val="22"/>
                <w:szCs w:val="22"/>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十九、住房保障支出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28.84 </w:t>
            </w:r>
          </w:p>
        </w:tc>
      </w:tr>
      <w:tr w:rsidR="004E1E7C">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4E1E7C">
            <w:pPr>
              <w:jc w:val="right"/>
              <w:rPr>
                <w:rFonts w:ascii="Times New Roman" w:hAnsi="Times New Roman" w:hint="default"/>
                <w:color w:val="000000"/>
                <w:sz w:val="22"/>
                <w:szCs w:val="22"/>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二十、粮油物资储备支出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4E1E7C">
            <w:pPr>
              <w:jc w:val="right"/>
              <w:rPr>
                <w:rFonts w:ascii="Times New Roman" w:hAnsi="Times New Roman" w:hint="default"/>
                <w:color w:val="000000"/>
                <w:sz w:val="22"/>
                <w:szCs w:val="22"/>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二十一、国有资本经营预算支出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4E1E7C">
            <w:pPr>
              <w:jc w:val="right"/>
              <w:rPr>
                <w:rFonts w:ascii="Times New Roman" w:hAnsi="Times New Roman" w:hint="default"/>
                <w:color w:val="000000"/>
                <w:sz w:val="22"/>
                <w:szCs w:val="22"/>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二十二、灾害防治及应急管理支出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4E1E7C">
            <w:pPr>
              <w:jc w:val="right"/>
              <w:rPr>
                <w:rFonts w:ascii="Times New Roman" w:hAnsi="Times New Roman" w:hint="default"/>
                <w:color w:val="000000"/>
                <w:sz w:val="22"/>
                <w:szCs w:val="22"/>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二十三、其他支出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4E1E7C">
            <w:pPr>
              <w:jc w:val="right"/>
              <w:rPr>
                <w:rFonts w:ascii="Times New Roman" w:hAnsi="Times New Roman" w:hint="default"/>
                <w:color w:val="000000"/>
                <w:sz w:val="22"/>
                <w:szCs w:val="22"/>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二十四、债务还本支出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4E1E7C">
            <w:pPr>
              <w:jc w:val="right"/>
              <w:rPr>
                <w:rFonts w:ascii="Times New Roman" w:hAnsi="Times New Roman" w:hint="default"/>
                <w:color w:val="000000"/>
                <w:sz w:val="22"/>
                <w:szCs w:val="22"/>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二十五、债务付息支出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4E1E7C">
            <w:pPr>
              <w:jc w:val="right"/>
              <w:rPr>
                <w:rFonts w:ascii="Times New Roman" w:hAnsi="Times New Roman" w:hint="default"/>
                <w:color w:val="000000"/>
                <w:sz w:val="22"/>
                <w:szCs w:val="22"/>
              </w:rPr>
            </w:pP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二十六、抗疫特别国债安排的支出</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本年收入合计</w:t>
            </w: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2,473.23 </w:t>
            </w: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本年支出合计</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2,473.23 </w:t>
            </w:r>
          </w:p>
        </w:tc>
      </w:tr>
      <w:tr w:rsidR="004E1E7C">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使用非财政拨款结余和专用结余</w:t>
            </w: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结余分配</w:t>
            </w:r>
          </w:p>
        </w:tc>
        <w:tc>
          <w:tcPr>
            <w:tcW w:w="3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298"/>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年初结转和结余</w:t>
            </w:r>
          </w:p>
        </w:tc>
        <w:tc>
          <w:tcPr>
            <w:tcW w:w="43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753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年末结转和结余</w:t>
            </w:r>
          </w:p>
        </w:tc>
        <w:tc>
          <w:tcPr>
            <w:tcW w:w="3817"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307"/>
        </w:trPr>
        <w:tc>
          <w:tcPr>
            <w:tcW w:w="658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总计</w:t>
            </w:r>
          </w:p>
        </w:tc>
        <w:tc>
          <w:tcPr>
            <w:tcW w:w="43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2,473.23 </w:t>
            </w:r>
          </w:p>
        </w:tc>
        <w:tc>
          <w:tcPr>
            <w:tcW w:w="7536" w:type="dxa"/>
            <w:tcBorders>
              <w:top w:val="nil"/>
              <w:left w:val="nil"/>
              <w:bottom w:val="single" w:sz="4" w:space="0" w:color="000000"/>
              <w:right w:val="single" w:sz="4" w:space="0" w:color="auto"/>
            </w:tcBorders>
            <w:shd w:val="clear" w:color="FFFFFF" w:fill="C0C0C0"/>
            <w:noWrap/>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总计</w:t>
            </w:r>
          </w:p>
        </w:tc>
        <w:tc>
          <w:tcPr>
            <w:tcW w:w="381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1"/>
                <w:szCs w:val="21"/>
                <w:lang w:bidi="ar"/>
              </w:rPr>
              <w:t xml:space="preserve">2,473.23 </w:t>
            </w:r>
          </w:p>
        </w:tc>
      </w:tr>
    </w:tbl>
    <w:p w:rsidR="004E1E7C" w:rsidRDefault="00FF70C2">
      <w:pPr>
        <w:rPr>
          <w:rFonts w:ascii="Times New Roman" w:hAnsi="Times New Roman" w:hint="default"/>
          <w:sz w:val="21"/>
          <w:szCs w:val="21"/>
          <w:lang w:bidi="ar"/>
        </w:rPr>
      </w:pPr>
      <w:r>
        <w:rPr>
          <w:rFonts w:ascii="Times New Roman" w:hAnsi="Times New Roman" w:hint="default"/>
          <w:sz w:val="21"/>
          <w:szCs w:val="21"/>
          <w:lang w:bidi="ar"/>
        </w:rPr>
        <w:t>备注：</w:t>
      </w:r>
      <w:r>
        <w:rPr>
          <w:rFonts w:ascii="Times New Roman" w:hAnsi="Times New Roman" w:hint="default"/>
          <w:sz w:val="21"/>
          <w:szCs w:val="21"/>
          <w:lang w:bidi="ar"/>
        </w:rPr>
        <w:t>1.</w:t>
      </w:r>
      <w:r>
        <w:rPr>
          <w:rFonts w:ascii="Times New Roman" w:hAnsi="Times New Roman" w:hint="default"/>
          <w:sz w:val="21"/>
          <w:szCs w:val="21"/>
          <w:lang w:bidi="ar"/>
        </w:rPr>
        <w:t>本表反映部门本年度的总收支和年末结转结余情况。</w:t>
      </w:r>
      <w:r>
        <w:rPr>
          <w:rFonts w:ascii="Times New Roman" w:hAnsi="Times New Roman" w:hint="default"/>
          <w:sz w:val="21"/>
          <w:szCs w:val="21"/>
          <w:lang w:bidi="ar"/>
        </w:rPr>
        <w:br/>
        <w:t xml:space="preserve">      2.</w:t>
      </w:r>
      <w:r>
        <w:rPr>
          <w:rFonts w:ascii="Times New Roman" w:hAnsi="Times New Roman" w:hint="default"/>
          <w:sz w:val="21"/>
          <w:szCs w:val="21"/>
          <w:lang w:bidi="ar"/>
        </w:rPr>
        <w:t>本套报表金额单位转换时可能存在尾数误差。</w:t>
      </w:r>
      <w:r>
        <w:rPr>
          <w:rFonts w:ascii="Times New Roman" w:hAnsi="Times New Roman" w:hint="default"/>
          <w:sz w:val="21"/>
          <w:szCs w:val="21"/>
          <w:lang w:bidi="ar"/>
        </w:rPr>
        <w:br/>
      </w:r>
      <w:r>
        <w:rPr>
          <w:rFonts w:ascii="Times New Roman" w:hAnsi="Times New Roman" w:hint="default"/>
          <w:sz w:val="21"/>
          <w:szCs w:val="21"/>
        </w:rPr>
        <w:br/>
      </w:r>
    </w:p>
    <w:p w:rsidR="004E1E7C" w:rsidRDefault="00FF70C2">
      <w:pPr>
        <w:rPr>
          <w:rFonts w:ascii="Times New Roman" w:hAnsi="Times New Roman" w:hint="default"/>
          <w:sz w:val="21"/>
          <w:szCs w:val="21"/>
          <w:lang w:bidi="ar"/>
        </w:rPr>
      </w:pPr>
      <w:r>
        <w:rPr>
          <w:rFonts w:ascii="Times New Roman" w:hAnsi="Times New Roman" w:hint="default"/>
          <w:sz w:val="21"/>
          <w:szCs w:val="21"/>
          <w:lang w:bidi="ar"/>
        </w:rPr>
        <w:br w:type="page"/>
      </w:r>
    </w:p>
    <w:p w:rsidR="004E1E7C" w:rsidRDefault="004E1E7C">
      <w:pPr>
        <w:rPr>
          <w:rFonts w:ascii="Times New Roman" w:hAnsi="Times New Roman" w:hint="default"/>
          <w:sz w:val="21"/>
          <w:szCs w:val="21"/>
          <w:lang w:bidi="ar"/>
        </w:rPr>
      </w:pPr>
    </w:p>
    <w:tbl>
      <w:tblPr>
        <w:tblW w:w="22220" w:type="dxa"/>
        <w:tblLayout w:type="fixed"/>
        <w:tblCellMar>
          <w:left w:w="0" w:type="dxa"/>
          <w:right w:w="0" w:type="dxa"/>
        </w:tblCellMar>
        <w:tblLook w:val="04A0" w:firstRow="1" w:lastRow="0" w:firstColumn="1" w:lastColumn="0" w:noHBand="0" w:noVBand="1"/>
      </w:tblPr>
      <w:tblGrid>
        <w:gridCol w:w="1941"/>
        <w:gridCol w:w="3317"/>
        <w:gridCol w:w="2412"/>
        <w:gridCol w:w="2399"/>
        <w:gridCol w:w="1963"/>
        <w:gridCol w:w="1963"/>
        <w:gridCol w:w="1963"/>
        <w:gridCol w:w="1963"/>
        <w:gridCol w:w="1963"/>
        <w:gridCol w:w="2336"/>
      </w:tblGrid>
      <w:tr w:rsidR="004E1E7C">
        <w:trPr>
          <w:trHeight w:val="641"/>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rsidR="004E1E7C" w:rsidRDefault="00FF70C2">
            <w:pPr>
              <w:jc w:val="center"/>
              <w:textAlignment w:val="bottom"/>
              <w:rPr>
                <w:rFonts w:ascii="Times New Roman" w:hAnsi="Times New Roman" w:hint="default"/>
                <w:b/>
                <w:color w:val="000000"/>
                <w:sz w:val="40"/>
                <w:szCs w:val="40"/>
              </w:rPr>
            </w:pPr>
            <w:r>
              <w:rPr>
                <w:rFonts w:ascii="Times New Roman" w:hAnsi="Times New Roman" w:hint="default"/>
                <w:b/>
                <w:color w:val="000000"/>
                <w:sz w:val="44"/>
                <w:szCs w:val="44"/>
                <w:lang w:bidi="ar"/>
              </w:rPr>
              <w:t>收入决算表</w:t>
            </w:r>
          </w:p>
        </w:tc>
      </w:tr>
      <w:tr w:rsidR="004E1E7C">
        <w:trPr>
          <w:trHeight w:val="328"/>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rsidR="004E1E7C" w:rsidRDefault="00FF70C2">
            <w:pPr>
              <w:rPr>
                <w:rFonts w:ascii="Times New Roman" w:hAnsi="Times New Roman" w:hint="default"/>
                <w:color w:val="000000"/>
                <w:sz w:val="22"/>
                <w:szCs w:val="22"/>
              </w:rPr>
            </w:pPr>
            <w:r>
              <w:rPr>
                <w:rFonts w:ascii="Times New Roman" w:hAnsi="Times New Roman" w:hint="default"/>
              </w:rPr>
              <w:t>公开部门：重庆市黔江区机关事务管理中心</w:t>
            </w:r>
          </w:p>
        </w:tc>
        <w:tc>
          <w:tcPr>
            <w:tcW w:w="2412"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2399"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2336" w:type="dxa"/>
            <w:tcBorders>
              <w:top w:val="nil"/>
              <w:left w:val="nil"/>
              <w:bottom w:val="nil"/>
              <w:right w:val="nil"/>
            </w:tcBorders>
            <w:shd w:val="clear" w:color="auto" w:fill="auto"/>
            <w:noWrap/>
            <w:tcMar>
              <w:top w:w="15" w:type="dxa"/>
              <w:left w:w="15" w:type="dxa"/>
              <w:right w:w="15" w:type="dxa"/>
            </w:tcMar>
            <w:vAlign w:val="bottom"/>
          </w:tcPr>
          <w:p w:rsidR="004E1E7C" w:rsidRDefault="00FF70C2">
            <w:pPr>
              <w:jc w:val="right"/>
              <w:textAlignment w:val="bottom"/>
              <w:rPr>
                <w:rFonts w:ascii="Times New Roman" w:hAnsi="Times New Roman" w:hint="default"/>
                <w:color w:val="000000"/>
              </w:rPr>
            </w:pPr>
            <w:r>
              <w:rPr>
                <w:rFonts w:ascii="Times New Roman" w:hAnsi="Times New Roman" w:hint="default"/>
                <w:color w:val="000000"/>
                <w:lang w:bidi="ar"/>
              </w:rPr>
              <w:t>公开</w:t>
            </w:r>
            <w:r>
              <w:rPr>
                <w:rFonts w:ascii="Times New Roman" w:hAnsi="Times New Roman" w:hint="default"/>
                <w:color w:val="000000"/>
                <w:lang w:bidi="ar"/>
              </w:rPr>
              <w:t>02</w:t>
            </w:r>
            <w:r>
              <w:rPr>
                <w:rFonts w:ascii="Times New Roman" w:hAnsi="Times New Roman" w:hint="default"/>
                <w:color w:val="000000"/>
                <w:lang w:bidi="ar"/>
              </w:rPr>
              <w:t>表</w:t>
            </w:r>
          </w:p>
        </w:tc>
      </w:tr>
      <w:tr w:rsidR="004E1E7C">
        <w:trPr>
          <w:trHeight w:val="328"/>
        </w:trPr>
        <w:tc>
          <w:tcPr>
            <w:tcW w:w="5258" w:type="dxa"/>
            <w:gridSpan w:val="2"/>
            <w:vMerge/>
            <w:tcBorders>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2"/>
                <w:szCs w:val="22"/>
              </w:rPr>
            </w:pPr>
          </w:p>
        </w:tc>
        <w:tc>
          <w:tcPr>
            <w:tcW w:w="2412"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2"/>
                <w:szCs w:val="22"/>
              </w:rPr>
            </w:pPr>
          </w:p>
        </w:tc>
        <w:tc>
          <w:tcPr>
            <w:tcW w:w="2399"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2"/>
                <w:szCs w:val="22"/>
              </w:rPr>
            </w:pPr>
          </w:p>
        </w:tc>
        <w:tc>
          <w:tcPr>
            <w:tcW w:w="2336" w:type="dxa"/>
            <w:tcBorders>
              <w:top w:val="nil"/>
              <w:left w:val="nil"/>
              <w:bottom w:val="nil"/>
              <w:right w:val="nil"/>
            </w:tcBorders>
            <w:shd w:val="clear" w:color="auto" w:fill="auto"/>
            <w:noWrap/>
            <w:tcMar>
              <w:top w:w="15" w:type="dxa"/>
              <w:left w:w="15" w:type="dxa"/>
              <w:right w:w="15" w:type="dxa"/>
            </w:tcMar>
            <w:vAlign w:val="bottom"/>
          </w:tcPr>
          <w:p w:rsidR="004E1E7C" w:rsidRDefault="00FF70C2">
            <w:pPr>
              <w:jc w:val="right"/>
              <w:textAlignment w:val="bottom"/>
              <w:rPr>
                <w:rFonts w:ascii="Times New Roman" w:hAnsi="Times New Roman" w:hint="default"/>
                <w:color w:val="000000"/>
              </w:rPr>
            </w:pPr>
            <w:r>
              <w:rPr>
                <w:rFonts w:ascii="Times New Roman" w:hAnsi="Times New Roman" w:hint="default"/>
                <w:color w:val="000000"/>
                <w:lang w:bidi="ar"/>
              </w:rPr>
              <w:t>单位：</w:t>
            </w:r>
            <w:r>
              <w:rPr>
                <w:rFonts w:ascii="Times New Roman" w:hAnsi="Times New Roman" w:hint="default"/>
              </w:rPr>
              <w:t>万元</w:t>
            </w:r>
          </w:p>
        </w:tc>
      </w:tr>
      <w:tr w:rsidR="004E1E7C">
        <w:trPr>
          <w:trHeight w:val="431"/>
        </w:trPr>
        <w:tc>
          <w:tcPr>
            <w:tcW w:w="5258" w:type="dxa"/>
            <w:gridSpan w:val="2"/>
            <w:tcBorders>
              <w:top w:val="single" w:sz="4" w:space="0" w:color="000000"/>
              <w:left w:val="single" w:sz="4" w:space="0" w:color="000000"/>
              <w:bottom w:val="single" w:sz="4" w:space="0" w:color="000000"/>
              <w:right w:val="nil"/>
            </w:tcBorders>
            <w:shd w:val="clear" w:color="auto" w:fill="D0CECE"/>
            <w:noWrap/>
            <w:tcMar>
              <w:top w:w="15" w:type="dxa"/>
              <w:left w:w="15" w:type="dxa"/>
              <w:right w:w="15" w:type="dxa"/>
            </w:tcMar>
            <w:vAlign w:val="bottom"/>
          </w:tcPr>
          <w:p w:rsidR="004E1E7C" w:rsidRDefault="00FF70C2">
            <w:pPr>
              <w:jc w:val="center"/>
              <w:textAlignment w:val="bottom"/>
              <w:rPr>
                <w:rFonts w:ascii="Times New Roman" w:hAnsi="Times New Roman" w:hint="default"/>
                <w:b/>
                <w:color w:val="000000"/>
                <w:sz w:val="22"/>
                <w:szCs w:val="22"/>
              </w:rPr>
            </w:pPr>
            <w:r>
              <w:rPr>
                <w:rFonts w:ascii="Times New Roman" w:hAnsi="Times New Roman" w:hint="default"/>
                <w:b/>
                <w:color w:val="000000"/>
                <w:sz w:val="22"/>
                <w:szCs w:val="22"/>
                <w:lang w:bidi="ar"/>
              </w:rPr>
              <w:t>项目</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本年收入合计</w:t>
            </w:r>
          </w:p>
        </w:tc>
        <w:tc>
          <w:tcPr>
            <w:tcW w:w="2399"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财政拨款收入</w:t>
            </w:r>
          </w:p>
        </w:tc>
        <w:tc>
          <w:tcPr>
            <w:tcW w:w="1963"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上级补助收入</w:t>
            </w:r>
          </w:p>
        </w:tc>
        <w:tc>
          <w:tcPr>
            <w:tcW w:w="3926" w:type="dxa"/>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4E1E7C" w:rsidRDefault="00FF70C2">
            <w:pPr>
              <w:jc w:val="center"/>
              <w:textAlignment w:val="bottom"/>
              <w:rPr>
                <w:rFonts w:ascii="Times New Roman" w:hAnsi="Times New Roman" w:hint="default"/>
                <w:b/>
                <w:color w:val="000000"/>
                <w:sz w:val="22"/>
                <w:szCs w:val="22"/>
              </w:rPr>
            </w:pPr>
            <w:r>
              <w:rPr>
                <w:rFonts w:ascii="Times New Roman" w:hAnsi="Times New Roman" w:hint="default"/>
                <w:b/>
                <w:color w:val="000000"/>
                <w:sz w:val="22"/>
                <w:szCs w:val="22"/>
                <w:lang w:bidi="ar"/>
              </w:rPr>
              <w:t>事业收入</w:t>
            </w:r>
          </w:p>
        </w:tc>
        <w:tc>
          <w:tcPr>
            <w:tcW w:w="1963"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经营收入</w:t>
            </w:r>
          </w:p>
        </w:tc>
        <w:tc>
          <w:tcPr>
            <w:tcW w:w="1963"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附属单位上缴收入</w:t>
            </w:r>
          </w:p>
        </w:tc>
        <w:tc>
          <w:tcPr>
            <w:tcW w:w="2336"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其他收入</w:t>
            </w:r>
          </w:p>
        </w:tc>
      </w:tr>
      <w:tr w:rsidR="004E1E7C">
        <w:trPr>
          <w:trHeight w:val="334"/>
        </w:trPr>
        <w:tc>
          <w:tcPr>
            <w:tcW w:w="1941" w:type="dxa"/>
            <w:vMerge w:val="restar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功能分类科目编码</w:t>
            </w:r>
          </w:p>
        </w:tc>
        <w:tc>
          <w:tcPr>
            <w:tcW w:w="3317" w:type="dxa"/>
            <w:vMerge w:val="restart"/>
            <w:tcBorders>
              <w:top w:val="nil"/>
              <w:left w:val="nil"/>
              <w:bottom w:val="single" w:sz="4" w:space="0" w:color="000000"/>
              <w:right w:val="nil"/>
            </w:tcBorders>
            <w:shd w:val="clear" w:color="FFFFFF" w:fill="C0C0C0"/>
            <w:noWrap/>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项目（按</w:t>
            </w:r>
            <w:r>
              <w:rPr>
                <w:rFonts w:ascii="Times New Roman" w:hAnsi="Times New Roman" w:hint="default"/>
                <w:b/>
                <w:color w:val="000000"/>
                <w:sz w:val="22"/>
                <w:szCs w:val="22"/>
                <w:lang w:bidi="ar"/>
              </w:rPr>
              <w:t>“</w:t>
            </w:r>
            <w:r>
              <w:rPr>
                <w:rFonts w:ascii="Times New Roman" w:hAnsi="Times New Roman" w:hint="default"/>
                <w:b/>
                <w:color w:val="000000"/>
                <w:sz w:val="22"/>
                <w:szCs w:val="22"/>
                <w:lang w:bidi="ar"/>
              </w:rPr>
              <w:t>项</w:t>
            </w:r>
            <w:r>
              <w:rPr>
                <w:rFonts w:ascii="Times New Roman" w:hAnsi="Times New Roman" w:hint="default"/>
                <w:b/>
                <w:color w:val="000000"/>
                <w:sz w:val="22"/>
                <w:szCs w:val="22"/>
                <w:lang w:bidi="ar"/>
              </w:rPr>
              <w:t>”</w:t>
            </w:r>
            <w:r>
              <w:rPr>
                <w:rFonts w:ascii="Times New Roman" w:hAnsi="Times New Roman" w:hint="default"/>
                <w:b/>
                <w:color w:val="000000"/>
                <w:sz w:val="22"/>
                <w:szCs w:val="22"/>
                <w:lang w:bidi="ar"/>
              </w:rPr>
              <w:t>级功能分类科目）</w:t>
            </w:r>
          </w:p>
        </w:tc>
        <w:tc>
          <w:tcPr>
            <w:tcW w:w="2412"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39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1963"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小计</w:t>
            </w:r>
          </w:p>
        </w:tc>
        <w:tc>
          <w:tcPr>
            <w:tcW w:w="1963"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其中：教育收费</w:t>
            </w: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33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r>
      <w:tr w:rsidR="004E1E7C">
        <w:trPr>
          <w:trHeight w:val="334"/>
        </w:trPr>
        <w:tc>
          <w:tcPr>
            <w:tcW w:w="1941" w:type="dxa"/>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3317" w:type="dxa"/>
            <w:vMerge/>
            <w:tcBorders>
              <w:top w:val="nil"/>
              <w:left w:val="nil"/>
              <w:bottom w:val="single" w:sz="4" w:space="0" w:color="000000"/>
              <w:right w:val="nil"/>
            </w:tcBorders>
            <w:shd w:val="clear" w:color="FFFFFF" w:fill="C0C0C0"/>
            <w:noWrap/>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412"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39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33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r>
      <w:tr w:rsidR="004E1E7C">
        <w:trPr>
          <w:trHeight w:val="334"/>
        </w:trPr>
        <w:tc>
          <w:tcPr>
            <w:tcW w:w="1941" w:type="dxa"/>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3317" w:type="dxa"/>
            <w:vMerge/>
            <w:tcBorders>
              <w:top w:val="nil"/>
              <w:left w:val="nil"/>
              <w:bottom w:val="single" w:sz="4" w:space="0" w:color="000000"/>
              <w:right w:val="nil"/>
            </w:tcBorders>
            <w:shd w:val="clear" w:color="FFFFFF" w:fill="C0C0C0"/>
            <w:noWrap/>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412"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39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33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r>
      <w:tr w:rsidR="004E1E7C">
        <w:trPr>
          <w:trHeight w:val="334"/>
        </w:trPr>
        <w:tc>
          <w:tcPr>
            <w:tcW w:w="1941" w:type="dxa"/>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3317" w:type="dxa"/>
            <w:vMerge/>
            <w:tcBorders>
              <w:top w:val="nil"/>
              <w:left w:val="nil"/>
              <w:bottom w:val="single" w:sz="4" w:space="0" w:color="000000"/>
              <w:right w:val="nil"/>
            </w:tcBorders>
            <w:shd w:val="clear" w:color="FFFFFF" w:fill="C0C0C0"/>
            <w:noWrap/>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412"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39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196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33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r>
      <w:tr w:rsidR="004E1E7C">
        <w:trPr>
          <w:trHeight w:val="338"/>
        </w:trPr>
        <w:tc>
          <w:tcPr>
            <w:tcW w:w="5258" w:type="dxa"/>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合计</w:t>
            </w:r>
          </w:p>
        </w:tc>
        <w:tc>
          <w:tcPr>
            <w:tcW w:w="24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2,473.23 </w:t>
            </w:r>
          </w:p>
        </w:tc>
        <w:tc>
          <w:tcPr>
            <w:tcW w:w="23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2,473.23 </w:t>
            </w:r>
          </w:p>
        </w:tc>
        <w:tc>
          <w:tcPr>
            <w:tcW w:w="19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 </w:t>
            </w:r>
          </w:p>
        </w:tc>
        <w:tc>
          <w:tcPr>
            <w:tcW w:w="19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 </w:t>
            </w:r>
          </w:p>
        </w:tc>
        <w:tc>
          <w:tcPr>
            <w:tcW w:w="19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 </w:t>
            </w:r>
          </w:p>
        </w:tc>
        <w:tc>
          <w:tcPr>
            <w:tcW w:w="19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 </w:t>
            </w:r>
          </w:p>
        </w:tc>
        <w:tc>
          <w:tcPr>
            <w:tcW w:w="19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 </w:t>
            </w:r>
          </w:p>
        </w:tc>
        <w:tc>
          <w:tcPr>
            <w:tcW w:w="2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 </w:t>
            </w:r>
          </w:p>
        </w:tc>
      </w:tr>
      <w:tr w:rsidR="004E1E7C">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201</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一般公共服务支出</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2,237.45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2,237.45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E1E7C">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20131</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党委办公厅（室）及相关机构事务</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2,237.45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2,237.45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E1E7C">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2013101</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行政运行</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323.57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323.57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E1E7C">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2013102</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一般行政管理事务</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1,870.92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1,870.92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E1E7C">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2013150</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事业运行</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42.96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42.96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E1E7C">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208</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社会保障和就业支出</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156.68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156.68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E1E7C">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20805</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行政事业单位养老支出</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146.42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146.42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E1E7C">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2080505</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机关事业单位基本养老保险缴费支出</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42.73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42.73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E1E7C">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2080506</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机关事业单位职业年金缴费支出</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31.16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31.16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E1E7C">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2080599</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其他行政事业单位养老支出</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72.53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72.53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E1E7C">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20808</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抚恤</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7.73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7.73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E1E7C">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2080801</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死亡抚恤</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7.73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7.73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E1E7C">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20809</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退役安置</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2.52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2.52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E1E7C">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2080901</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退役士兵安置</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2.52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2.52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E1E7C">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210</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卫生健康支出</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50.25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50.25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E1E7C">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21011</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行政事业单位医疗</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50.25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50.25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E1E7C">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2101101</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行政单位医疗</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22.77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22.77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E1E7C">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2101102</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事业单位医疗</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2.22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2.22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E1E7C">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2101103</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公务员医疗补助</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3.52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3.52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E1E7C">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2101199</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其他行政事业单位医疗支出</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21.74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21.74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E1E7C">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221</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住房保障支出</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28.84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28.84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E1E7C">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22102</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住房改革支出</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28.84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28.84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E1E7C">
        <w:trPr>
          <w:trHeight w:val="348"/>
        </w:trPr>
        <w:tc>
          <w:tcPr>
            <w:tcW w:w="194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2210201</w:t>
            </w:r>
          </w:p>
        </w:tc>
        <w:tc>
          <w:tcPr>
            <w:tcW w:w="33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住房公积金</w:t>
            </w:r>
          </w:p>
        </w:tc>
        <w:tc>
          <w:tcPr>
            <w:tcW w:w="24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28.84 </w:t>
            </w:r>
          </w:p>
        </w:tc>
        <w:tc>
          <w:tcPr>
            <w:tcW w:w="23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28.84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3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bl>
    <w:p w:rsidR="004E1E7C" w:rsidRDefault="00FF70C2">
      <w:pPr>
        <w:ind w:left="630" w:hangingChars="300" w:hanging="630"/>
        <w:rPr>
          <w:rFonts w:ascii="Times New Roman" w:hAnsi="Times New Roman" w:hint="default"/>
          <w:sz w:val="21"/>
          <w:szCs w:val="21"/>
          <w:lang w:bidi="ar"/>
        </w:rPr>
      </w:pPr>
      <w:r>
        <w:rPr>
          <w:rFonts w:ascii="Times New Roman" w:hAnsi="Times New Roman" w:hint="default"/>
          <w:sz w:val="21"/>
          <w:szCs w:val="21"/>
          <w:lang w:bidi="ar"/>
        </w:rPr>
        <w:t>备注：</w:t>
      </w:r>
      <w:r>
        <w:rPr>
          <w:rFonts w:ascii="Times New Roman" w:hAnsi="Times New Roman" w:hint="default"/>
          <w:sz w:val="21"/>
          <w:szCs w:val="21"/>
          <w:lang w:bidi="ar"/>
        </w:rPr>
        <w:t>1.</w:t>
      </w:r>
      <w:r>
        <w:rPr>
          <w:rFonts w:ascii="Times New Roman" w:hAnsi="Times New Roman" w:hint="default"/>
          <w:sz w:val="21"/>
          <w:szCs w:val="21"/>
          <w:lang w:bidi="ar"/>
        </w:rPr>
        <w:t>本表反映部门本年度取得的各项收入情况。</w:t>
      </w:r>
      <w:r>
        <w:rPr>
          <w:rFonts w:ascii="Times New Roman" w:hAnsi="Times New Roman" w:hint="default"/>
          <w:sz w:val="21"/>
          <w:szCs w:val="21"/>
          <w:lang w:bidi="ar"/>
        </w:rPr>
        <w:br/>
        <w:t>2.</w:t>
      </w:r>
      <w:r>
        <w:rPr>
          <w:rFonts w:ascii="Times New Roman" w:hAnsi="Times New Roman" w:hint="default"/>
          <w:sz w:val="21"/>
          <w:szCs w:val="21"/>
          <w:lang w:bidi="ar"/>
        </w:rPr>
        <w:t>本套报表金额单位转换时可能存在尾数误差。</w:t>
      </w:r>
      <w:r>
        <w:rPr>
          <w:rFonts w:ascii="Times New Roman" w:hAnsi="Times New Roman" w:hint="default"/>
          <w:sz w:val="21"/>
          <w:szCs w:val="21"/>
          <w:lang w:bidi="ar"/>
        </w:rPr>
        <w:br/>
      </w:r>
      <w:r>
        <w:rPr>
          <w:rFonts w:ascii="Times New Roman" w:hAnsi="Times New Roman" w:hint="default"/>
          <w:sz w:val="21"/>
          <w:szCs w:val="21"/>
          <w:lang w:bidi="ar"/>
        </w:rPr>
        <w:br/>
      </w:r>
    </w:p>
    <w:p w:rsidR="004E1E7C" w:rsidRDefault="00FF70C2">
      <w:pPr>
        <w:rPr>
          <w:rFonts w:ascii="Times New Roman" w:hAnsi="Times New Roman" w:hint="default"/>
          <w:sz w:val="21"/>
          <w:szCs w:val="21"/>
          <w:lang w:bidi="ar"/>
        </w:rPr>
      </w:pPr>
      <w:r>
        <w:rPr>
          <w:rFonts w:ascii="Times New Roman" w:hAnsi="Times New Roman" w:hint="default"/>
          <w:sz w:val="21"/>
          <w:szCs w:val="21"/>
          <w:lang w:bidi="ar"/>
        </w:rPr>
        <w:br w:type="page"/>
      </w:r>
    </w:p>
    <w:p w:rsidR="004E1E7C" w:rsidRDefault="004E1E7C">
      <w:pPr>
        <w:ind w:left="630" w:hangingChars="300" w:hanging="630"/>
        <w:rPr>
          <w:rFonts w:ascii="Times New Roman" w:hAnsi="Times New Roman" w:hint="default"/>
          <w:sz w:val="21"/>
          <w:szCs w:val="21"/>
          <w:lang w:bidi="ar"/>
        </w:rPr>
      </w:pPr>
    </w:p>
    <w:tbl>
      <w:tblPr>
        <w:tblW w:w="22180" w:type="dxa"/>
        <w:tblLayout w:type="fixed"/>
        <w:tblCellMar>
          <w:left w:w="0" w:type="dxa"/>
          <w:right w:w="0" w:type="dxa"/>
        </w:tblCellMar>
        <w:tblLook w:val="04A0" w:firstRow="1" w:lastRow="0" w:firstColumn="1" w:lastColumn="0" w:noHBand="0" w:noVBand="1"/>
      </w:tblPr>
      <w:tblGrid>
        <w:gridCol w:w="2082"/>
        <w:gridCol w:w="3528"/>
        <w:gridCol w:w="2760"/>
        <w:gridCol w:w="2760"/>
        <w:gridCol w:w="2760"/>
        <w:gridCol w:w="2760"/>
        <w:gridCol w:w="2760"/>
        <w:gridCol w:w="2770"/>
      </w:tblGrid>
      <w:tr w:rsidR="004E1E7C">
        <w:trPr>
          <w:trHeight w:val="654"/>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rsidR="004E1E7C" w:rsidRDefault="00FF70C2">
            <w:pPr>
              <w:jc w:val="center"/>
              <w:textAlignment w:val="bottom"/>
              <w:rPr>
                <w:rFonts w:ascii="Times New Roman" w:hAnsi="Times New Roman" w:hint="default"/>
                <w:b/>
                <w:color w:val="000000"/>
                <w:sz w:val="40"/>
                <w:szCs w:val="40"/>
              </w:rPr>
            </w:pPr>
            <w:r>
              <w:rPr>
                <w:rFonts w:ascii="Times New Roman" w:hAnsi="Times New Roman" w:hint="default"/>
                <w:b/>
                <w:color w:val="000000"/>
                <w:sz w:val="44"/>
                <w:szCs w:val="44"/>
                <w:lang w:bidi="ar"/>
              </w:rPr>
              <w:t>支出决算表</w:t>
            </w:r>
          </w:p>
        </w:tc>
      </w:tr>
      <w:tr w:rsidR="004E1E7C">
        <w:trPr>
          <w:trHeight w:val="342"/>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rsidR="004E1E7C" w:rsidRDefault="00FF70C2">
            <w:pPr>
              <w:rPr>
                <w:rFonts w:ascii="Times New Roman" w:hAnsi="Times New Roman" w:hint="default"/>
                <w:color w:val="000000"/>
                <w:sz w:val="20"/>
                <w:szCs w:val="20"/>
              </w:rPr>
            </w:pPr>
            <w:r>
              <w:rPr>
                <w:rFonts w:ascii="Times New Roman" w:eastAsiaTheme="minorEastAsia" w:hAnsi="Times New Roman" w:hint="default"/>
              </w:rPr>
              <w:t>公开部门</w:t>
            </w:r>
            <w:r>
              <w:rPr>
                <w:rFonts w:ascii="Times New Roman" w:eastAsiaTheme="minorEastAsia" w:hAnsi="Times New Roman" w:hint="default"/>
                <w:color w:val="000000"/>
                <w:lang w:bidi="ar"/>
              </w:rPr>
              <w:t>：</w:t>
            </w:r>
            <w:r>
              <w:rPr>
                <w:rFonts w:ascii="Times New Roman" w:eastAsiaTheme="minorEastAsia" w:hAnsi="Times New Roman" w:hint="default"/>
                <w:color w:val="000000"/>
                <w:lang w:bidi="ar"/>
              </w:rPr>
              <w:t xml:space="preserve"> </w:t>
            </w:r>
            <w:r>
              <w:rPr>
                <w:rFonts w:ascii="Times New Roman" w:hAnsi="Times New Roman" w:hint="default"/>
                <w:color w:val="000000"/>
              </w:rPr>
              <w:t>重庆市黔江区机关事务管理中心</w:t>
            </w:r>
            <w:r>
              <w:rPr>
                <w:rFonts w:ascii="Times New Roman" w:hAnsi="Times New Roman" w:hint="default"/>
                <w:color w:val="000000"/>
              </w:rPr>
              <w:t xml:space="preserve"> </w:t>
            </w:r>
          </w:p>
        </w:tc>
        <w:tc>
          <w:tcPr>
            <w:tcW w:w="2760"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2770" w:type="dxa"/>
            <w:tcBorders>
              <w:top w:val="nil"/>
              <w:left w:val="nil"/>
              <w:bottom w:val="nil"/>
              <w:right w:val="nil"/>
            </w:tcBorders>
            <w:shd w:val="clear" w:color="auto" w:fill="auto"/>
            <w:noWrap/>
            <w:tcMar>
              <w:top w:w="15" w:type="dxa"/>
              <w:left w:w="15" w:type="dxa"/>
              <w:right w:w="15" w:type="dxa"/>
            </w:tcMar>
            <w:vAlign w:val="bottom"/>
          </w:tcPr>
          <w:p w:rsidR="004E1E7C" w:rsidRDefault="00FF70C2">
            <w:pPr>
              <w:jc w:val="right"/>
              <w:textAlignment w:val="bottom"/>
              <w:rPr>
                <w:rFonts w:ascii="Times New Roman" w:hAnsi="Times New Roman" w:hint="default"/>
                <w:color w:val="000000"/>
              </w:rPr>
            </w:pPr>
            <w:r>
              <w:rPr>
                <w:rFonts w:ascii="Times New Roman" w:hAnsi="Times New Roman" w:hint="default"/>
                <w:color w:val="000000"/>
                <w:lang w:bidi="ar"/>
              </w:rPr>
              <w:t>公开</w:t>
            </w:r>
            <w:r>
              <w:rPr>
                <w:rFonts w:ascii="Times New Roman" w:hAnsi="Times New Roman" w:hint="default"/>
                <w:color w:val="000000"/>
                <w:lang w:bidi="ar"/>
              </w:rPr>
              <w:t>03</w:t>
            </w:r>
            <w:r>
              <w:rPr>
                <w:rFonts w:ascii="Times New Roman" w:hAnsi="Times New Roman" w:hint="default"/>
                <w:color w:val="000000"/>
                <w:lang w:bidi="ar"/>
              </w:rPr>
              <w:t>表</w:t>
            </w:r>
          </w:p>
        </w:tc>
      </w:tr>
      <w:tr w:rsidR="004E1E7C">
        <w:trPr>
          <w:trHeight w:val="342"/>
        </w:trPr>
        <w:tc>
          <w:tcPr>
            <w:tcW w:w="5610" w:type="dxa"/>
            <w:gridSpan w:val="2"/>
            <w:vMerge/>
            <w:tcBorders>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2"/>
                <w:szCs w:val="22"/>
              </w:rPr>
            </w:pPr>
          </w:p>
        </w:tc>
        <w:tc>
          <w:tcPr>
            <w:tcW w:w="2770" w:type="dxa"/>
            <w:tcBorders>
              <w:top w:val="nil"/>
              <w:left w:val="nil"/>
              <w:bottom w:val="nil"/>
              <w:right w:val="nil"/>
            </w:tcBorders>
            <w:shd w:val="clear" w:color="auto" w:fill="auto"/>
            <w:noWrap/>
            <w:tcMar>
              <w:top w:w="15" w:type="dxa"/>
              <w:left w:w="15" w:type="dxa"/>
              <w:right w:w="15" w:type="dxa"/>
            </w:tcMar>
            <w:vAlign w:val="bottom"/>
          </w:tcPr>
          <w:p w:rsidR="004E1E7C" w:rsidRDefault="00FF70C2">
            <w:pPr>
              <w:jc w:val="right"/>
              <w:textAlignment w:val="bottom"/>
              <w:rPr>
                <w:rFonts w:ascii="Times New Roman" w:hAnsi="Times New Roman" w:hint="default"/>
                <w:color w:val="000000"/>
              </w:rPr>
            </w:pPr>
            <w:r>
              <w:rPr>
                <w:rFonts w:ascii="Times New Roman" w:hAnsi="Times New Roman" w:hint="default"/>
                <w:color w:val="000000"/>
                <w:lang w:bidi="ar"/>
              </w:rPr>
              <w:t>单位：</w:t>
            </w:r>
            <w:r>
              <w:rPr>
                <w:rFonts w:ascii="Times New Roman" w:hAnsi="Times New Roman" w:hint="default"/>
              </w:rPr>
              <w:t>万元</w:t>
            </w:r>
          </w:p>
        </w:tc>
      </w:tr>
      <w:tr w:rsidR="004E1E7C">
        <w:trPr>
          <w:trHeight w:val="362"/>
        </w:trPr>
        <w:tc>
          <w:tcPr>
            <w:tcW w:w="5610" w:type="dxa"/>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4E1E7C" w:rsidRDefault="00FF70C2">
            <w:pPr>
              <w:jc w:val="center"/>
              <w:textAlignment w:val="bottom"/>
              <w:rPr>
                <w:rFonts w:ascii="Times New Roman" w:hAnsi="Times New Roman" w:hint="default"/>
                <w:b/>
                <w:color w:val="000000"/>
                <w:sz w:val="22"/>
                <w:szCs w:val="22"/>
              </w:rPr>
            </w:pPr>
            <w:r>
              <w:rPr>
                <w:rFonts w:ascii="Times New Roman" w:hAnsi="Times New Roman" w:hint="default"/>
                <w:b/>
                <w:color w:val="000000"/>
                <w:sz w:val="22"/>
                <w:szCs w:val="22"/>
                <w:lang w:bidi="ar"/>
              </w:rPr>
              <w:t>项目</w:t>
            </w:r>
          </w:p>
        </w:tc>
        <w:tc>
          <w:tcPr>
            <w:tcW w:w="2760"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本年支出合计</w:t>
            </w:r>
          </w:p>
        </w:tc>
        <w:tc>
          <w:tcPr>
            <w:tcW w:w="2760"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基本支出</w:t>
            </w:r>
          </w:p>
        </w:tc>
        <w:tc>
          <w:tcPr>
            <w:tcW w:w="2760"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项目支出</w:t>
            </w:r>
          </w:p>
        </w:tc>
        <w:tc>
          <w:tcPr>
            <w:tcW w:w="2760"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上缴上级支出</w:t>
            </w:r>
          </w:p>
        </w:tc>
        <w:tc>
          <w:tcPr>
            <w:tcW w:w="2760"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经营支出</w:t>
            </w:r>
          </w:p>
        </w:tc>
        <w:tc>
          <w:tcPr>
            <w:tcW w:w="2770"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对附属单位补助支出</w:t>
            </w:r>
          </w:p>
        </w:tc>
      </w:tr>
      <w:tr w:rsidR="004E1E7C">
        <w:trPr>
          <w:trHeight w:val="338"/>
        </w:trPr>
        <w:tc>
          <w:tcPr>
            <w:tcW w:w="2082" w:type="dxa"/>
            <w:vMerge w:val="restar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功能分类科目编码</w:t>
            </w:r>
          </w:p>
        </w:tc>
        <w:tc>
          <w:tcPr>
            <w:tcW w:w="3528" w:type="dxa"/>
            <w:vMerge w:val="restart"/>
            <w:tcBorders>
              <w:top w:val="nil"/>
              <w:left w:val="nil"/>
              <w:bottom w:val="single" w:sz="4" w:space="0" w:color="000000"/>
              <w:right w:val="nil"/>
            </w:tcBorders>
            <w:shd w:val="clear" w:color="FFFFFF" w:fill="C0C0C0"/>
            <w:noWrap/>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项目（按</w:t>
            </w:r>
            <w:r>
              <w:rPr>
                <w:rFonts w:ascii="Times New Roman" w:hAnsi="Times New Roman" w:hint="default"/>
                <w:b/>
                <w:color w:val="000000"/>
                <w:sz w:val="22"/>
                <w:szCs w:val="22"/>
                <w:lang w:bidi="ar"/>
              </w:rPr>
              <w:t>“</w:t>
            </w:r>
            <w:r>
              <w:rPr>
                <w:rFonts w:ascii="Times New Roman" w:hAnsi="Times New Roman" w:hint="default"/>
                <w:b/>
                <w:color w:val="000000"/>
                <w:sz w:val="22"/>
                <w:szCs w:val="22"/>
                <w:lang w:bidi="ar"/>
              </w:rPr>
              <w:t>项</w:t>
            </w:r>
            <w:r>
              <w:rPr>
                <w:rFonts w:ascii="Times New Roman" w:hAnsi="Times New Roman" w:hint="default"/>
                <w:b/>
                <w:color w:val="000000"/>
                <w:sz w:val="22"/>
                <w:szCs w:val="22"/>
                <w:lang w:bidi="ar"/>
              </w:rPr>
              <w:t>”</w:t>
            </w:r>
            <w:r>
              <w:rPr>
                <w:rFonts w:ascii="Times New Roman" w:hAnsi="Times New Roman" w:hint="default"/>
                <w:b/>
                <w:color w:val="000000"/>
                <w:sz w:val="22"/>
                <w:szCs w:val="22"/>
                <w:lang w:bidi="ar"/>
              </w:rPr>
              <w:t>级功能分类科目）</w:t>
            </w: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77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r>
      <w:tr w:rsidR="004E1E7C">
        <w:trPr>
          <w:trHeight w:val="338"/>
        </w:trPr>
        <w:tc>
          <w:tcPr>
            <w:tcW w:w="2082" w:type="dxa"/>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3528" w:type="dxa"/>
            <w:vMerge/>
            <w:tcBorders>
              <w:top w:val="nil"/>
              <w:left w:val="nil"/>
              <w:bottom w:val="single" w:sz="4" w:space="0" w:color="000000"/>
              <w:right w:val="nil"/>
            </w:tcBorders>
            <w:shd w:val="clear" w:color="FFFFFF" w:fill="C0C0C0"/>
            <w:noWrap/>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77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r>
      <w:tr w:rsidR="004E1E7C">
        <w:trPr>
          <w:trHeight w:val="338"/>
        </w:trPr>
        <w:tc>
          <w:tcPr>
            <w:tcW w:w="2082" w:type="dxa"/>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3528" w:type="dxa"/>
            <w:vMerge/>
            <w:tcBorders>
              <w:top w:val="nil"/>
              <w:left w:val="nil"/>
              <w:bottom w:val="single" w:sz="4" w:space="0" w:color="000000"/>
              <w:right w:val="nil"/>
            </w:tcBorders>
            <w:shd w:val="clear" w:color="FFFFFF" w:fill="C0C0C0"/>
            <w:noWrap/>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77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r>
      <w:tr w:rsidR="004E1E7C">
        <w:trPr>
          <w:trHeight w:val="338"/>
        </w:trPr>
        <w:tc>
          <w:tcPr>
            <w:tcW w:w="2082" w:type="dxa"/>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3528" w:type="dxa"/>
            <w:vMerge/>
            <w:tcBorders>
              <w:top w:val="nil"/>
              <w:left w:val="nil"/>
              <w:bottom w:val="single" w:sz="4" w:space="0" w:color="000000"/>
              <w:right w:val="nil"/>
            </w:tcBorders>
            <w:shd w:val="clear" w:color="FFFFFF" w:fill="C0C0C0"/>
            <w:noWrap/>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76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770"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r>
      <w:tr w:rsidR="004E1E7C">
        <w:trPr>
          <w:trHeight w:val="362"/>
        </w:trPr>
        <w:tc>
          <w:tcPr>
            <w:tcW w:w="5610" w:type="dxa"/>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合计</w:t>
            </w:r>
          </w:p>
        </w:tc>
        <w:tc>
          <w:tcPr>
            <w:tcW w:w="27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2,473.23 </w:t>
            </w:r>
          </w:p>
        </w:tc>
        <w:tc>
          <w:tcPr>
            <w:tcW w:w="27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599.79 </w:t>
            </w:r>
          </w:p>
        </w:tc>
        <w:tc>
          <w:tcPr>
            <w:tcW w:w="27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1,873.44 </w:t>
            </w:r>
          </w:p>
        </w:tc>
        <w:tc>
          <w:tcPr>
            <w:tcW w:w="27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 </w:t>
            </w:r>
          </w:p>
        </w:tc>
        <w:tc>
          <w:tcPr>
            <w:tcW w:w="27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 </w:t>
            </w:r>
          </w:p>
        </w:tc>
        <w:tc>
          <w:tcPr>
            <w:tcW w:w="27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 </w:t>
            </w:r>
          </w:p>
        </w:tc>
      </w:tr>
      <w:tr w:rsidR="004E1E7C">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201</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一般公共服务支出</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2,237.45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366.53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1,870.92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E1E7C">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20131</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党委办公厅（室）及相关机构事务</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2,237.45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366.53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1,870.92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E1E7C">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2013101</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行政运行</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323.57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323.57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E1E7C">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2013102</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一般行政管理事务</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1,870.92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1,870.92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E1E7C">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2013150</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事业运行</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42.96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42.96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E1E7C">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208</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社会保障和就业支出</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156.68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154.16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2.52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E1E7C">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20805</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行政事业单位养老支出</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146.42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146.42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E1E7C">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2080505</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机关事业单位基本养老保险缴费支出</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42.73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42.73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E1E7C">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2080506</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机关事业单位职业年金缴费支出</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31.16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31.16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E1E7C">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2080599</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其他行政事业单位养老支出</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72.53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72.53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E1E7C">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20808</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抚恤</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7.73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7.73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E1E7C">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2080801</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死亡抚恤</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7.73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7.73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E1E7C">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20809</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退役安置</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2.52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2.52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E1E7C">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2080901</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退役士兵安置</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2.52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2.52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E1E7C">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210</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卫生健康支出</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50.25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50.25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E1E7C">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21011</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行政事业单位医疗</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50.25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50.25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E1E7C">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2101101</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行政单位医疗</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22.77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22.77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E1E7C">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2101102</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事业单位医疗</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2.22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2.22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E1E7C">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2101103</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公务员医疗补助</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3.52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3.52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E1E7C">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2101199</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其他行政事业单位医疗支出</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21.74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21.74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E1E7C">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221</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住房保障支出</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28.84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28.84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E1E7C">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22102</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住房改革支出</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28.84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b/>
                <w:color w:val="000000"/>
                <w:sz w:val="21"/>
                <w:szCs w:val="21"/>
                <w:lang w:bidi="ar"/>
              </w:rPr>
              <w:t xml:space="preserve">28.84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r w:rsidR="004E1E7C">
        <w:trPr>
          <w:trHeight w:val="382"/>
        </w:trPr>
        <w:tc>
          <w:tcPr>
            <w:tcW w:w="208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2210201</w:t>
            </w:r>
          </w:p>
        </w:tc>
        <w:tc>
          <w:tcPr>
            <w:tcW w:w="352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住房公积金</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28.84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28.84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c>
          <w:tcPr>
            <w:tcW w:w="2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18"/>
                <w:szCs w:val="18"/>
              </w:rPr>
            </w:pPr>
            <w:r>
              <w:rPr>
                <w:rFonts w:ascii="Times New Roman" w:hAnsi="Times New Roman" w:hint="default"/>
                <w:color w:val="000000"/>
                <w:sz w:val="21"/>
                <w:szCs w:val="21"/>
                <w:lang w:bidi="ar"/>
              </w:rPr>
              <w:t xml:space="preserve"> </w:t>
            </w:r>
          </w:p>
        </w:tc>
      </w:tr>
    </w:tbl>
    <w:p w:rsidR="004E1E7C" w:rsidRDefault="00FF70C2">
      <w:pPr>
        <w:rPr>
          <w:rFonts w:ascii="Times New Roman" w:hAnsi="Times New Roman" w:hint="default"/>
          <w:sz w:val="21"/>
          <w:szCs w:val="21"/>
        </w:rPr>
      </w:pPr>
      <w:r>
        <w:rPr>
          <w:rFonts w:ascii="Times New Roman" w:hAnsi="Times New Roman" w:hint="default"/>
          <w:sz w:val="21"/>
          <w:szCs w:val="21"/>
          <w:lang w:bidi="ar"/>
        </w:rPr>
        <w:t>备注：</w:t>
      </w:r>
      <w:r>
        <w:rPr>
          <w:rFonts w:ascii="Times New Roman" w:hAnsi="Times New Roman" w:hint="default"/>
          <w:sz w:val="21"/>
          <w:szCs w:val="21"/>
          <w:lang w:bidi="ar"/>
        </w:rPr>
        <w:t>1.</w:t>
      </w:r>
      <w:r>
        <w:rPr>
          <w:rFonts w:ascii="Times New Roman" w:hAnsi="Times New Roman" w:hint="default"/>
          <w:sz w:val="21"/>
          <w:szCs w:val="21"/>
          <w:lang w:bidi="ar"/>
        </w:rPr>
        <w:t>本表反映部门本年度取得的各项收入情况。</w:t>
      </w:r>
      <w:r>
        <w:rPr>
          <w:rFonts w:ascii="Times New Roman" w:hAnsi="Times New Roman" w:hint="default"/>
          <w:sz w:val="21"/>
          <w:szCs w:val="21"/>
          <w:lang w:bidi="ar"/>
        </w:rPr>
        <w:br/>
        <w:t xml:space="preserve">      2.</w:t>
      </w:r>
      <w:r>
        <w:rPr>
          <w:rFonts w:ascii="Times New Roman" w:hAnsi="Times New Roman" w:hint="default"/>
          <w:sz w:val="21"/>
          <w:szCs w:val="21"/>
          <w:lang w:bidi="ar"/>
        </w:rPr>
        <w:t>本套报表金额单位转换时可能存在尾数误差。</w:t>
      </w:r>
      <w:r>
        <w:rPr>
          <w:rFonts w:ascii="Times New Roman" w:hAnsi="Times New Roman" w:hint="default"/>
          <w:sz w:val="21"/>
          <w:szCs w:val="21"/>
          <w:lang w:bidi="ar"/>
        </w:rPr>
        <w:br/>
      </w:r>
      <w:r>
        <w:rPr>
          <w:rFonts w:ascii="Times New Roman" w:hAnsi="Times New Roman" w:hint="default"/>
          <w:sz w:val="21"/>
          <w:szCs w:val="21"/>
        </w:rPr>
        <w:br/>
      </w:r>
    </w:p>
    <w:p w:rsidR="004E1E7C" w:rsidRDefault="00FF70C2">
      <w:pPr>
        <w:rPr>
          <w:rFonts w:ascii="Times New Roman" w:hAnsi="Times New Roman" w:hint="default"/>
          <w:sz w:val="21"/>
          <w:szCs w:val="21"/>
          <w:lang w:bidi="ar"/>
        </w:rPr>
      </w:pPr>
      <w:r>
        <w:rPr>
          <w:rFonts w:ascii="Times New Roman" w:hAnsi="Times New Roman" w:hint="default"/>
          <w:sz w:val="21"/>
          <w:szCs w:val="21"/>
          <w:lang w:bidi="ar"/>
        </w:rPr>
        <w:br w:type="page"/>
      </w:r>
    </w:p>
    <w:p w:rsidR="004E1E7C" w:rsidRDefault="004E1E7C">
      <w:pPr>
        <w:rPr>
          <w:rFonts w:ascii="Times New Roman" w:hAnsi="Times New Roman" w:hint="default"/>
          <w:sz w:val="21"/>
          <w:szCs w:val="21"/>
          <w:lang w:bidi="ar"/>
        </w:rPr>
      </w:pPr>
    </w:p>
    <w:tbl>
      <w:tblPr>
        <w:tblW w:w="22360" w:type="dxa"/>
        <w:tblLayout w:type="fixed"/>
        <w:tblCellMar>
          <w:left w:w="0" w:type="dxa"/>
          <w:right w:w="0" w:type="dxa"/>
        </w:tblCellMar>
        <w:tblLook w:val="04A0" w:firstRow="1" w:lastRow="0" w:firstColumn="1" w:lastColumn="0" w:noHBand="0" w:noVBand="1"/>
      </w:tblPr>
      <w:tblGrid>
        <w:gridCol w:w="4068"/>
        <w:gridCol w:w="2674"/>
        <w:gridCol w:w="3752"/>
        <w:gridCol w:w="2952"/>
        <w:gridCol w:w="2952"/>
        <w:gridCol w:w="2952"/>
        <w:gridCol w:w="3010"/>
      </w:tblGrid>
      <w:tr w:rsidR="004E1E7C">
        <w:trPr>
          <w:trHeight w:val="90"/>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rsidR="004E1E7C" w:rsidRDefault="00FF70C2">
            <w:pPr>
              <w:jc w:val="center"/>
              <w:textAlignment w:val="bottom"/>
              <w:rPr>
                <w:rFonts w:ascii="Times New Roman" w:hAnsi="Times New Roman" w:hint="default"/>
                <w:b/>
                <w:color w:val="000000"/>
                <w:sz w:val="40"/>
                <w:szCs w:val="40"/>
              </w:rPr>
            </w:pPr>
            <w:r>
              <w:rPr>
                <w:rFonts w:ascii="Times New Roman" w:hAnsi="Times New Roman" w:hint="default"/>
                <w:b/>
                <w:color w:val="000000"/>
                <w:sz w:val="44"/>
                <w:szCs w:val="44"/>
                <w:lang w:bidi="ar"/>
              </w:rPr>
              <w:t>财政拨款收入支出决算总表</w:t>
            </w:r>
          </w:p>
        </w:tc>
      </w:tr>
      <w:tr w:rsidR="004E1E7C">
        <w:trPr>
          <w:trHeight w:val="90"/>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rsidR="004E1E7C" w:rsidRDefault="00FF70C2">
            <w:pPr>
              <w:rPr>
                <w:rFonts w:ascii="Times New Roman" w:hAnsi="Times New Roman" w:hint="default"/>
                <w:color w:val="000000"/>
                <w:sz w:val="22"/>
                <w:szCs w:val="22"/>
              </w:rPr>
            </w:pPr>
            <w:r>
              <w:rPr>
                <w:rFonts w:ascii="Times New Roman" w:eastAsiaTheme="minorEastAsia" w:hAnsi="Times New Roman" w:hint="default"/>
              </w:rPr>
              <w:t>公开部门</w:t>
            </w:r>
            <w:r>
              <w:rPr>
                <w:rFonts w:ascii="Times New Roman" w:eastAsiaTheme="minorEastAsia" w:hAnsi="Times New Roman" w:hint="default"/>
                <w:color w:val="000000"/>
                <w:lang w:bidi="ar"/>
              </w:rPr>
              <w:t>：</w:t>
            </w:r>
            <w:r>
              <w:rPr>
                <w:rFonts w:ascii="Times New Roman" w:eastAsiaTheme="minorEastAsia" w:hAnsi="Times New Roman" w:hint="default"/>
                <w:color w:val="000000"/>
                <w:lang w:bidi="ar"/>
              </w:rPr>
              <w:t xml:space="preserve"> </w:t>
            </w:r>
            <w:r>
              <w:rPr>
                <w:rFonts w:ascii="Times New Roman" w:hAnsi="Times New Roman" w:hint="default"/>
                <w:color w:val="000000"/>
              </w:rPr>
              <w:t>重庆市黔江区机关事务管理中心</w:t>
            </w:r>
          </w:p>
        </w:tc>
        <w:tc>
          <w:tcPr>
            <w:tcW w:w="3752"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3010" w:type="dxa"/>
            <w:tcBorders>
              <w:top w:val="nil"/>
              <w:left w:val="nil"/>
              <w:bottom w:val="nil"/>
              <w:right w:val="nil"/>
            </w:tcBorders>
            <w:shd w:val="clear" w:color="auto" w:fill="auto"/>
            <w:noWrap/>
            <w:tcMar>
              <w:top w:w="15" w:type="dxa"/>
              <w:left w:w="15" w:type="dxa"/>
              <w:right w:w="15" w:type="dxa"/>
            </w:tcMar>
            <w:vAlign w:val="bottom"/>
          </w:tcPr>
          <w:p w:rsidR="004E1E7C" w:rsidRDefault="00FF70C2">
            <w:pPr>
              <w:jc w:val="right"/>
              <w:textAlignment w:val="bottom"/>
              <w:rPr>
                <w:rFonts w:ascii="Times New Roman" w:hAnsi="Times New Roman" w:hint="default"/>
                <w:color w:val="000000"/>
              </w:rPr>
            </w:pPr>
            <w:r>
              <w:rPr>
                <w:rFonts w:ascii="Times New Roman" w:hAnsi="Times New Roman" w:hint="default"/>
                <w:color w:val="000000"/>
                <w:lang w:bidi="ar"/>
              </w:rPr>
              <w:t>公开</w:t>
            </w:r>
            <w:r>
              <w:rPr>
                <w:rFonts w:ascii="Times New Roman" w:hAnsi="Times New Roman" w:hint="default"/>
                <w:color w:val="000000"/>
                <w:lang w:bidi="ar"/>
              </w:rPr>
              <w:t>04</w:t>
            </w:r>
            <w:r>
              <w:rPr>
                <w:rFonts w:ascii="Times New Roman" w:hAnsi="Times New Roman" w:hint="default"/>
                <w:color w:val="000000"/>
                <w:lang w:bidi="ar"/>
              </w:rPr>
              <w:t>表</w:t>
            </w:r>
          </w:p>
        </w:tc>
      </w:tr>
      <w:tr w:rsidR="004E1E7C">
        <w:trPr>
          <w:trHeight w:val="90"/>
        </w:trPr>
        <w:tc>
          <w:tcPr>
            <w:tcW w:w="6742" w:type="dxa"/>
            <w:gridSpan w:val="2"/>
            <w:vMerge/>
            <w:tcBorders>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2"/>
                <w:szCs w:val="22"/>
              </w:rPr>
            </w:pPr>
          </w:p>
        </w:tc>
        <w:tc>
          <w:tcPr>
            <w:tcW w:w="3752"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2"/>
                <w:szCs w:val="22"/>
              </w:rPr>
            </w:pPr>
          </w:p>
        </w:tc>
        <w:tc>
          <w:tcPr>
            <w:tcW w:w="3010" w:type="dxa"/>
            <w:tcBorders>
              <w:top w:val="nil"/>
              <w:left w:val="nil"/>
              <w:bottom w:val="nil"/>
              <w:right w:val="nil"/>
            </w:tcBorders>
            <w:shd w:val="clear" w:color="auto" w:fill="auto"/>
            <w:noWrap/>
            <w:tcMar>
              <w:top w:w="15" w:type="dxa"/>
              <w:left w:w="15" w:type="dxa"/>
              <w:right w:w="15" w:type="dxa"/>
            </w:tcMar>
            <w:vAlign w:val="bottom"/>
          </w:tcPr>
          <w:p w:rsidR="004E1E7C" w:rsidRDefault="00FF70C2">
            <w:pPr>
              <w:jc w:val="right"/>
              <w:textAlignment w:val="bottom"/>
              <w:rPr>
                <w:rFonts w:ascii="Times New Roman" w:hAnsi="Times New Roman" w:hint="default"/>
                <w:color w:val="000000"/>
              </w:rPr>
            </w:pPr>
            <w:r>
              <w:rPr>
                <w:rFonts w:ascii="Times New Roman" w:hAnsi="Times New Roman" w:hint="default"/>
                <w:color w:val="000000"/>
                <w:lang w:bidi="ar"/>
              </w:rPr>
              <w:t>单位：</w:t>
            </w:r>
            <w:r>
              <w:rPr>
                <w:rFonts w:ascii="Times New Roman" w:hAnsi="Times New Roman" w:hint="default"/>
              </w:rPr>
              <w:t>万元</w:t>
            </w:r>
          </w:p>
        </w:tc>
      </w:tr>
      <w:tr w:rsidR="004E1E7C">
        <w:trPr>
          <w:trHeight w:val="90"/>
        </w:trPr>
        <w:tc>
          <w:tcPr>
            <w:tcW w:w="6742" w:type="dxa"/>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收</w:t>
            </w:r>
            <w:r>
              <w:rPr>
                <w:rFonts w:ascii="Times New Roman" w:hAnsi="Times New Roman" w:hint="default"/>
                <w:b/>
                <w:color w:val="000000"/>
                <w:sz w:val="22"/>
                <w:szCs w:val="22"/>
                <w:lang w:bidi="ar"/>
              </w:rPr>
              <w:t xml:space="preserve">     </w:t>
            </w:r>
            <w:r>
              <w:rPr>
                <w:rFonts w:ascii="Times New Roman" w:hAnsi="Times New Roman" w:hint="default"/>
                <w:b/>
                <w:color w:val="000000"/>
                <w:sz w:val="22"/>
                <w:szCs w:val="22"/>
                <w:lang w:bidi="ar"/>
              </w:rPr>
              <w:t>入</w:t>
            </w:r>
          </w:p>
        </w:tc>
        <w:tc>
          <w:tcPr>
            <w:tcW w:w="15618" w:type="dxa"/>
            <w:gridSpan w:val="5"/>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支</w:t>
            </w:r>
            <w:r>
              <w:rPr>
                <w:rFonts w:ascii="Times New Roman" w:hAnsi="Times New Roman" w:hint="default"/>
                <w:b/>
                <w:color w:val="000000"/>
                <w:sz w:val="22"/>
                <w:szCs w:val="22"/>
                <w:lang w:bidi="ar"/>
              </w:rPr>
              <w:t xml:space="preserve">     </w:t>
            </w:r>
            <w:r>
              <w:rPr>
                <w:rFonts w:ascii="Times New Roman" w:hAnsi="Times New Roman" w:hint="default"/>
                <w:b/>
                <w:color w:val="000000"/>
                <w:sz w:val="22"/>
                <w:szCs w:val="22"/>
                <w:lang w:bidi="ar"/>
              </w:rPr>
              <w:t>出</w:t>
            </w:r>
          </w:p>
        </w:tc>
      </w:tr>
      <w:tr w:rsidR="004E1E7C">
        <w:trPr>
          <w:trHeight w:val="90"/>
        </w:trPr>
        <w:tc>
          <w:tcPr>
            <w:tcW w:w="4068"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项目</w:t>
            </w:r>
          </w:p>
        </w:tc>
        <w:tc>
          <w:tcPr>
            <w:tcW w:w="2674"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决算数</w:t>
            </w:r>
          </w:p>
        </w:tc>
        <w:tc>
          <w:tcPr>
            <w:tcW w:w="3752"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功能分类科目</w:t>
            </w:r>
          </w:p>
        </w:tc>
        <w:tc>
          <w:tcPr>
            <w:tcW w:w="11866" w:type="dxa"/>
            <w:gridSpan w:val="4"/>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决算数</w:t>
            </w:r>
          </w:p>
        </w:tc>
      </w:tr>
      <w:tr w:rsidR="004E1E7C">
        <w:trPr>
          <w:trHeight w:val="90"/>
        </w:trPr>
        <w:tc>
          <w:tcPr>
            <w:tcW w:w="4068"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674"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375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9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小计</w:t>
            </w:r>
          </w:p>
        </w:tc>
        <w:tc>
          <w:tcPr>
            <w:tcW w:w="295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一般公共预算财政拨款</w:t>
            </w:r>
          </w:p>
        </w:tc>
        <w:tc>
          <w:tcPr>
            <w:tcW w:w="2952"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政府性基金预算财政拨款</w:t>
            </w:r>
          </w:p>
        </w:tc>
        <w:tc>
          <w:tcPr>
            <w:tcW w:w="3010"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国有资本经营预算财政拨款</w:t>
            </w:r>
          </w:p>
        </w:tc>
      </w:tr>
      <w:tr w:rsidR="004E1E7C">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一、一般公共预算财政拨款</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2,473.23 </w:t>
            </w: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一、一般公共服务支出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2,237.45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2,237.45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二、政府性基金预算财政拨款</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二、外交支出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三、国有资本经营预算财政拨款</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三、国防支出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四、公共安全支出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五、教育支出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六、科学技术支出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七、文化旅游体育与传媒支出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八、社会保障和就业支出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156.68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156.68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九、卫生健康支出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50.25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50.25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4E1E7C">
            <w:pPr>
              <w:jc w:val="right"/>
              <w:rPr>
                <w:rFonts w:ascii="Times New Roman" w:hAnsi="Times New Roman" w:hint="default"/>
                <w:color w:val="000000"/>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十、节能环保支出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4E1E7C">
            <w:pPr>
              <w:jc w:val="right"/>
              <w:rPr>
                <w:rFonts w:ascii="Times New Roman" w:hAnsi="Times New Roman" w:hint="default"/>
                <w:color w:val="000000"/>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十一、城乡社区支出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4E1E7C">
            <w:pPr>
              <w:jc w:val="right"/>
              <w:rPr>
                <w:rFonts w:ascii="Times New Roman" w:hAnsi="Times New Roman" w:hint="default"/>
                <w:color w:val="000000"/>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十二、农林水支出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4E1E7C">
            <w:pPr>
              <w:jc w:val="right"/>
              <w:rPr>
                <w:rFonts w:ascii="Times New Roman" w:hAnsi="Times New Roman" w:hint="default"/>
                <w:color w:val="000000"/>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十三、交通运输支出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4E1E7C">
            <w:pPr>
              <w:jc w:val="right"/>
              <w:rPr>
                <w:rFonts w:ascii="Times New Roman" w:hAnsi="Times New Roman" w:hint="default"/>
                <w:color w:val="000000"/>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十四、资源勘探工业信息等支出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4E1E7C">
            <w:pPr>
              <w:jc w:val="right"/>
              <w:rPr>
                <w:rFonts w:ascii="Times New Roman" w:hAnsi="Times New Roman" w:hint="default"/>
                <w:color w:val="000000"/>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十五、商业服务业等支出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4E1E7C">
            <w:pPr>
              <w:jc w:val="right"/>
              <w:rPr>
                <w:rFonts w:ascii="Times New Roman" w:hAnsi="Times New Roman" w:hint="default"/>
                <w:color w:val="000000"/>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十六、金融支出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4E1E7C">
            <w:pPr>
              <w:jc w:val="right"/>
              <w:rPr>
                <w:rFonts w:ascii="Times New Roman" w:hAnsi="Times New Roman" w:hint="default"/>
                <w:color w:val="000000"/>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十七、援助其他地区支出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4E1E7C">
            <w:pPr>
              <w:jc w:val="right"/>
              <w:rPr>
                <w:rFonts w:ascii="Times New Roman" w:hAnsi="Times New Roman" w:hint="default"/>
                <w:color w:val="000000"/>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十八、自然资源海洋气象等支出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4E1E7C">
            <w:pPr>
              <w:jc w:val="right"/>
              <w:rPr>
                <w:rFonts w:ascii="Times New Roman" w:hAnsi="Times New Roman" w:hint="default"/>
                <w:color w:val="000000"/>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十九、住房保障支出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28.84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28.84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4E1E7C">
            <w:pPr>
              <w:jc w:val="right"/>
              <w:rPr>
                <w:rFonts w:ascii="Times New Roman" w:hAnsi="Times New Roman" w:hint="default"/>
                <w:color w:val="000000"/>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二十、粮油物资储备支出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4E1E7C">
            <w:pPr>
              <w:jc w:val="right"/>
              <w:rPr>
                <w:rFonts w:ascii="Times New Roman" w:hAnsi="Times New Roman" w:hint="default"/>
                <w:color w:val="000000"/>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二十一、国有资本经营预算支出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4E1E7C">
            <w:pPr>
              <w:jc w:val="right"/>
              <w:rPr>
                <w:rFonts w:ascii="Times New Roman" w:hAnsi="Times New Roman" w:hint="default"/>
                <w:color w:val="000000"/>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二十二、灾害防治及应急管理支出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4E1E7C">
            <w:pPr>
              <w:jc w:val="right"/>
              <w:rPr>
                <w:rFonts w:ascii="Times New Roman" w:hAnsi="Times New Roman" w:hint="default"/>
                <w:color w:val="000000"/>
                <w:sz w:val="22"/>
                <w:szCs w:val="22"/>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二十三、其他支出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90"/>
        </w:trPr>
        <w:tc>
          <w:tcPr>
            <w:tcW w:w="4068" w:type="dxa"/>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4E1E7C">
            <w:pPr>
              <w:jc w:val="right"/>
              <w:rPr>
                <w:rFonts w:ascii="Times New Roman" w:hAnsi="Times New Roman" w:hint="default"/>
                <w:color w:val="000000"/>
                <w:sz w:val="20"/>
                <w:szCs w:val="20"/>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二十四、债务还本支出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90"/>
        </w:trPr>
        <w:tc>
          <w:tcPr>
            <w:tcW w:w="4068" w:type="dxa"/>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4E1E7C">
            <w:pPr>
              <w:jc w:val="right"/>
              <w:rPr>
                <w:rFonts w:ascii="Times New Roman" w:hAnsi="Times New Roman" w:hint="default"/>
                <w:color w:val="000000"/>
                <w:sz w:val="20"/>
                <w:szCs w:val="20"/>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二十五、债务付息支出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90"/>
        </w:trPr>
        <w:tc>
          <w:tcPr>
            <w:tcW w:w="4068" w:type="dxa"/>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4E1E7C">
            <w:pPr>
              <w:jc w:val="right"/>
              <w:rPr>
                <w:rFonts w:ascii="Times New Roman" w:hAnsi="Times New Roman" w:hint="default"/>
                <w:color w:val="000000"/>
                <w:sz w:val="20"/>
                <w:szCs w:val="20"/>
              </w:rPr>
            </w:pP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二十六、抗疫特别国债安排的支出</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本年收入合计</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2,473.23 </w:t>
            </w: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本年支出合计</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2,473.23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2,473.23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年初财政拨款结转和结余</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年末财政拨款结转和结余</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一般公共预算财政拨款</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752" w:type="dxa"/>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r>
      <w:tr w:rsidR="004E1E7C">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政府性基金预算财政拨款</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4E1E7C">
            <w:pPr>
              <w:jc w:val="right"/>
              <w:rPr>
                <w:rFonts w:ascii="Times New Roman" w:hAnsi="Times New Roman" w:hint="default"/>
                <w:color w:val="000000"/>
                <w:sz w:val="20"/>
                <w:szCs w:val="20"/>
              </w:rPr>
            </w:pP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4E1E7C">
            <w:pPr>
              <w:jc w:val="right"/>
              <w:rPr>
                <w:rFonts w:ascii="Times New Roman" w:hAnsi="Times New Roman" w:hint="default"/>
                <w:color w:val="000000"/>
                <w:sz w:val="20"/>
                <w:szCs w:val="20"/>
              </w:rPr>
            </w:pP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4E1E7C">
            <w:pPr>
              <w:jc w:val="right"/>
              <w:rPr>
                <w:rFonts w:ascii="Times New Roman" w:hAnsi="Times New Roman" w:hint="default"/>
                <w:color w:val="000000"/>
                <w:sz w:val="20"/>
                <w:szCs w:val="20"/>
              </w:rPr>
            </w:pP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4E1E7C">
            <w:pPr>
              <w:jc w:val="right"/>
              <w:rPr>
                <w:rFonts w:ascii="Times New Roman" w:hAnsi="Times New Roman" w:hint="default"/>
                <w:color w:val="000000"/>
                <w:sz w:val="22"/>
                <w:szCs w:val="22"/>
              </w:rPr>
            </w:pPr>
          </w:p>
        </w:tc>
      </w:tr>
      <w:tr w:rsidR="004E1E7C">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国有资本经营预算财政拨款</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4E1E7C">
            <w:pPr>
              <w:jc w:val="right"/>
              <w:rPr>
                <w:rFonts w:ascii="Times New Roman" w:hAnsi="Times New Roman" w:hint="default"/>
                <w:color w:val="000000"/>
                <w:sz w:val="20"/>
                <w:szCs w:val="20"/>
              </w:rPr>
            </w:pP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4E1E7C">
            <w:pPr>
              <w:jc w:val="right"/>
              <w:rPr>
                <w:rFonts w:ascii="Times New Roman" w:hAnsi="Times New Roman" w:hint="default"/>
                <w:color w:val="000000"/>
                <w:sz w:val="20"/>
                <w:szCs w:val="20"/>
              </w:rPr>
            </w:pP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4E1E7C">
            <w:pPr>
              <w:jc w:val="right"/>
              <w:rPr>
                <w:rFonts w:ascii="Times New Roman" w:hAnsi="Times New Roman" w:hint="default"/>
                <w:color w:val="000000"/>
                <w:sz w:val="20"/>
                <w:szCs w:val="20"/>
              </w:rPr>
            </w:pP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4E1E7C">
            <w:pPr>
              <w:jc w:val="right"/>
              <w:rPr>
                <w:rFonts w:ascii="Times New Roman" w:hAnsi="Times New Roman" w:hint="default"/>
                <w:color w:val="000000"/>
                <w:sz w:val="22"/>
                <w:szCs w:val="22"/>
              </w:rPr>
            </w:pPr>
          </w:p>
        </w:tc>
      </w:tr>
      <w:tr w:rsidR="004E1E7C">
        <w:trPr>
          <w:trHeight w:val="90"/>
        </w:trPr>
        <w:tc>
          <w:tcPr>
            <w:tcW w:w="4068"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总计</w:t>
            </w:r>
          </w:p>
        </w:tc>
        <w:tc>
          <w:tcPr>
            <w:tcW w:w="26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2,473.23 </w:t>
            </w:r>
          </w:p>
        </w:tc>
        <w:tc>
          <w:tcPr>
            <w:tcW w:w="375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总计</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1"/>
                <w:szCs w:val="21"/>
                <w:lang w:bidi="ar"/>
              </w:rPr>
              <w:t xml:space="preserve">2,473.23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1"/>
                <w:szCs w:val="21"/>
                <w:lang w:bidi="ar"/>
              </w:rPr>
              <w:t xml:space="preserve">2,473.23 </w:t>
            </w:r>
          </w:p>
        </w:tc>
        <w:tc>
          <w:tcPr>
            <w:tcW w:w="29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1"/>
                <w:szCs w:val="21"/>
                <w:lang w:bidi="ar"/>
              </w:rPr>
              <w:t xml:space="preserve"> </w:t>
            </w:r>
          </w:p>
        </w:tc>
        <w:tc>
          <w:tcPr>
            <w:tcW w:w="30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bl>
    <w:p w:rsidR="004E1E7C" w:rsidRDefault="00FF70C2">
      <w:pPr>
        <w:rPr>
          <w:rFonts w:ascii="Times New Roman" w:hAnsi="Times New Roman" w:hint="default"/>
          <w:sz w:val="21"/>
          <w:szCs w:val="21"/>
        </w:rPr>
      </w:pPr>
      <w:r>
        <w:rPr>
          <w:rFonts w:ascii="Times New Roman" w:hAnsi="Times New Roman" w:hint="default"/>
          <w:sz w:val="21"/>
          <w:szCs w:val="21"/>
          <w:lang w:bidi="ar"/>
        </w:rPr>
        <w:t>备注：</w:t>
      </w:r>
      <w:r>
        <w:rPr>
          <w:rFonts w:ascii="Times New Roman" w:hAnsi="Times New Roman" w:hint="default"/>
          <w:sz w:val="21"/>
          <w:szCs w:val="21"/>
          <w:lang w:bidi="ar"/>
        </w:rPr>
        <w:t>1.</w:t>
      </w:r>
      <w:r>
        <w:rPr>
          <w:rFonts w:ascii="Times New Roman" w:hAnsi="Times New Roman" w:hint="default"/>
          <w:sz w:val="21"/>
          <w:szCs w:val="21"/>
          <w:lang w:bidi="ar"/>
        </w:rPr>
        <w:t>本表反映部门本年度一般公共预算财政拨款、政府性基金预算财政拨款及国有资本经营预算财政拨款的总收支和年末结转结余情况。</w:t>
      </w:r>
      <w:r>
        <w:rPr>
          <w:rFonts w:ascii="Times New Roman" w:hAnsi="Times New Roman" w:hint="default"/>
          <w:sz w:val="21"/>
          <w:szCs w:val="21"/>
          <w:lang w:bidi="ar"/>
        </w:rPr>
        <w:br/>
      </w:r>
      <w:r>
        <w:rPr>
          <w:rFonts w:ascii="Times New Roman" w:hAnsi="Times New Roman" w:hint="default"/>
          <w:sz w:val="21"/>
          <w:szCs w:val="21"/>
          <w:lang w:bidi="ar"/>
        </w:rPr>
        <w:t xml:space="preserve">      2.</w:t>
      </w:r>
      <w:r>
        <w:rPr>
          <w:rFonts w:ascii="Times New Roman" w:hAnsi="Times New Roman" w:hint="default"/>
          <w:sz w:val="21"/>
          <w:szCs w:val="21"/>
          <w:lang w:bidi="ar"/>
        </w:rPr>
        <w:t>本套报表金额单位转换时可能存在尾数误差。</w:t>
      </w:r>
      <w:r>
        <w:rPr>
          <w:rFonts w:ascii="Times New Roman" w:hAnsi="Times New Roman" w:hint="default"/>
          <w:sz w:val="21"/>
          <w:szCs w:val="21"/>
          <w:lang w:bidi="ar"/>
        </w:rPr>
        <w:br/>
      </w:r>
      <w:r>
        <w:rPr>
          <w:rFonts w:ascii="Times New Roman" w:hAnsi="Times New Roman" w:hint="default"/>
          <w:sz w:val="21"/>
          <w:szCs w:val="21"/>
        </w:rPr>
        <w:br/>
      </w:r>
    </w:p>
    <w:p w:rsidR="004E1E7C" w:rsidRDefault="00FF70C2">
      <w:pPr>
        <w:rPr>
          <w:rFonts w:ascii="Times New Roman" w:hAnsi="Times New Roman" w:hint="default"/>
          <w:sz w:val="21"/>
          <w:szCs w:val="21"/>
        </w:rPr>
      </w:pPr>
      <w:r>
        <w:rPr>
          <w:rFonts w:ascii="Times New Roman" w:hAnsi="Times New Roman" w:hint="default"/>
          <w:sz w:val="21"/>
          <w:szCs w:val="21"/>
        </w:rPr>
        <w:br w:type="page"/>
      </w:r>
    </w:p>
    <w:tbl>
      <w:tblPr>
        <w:tblW w:w="22300" w:type="dxa"/>
        <w:tblLayout w:type="fixed"/>
        <w:tblCellMar>
          <w:left w:w="0" w:type="dxa"/>
          <w:right w:w="0" w:type="dxa"/>
        </w:tblCellMar>
        <w:tblLook w:val="04A0" w:firstRow="1" w:lastRow="0" w:firstColumn="1" w:lastColumn="0" w:noHBand="0" w:noVBand="1"/>
      </w:tblPr>
      <w:tblGrid>
        <w:gridCol w:w="2694"/>
        <w:gridCol w:w="5151"/>
        <w:gridCol w:w="4817"/>
        <w:gridCol w:w="4817"/>
        <w:gridCol w:w="4821"/>
      </w:tblGrid>
      <w:tr w:rsidR="004E1E7C">
        <w:trPr>
          <w:trHeight w:val="510"/>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rsidR="004E1E7C" w:rsidRDefault="00FF70C2">
            <w:pPr>
              <w:jc w:val="center"/>
              <w:textAlignment w:val="bottom"/>
              <w:rPr>
                <w:rFonts w:ascii="Times New Roman" w:hAnsi="Times New Roman" w:hint="default"/>
                <w:b/>
                <w:color w:val="000000"/>
                <w:sz w:val="40"/>
                <w:szCs w:val="40"/>
              </w:rPr>
            </w:pPr>
            <w:r>
              <w:rPr>
                <w:rFonts w:ascii="Times New Roman" w:hAnsi="Times New Roman" w:hint="default"/>
                <w:b/>
                <w:color w:val="000000"/>
                <w:sz w:val="44"/>
                <w:szCs w:val="44"/>
                <w:lang w:bidi="ar"/>
              </w:rPr>
              <w:lastRenderedPageBreak/>
              <w:t>一般公共预算财政拨款支出决算表</w:t>
            </w:r>
          </w:p>
        </w:tc>
      </w:tr>
      <w:tr w:rsidR="004E1E7C">
        <w:trPr>
          <w:trHeight w:val="255"/>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rsidR="004E1E7C" w:rsidRDefault="00FF70C2">
            <w:pPr>
              <w:rPr>
                <w:rFonts w:ascii="Times New Roman" w:hAnsi="Times New Roman" w:hint="default"/>
                <w:color w:val="000000"/>
                <w:sz w:val="20"/>
                <w:szCs w:val="20"/>
              </w:rPr>
            </w:pPr>
            <w:r>
              <w:rPr>
                <w:rFonts w:ascii="Times New Roman" w:eastAsiaTheme="minorEastAsia" w:hAnsi="Times New Roman" w:hint="default"/>
              </w:rPr>
              <w:t>公开部门</w:t>
            </w:r>
            <w:r>
              <w:rPr>
                <w:rFonts w:ascii="Times New Roman" w:eastAsiaTheme="minorEastAsia" w:hAnsi="Times New Roman" w:hint="default"/>
                <w:color w:val="000000"/>
                <w:lang w:bidi="ar"/>
              </w:rPr>
              <w:t>：</w:t>
            </w:r>
            <w:r>
              <w:rPr>
                <w:rFonts w:ascii="Times New Roman" w:eastAsiaTheme="minorEastAsia" w:hAnsi="Times New Roman" w:hint="default"/>
                <w:color w:val="000000"/>
                <w:lang w:bidi="ar"/>
              </w:rPr>
              <w:t xml:space="preserve"> </w:t>
            </w:r>
            <w:r>
              <w:rPr>
                <w:rFonts w:ascii="Times New Roman" w:hAnsi="Times New Roman" w:hint="default"/>
                <w:color w:val="000000"/>
              </w:rPr>
              <w:t>重庆市黔江区机关事务管理中心</w:t>
            </w:r>
          </w:p>
        </w:tc>
        <w:tc>
          <w:tcPr>
            <w:tcW w:w="4817"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4817"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4821" w:type="dxa"/>
            <w:tcBorders>
              <w:top w:val="nil"/>
              <w:left w:val="nil"/>
              <w:bottom w:val="nil"/>
              <w:right w:val="nil"/>
            </w:tcBorders>
            <w:shd w:val="clear" w:color="auto" w:fill="auto"/>
            <w:noWrap/>
            <w:tcMar>
              <w:top w:w="15" w:type="dxa"/>
              <w:left w:w="15" w:type="dxa"/>
              <w:right w:w="15" w:type="dxa"/>
            </w:tcMar>
            <w:vAlign w:val="bottom"/>
          </w:tcPr>
          <w:p w:rsidR="004E1E7C" w:rsidRDefault="00FF70C2">
            <w:pPr>
              <w:jc w:val="right"/>
              <w:textAlignment w:val="bottom"/>
              <w:rPr>
                <w:rFonts w:ascii="Times New Roman" w:hAnsi="Times New Roman" w:hint="default"/>
                <w:color w:val="000000"/>
              </w:rPr>
            </w:pPr>
            <w:r>
              <w:rPr>
                <w:rFonts w:ascii="Times New Roman" w:hAnsi="Times New Roman" w:hint="default"/>
                <w:color w:val="000000"/>
                <w:lang w:bidi="ar"/>
              </w:rPr>
              <w:t>公开</w:t>
            </w:r>
            <w:r>
              <w:rPr>
                <w:rFonts w:ascii="Times New Roman" w:hAnsi="Times New Roman" w:hint="default"/>
                <w:color w:val="000000"/>
                <w:lang w:bidi="ar"/>
              </w:rPr>
              <w:t>05</w:t>
            </w:r>
            <w:r>
              <w:rPr>
                <w:rFonts w:ascii="Times New Roman" w:hAnsi="Times New Roman" w:hint="default"/>
                <w:color w:val="000000"/>
                <w:lang w:bidi="ar"/>
              </w:rPr>
              <w:t>表</w:t>
            </w:r>
          </w:p>
        </w:tc>
      </w:tr>
      <w:tr w:rsidR="004E1E7C">
        <w:trPr>
          <w:trHeight w:val="285"/>
        </w:trPr>
        <w:tc>
          <w:tcPr>
            <w:tcW w:w="7845" w:type="dxa"/>
            <w:gridSpan w:val="2"/>
            <w:vMerge/>
            <w:tcBorders>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2"/>
                <w:szCs w:val="22"/>
              </w:rPr>
            </w:pPr>
          </w:p>
        </w:tc>
        <w:tc>
          <w:tcPr>
            <w:tcW w:w="4821" w:type="dxa"/>
            <w:tcBorders>
              <w:top w:val="nil"/>
              <w:left w:val="nil"/>
              <w:bottom w:val="nil"/>
              <w:right w:val="nil"/>
            </w:tcBorders>
            <w:shd w:val="clear" w:color="auto" w:fill="auto"/>
            <w:noWrap/>
            <w:tcMar>
              <w:top w:w="15" w:type="dxa"/>
              <w:left w:w="15" w:type="dxa"/>
              <w:right w:w="15" w:type="dxa"/>
            </w:tcMar>
            <w:vAlign w:val="bottom"/>
          </w:tcPr>
          <w:p w:rsidR="004E1E7C" w:rsidRDefault="00FF70C2">
            <w:pPr>
              <w:jc w:val="right"/>
              <w:textAlignment w:val="bottom"/>
              <w:rPr>
                <w:rFonts w:ascii="Times New Roman" w:hAnsi="Times New Roman" w:hint="default"/>
                <w:color w:val="000000"/>
              </w:rPr>
            </w:pPr>
            <w:r>
              <w:rPr>
                <w:rFonts w:ascii="Times New Roman" w:hAnsi="Times New Roman" w:hint="default"/>
                <w:color w:val="000000"/>
                <w:lang w:bidi="ar"/>
              </w:rPr>
              <w:t>单位：</w:t>
            </w:r>
            <w:r>
              <w:rPr>
                <w:rFonts w:ascii="Times New Roman" w:hAnsi="Times New Roman" w:hint="default"/>
              </w:rPr>
              <w:t>万元</w:t>
            </w:r>
          </w:p>
        </w:tc>
      </w:tr>
      <w:tr w:rsidR="004E1E7C">
        <w:trPr>
          <w:trHeight w:val="308"/>
        </w:trPr>
        <w:tc>
          <w:tcPr>
            <w:tcW w:w="7845"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项目</w:t>
            </w:r>
          </w:p>
        </w:tc>
        <w:tc>
          <w:tcPr>
            <w:tcW w:w="14455" w:type="dxa"/>
            <w:gridSpan w:val="3"/>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本年支出</w:t>
            </w:r>
          </w:p>
        </w:tc>
      </w:tr>
      <w:tr w:rsidR="004E1E7C">
        <w:trPr>
          <w:trHeight w:val="312"/>
        </w:trPr>
        <w:tc>
          <w:tcPr>
            <w:tcW w:w="2694"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功能分类科目编码</w:t>
            </w:r>
          </w:p>
        </w:tc>
        <w:tc>
          <w:tcPr>
            <w:tcW w:w="5151"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项目（按</w:t>
            </w:r>
            <w:r>
              <w:rPr>
                <w:rFonts w:ascii="Times New Roman" w:hAnsi="Times New Roman" w:hint="default"/>
                <w:b/>
                <w:color w:val="000000"/>
                <w:sz w:val="22"/>
                <w:szCs w:val="22"/>
                <w:lang w:bidi="ar"/>
              </w:rPr>
              <w:t>“</w:t>
            </w:r>
            <w:r>
              <w:rPr>
                <w:rFonts w:ascii="Times New Roman" w:hAnsi="Times New Roman" w:hint="default"/>
                <w:b/>
                <w:color w:val="000000"/>
                <w:sz w:val="22"/>
                <w:szCs w:val="22"/>
                <w:lang w:bidi="ar"/>
              </w:rPr>
              <w:t>项</w:t>
            </w:r>
            <w:r>
              <w:rPr>
                <w:rFonts w:ascii="Times New Roman" w:hAnsi="Times New Roman" w:hint="default"/>
                <w:b/>
                <w:color w:val="000000"/>
                <w:sz w:val="22"/>
                <w:szCs w:val="22"/>
                <w:lang w:bidi="ar"/>
              </w:rPr>
              <w:t>”</w:t>
            </w:r>
            <w:r>
              <w:rPr>
                <w:rFonts w:ascii="Times New Roman" w:hAnsi="Times New Roman" w:hint="default"/>
                <w:b/>
                <w:color w:val="000000"/>
                <w:sz w:val="22"/>
                <w:szCs w:val="22"/>
                <w:lang w:bidi="ar"/>
              </w:rPr>
              <w:t>级功能分类科目）</w:t>
            </w:r>
          </w:p>
        </w:tc>
        <w:tc>
          <w:tcPr>
            <w:tcW w:w="4817"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合计</w:t>
            </w:r>
          </w:p>
        </w:tc>
        <w:tc>
          <w:tcPr>
            <w:tcW w:w="4817"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基本支出</w:t>
            </w:r>
          </w:p>
        </w:tc>
        <w:tc>
          <w:tcPr>
            <w:tcW w:w="4821"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项目支出</w:t>
            </w:r>
          </w:p>
        </w:tc>
      </w:tr>
      <w:tr w:rsidR="004E1E7C">
        <w:trPr>
          <w:trHeight w:val="312"/>
        </w:trPr>
        <w:tc>
          <w:tcPr>
            <w:tcW w:w="2694"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5151"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4817"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4817"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4821"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r>
      <w:tr w:rsidR="004E1E7C">
        <w:trPr>
          <w:trHeight w:val="615"/>
        </w:trPr>
        <w:tc>
          <w:tcPr>
            <w:tcW w:w="2694"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5151"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4817"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4817"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4821"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r>
      <w:tr w:rsidR="004E1E7C">
        <w:trPr>
          <w:trHeight w:val="308"/>
        </w:trPr>
        <w:tc>
          <w:tcPr>
            <w:tcW w:w="7845" w:type="dxa"/>
            <w:gridSpan w:val="2"/>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合计</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2,473.23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599.79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1,873.44 </w:t>
            </w:r>
          </w:p>
        </w:tc>
      </w:tr>
      <w:tr w:rsidR="004E1E7C">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201</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一般公共服务支出</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color w:val="000000"/>
                <w:sz w:val="21"/>
                <w:szCs w:val="21"/>
                <w:lang w:bidi="ar"/>
              </w:rPr>
              <w:t xml:space="preserve">2,237.45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color w:val="000000"/>
                <w:sz w:val="21"/>
                <w:szCs w:val="21"/>
                <w:lang w:bidi="ar"/>
              </w:rPr>
              <w:t xml:space="preserve">366.53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color w:val="000000"/>
                <w:sz w:val="21"/>
                <w:szCs w:val="21"/>
                <w:lang w:bidi="ar"/>
              </w:rPr>
              <w:t xml:space="preserve">1,870.92 </w:t>
            </w:r>
          </w:p>
        </w:tc>
      </w:tr>
      <w:tr w:rsidR="004E1E7C">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20131</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党委办公厅（室）及相关机构事务</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color w:val="000000"/>
                <w:sz w:val="21"/>
                <w:szCs w:val="21"/>
                <w:lang w:bidi="ar"/>
              </w:rPr>
              <w:t xml:space="preserve">2,237.45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color w:val="000000"/>
                <w:sz w:val="21"/>
                <w:szCs w:val="21"/>
                <w:lang w:bidi="ar"/>
              </w:rPr>
              <w:t xml:space="preserve">366.53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color w:val="000000"/>
                <w:sz w:val="21"/>
                <w:szCs w:val="21"/>
                <w:lang w:bidi="ar"/>
              </w:rPr>
              <w:t xml:space="preserve">1,870.92 </w:t>
            </w:r>
          </w:p>
        </w:tc>
      </w:tr>
      <w:tr w:rsidR="004E1E7C">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2013101</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行政运行</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323.57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323.57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 </w:t>
            </w:r>
          </w:p>
        </w:tc>
      </w:tr>
      <w:tr w:rsidR="004E1E7C">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2013102</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一般行政管理事务</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1,870.92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1,870.92 </w:t>
            </w:r>
          </w:p>
        </w:tc>
      </w:tr>
      <w:tr w:rsidR="004E1E7C">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2013150</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事业运行</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42.96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42.96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 </w:t>
            </w:r>
          </w:p>
        </w:tc>
      </w:tr>
      <w:tr w:rsidR="004E1E7C">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208</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社会保障和就业支出</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color w:val="000000"/>
                <w:sz w:val="21"/>
                <w:szCs w:val="21"/>
                <w:lang w:bidi="ar"/>
              </w:rPr>
              <w:t xml:space="preserve">156.68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color w:val="000000"/>
                <w:sz w:val="21"/>
                <w:szCs w:val="21"/>
                <w:lang w:bidi="ar"/>
              </w:rPr>
              <w:t xml:space="preserve">154.16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color w:val="000000"/>
                <w:sz w:val="21"/>
                <w:szCs w:val="21"/>
                <w:lang w:bidi="ar"/>
              </w:rPr>
              <w:t xml:space="preserve">2.52 </w:t>
            </w:r>
          </w:p>
        </w:tc>
      </w:tr>
      <w:tr w:rsidR="004E1E7C">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20805</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行政事业单位养老支出</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color w:val="000000"/>
                <w:sz w:val="21"/>
                <w:szCs w:val="21"/>
                <w:lang w:bidi="ar"/>
              </w:rPr>
              <w:t xml:space="preserve">146.42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color w:val="000000"/>
                <w:sz w:val="21"/>
                <w:szCs w:val="21"/>
                <w:lang w:bidi="ar"/>
              </w:rPr>
              <w:t xml:space="preserve">146.42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 </w:t>
            </w:r>
          </w:p>
        </w:tc>
      </w:tr>
      <w:tr w:rsidR="004E1E7C">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2080505</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机关事业单位基本养老保险缴费支出</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42.73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42.73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 </w:t>
            </w:r>
          </w:p>
        </w:tc>
      </w:tr>
      <w:tr w:rsidR="004E1E7C">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2080506</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机关事业单位职业年金缴费支出</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31.16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31.16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 </w:t>
            </w:r>
          </w:p>
        </w:tc>
      </w:tr>
      <w:tr w:rsidR="004E1E7C">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2080599</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其他行政事业单位养老支出</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72.53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72.53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 </w:t>
            </w:r>
          </w:p>
        </w:tc>
      </w:tr>
      <w:tr w:rsidR="004E1E7C">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20808</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抚恤</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color w:val="000000"/>
                <w:sz w:val="21"/>
                <w:szCs w:val="21"/>
                <w:lang w:bidi="ar"/>
              </w:rPr>
              <w:t xml:space="preserve">7.73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color w:val="000000"/>
                <w:sz w:val="21"/>
                <w:szCs w:val="21"/>
                <w:lang w:bidi="ar"/>
              </w:rPr>
              <w:t xml:space="preserve">7.73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 </w:t>
            </w:r>
          </w:p>
        </w:tc>
      </w:tr>
      <w:tr w:rsidR="004E1E7C">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2080801</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死亡抚恤</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7.73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7.73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 </w:t>
            </w:r>
          </w:p>
        </w:tc>
      </w:tr>
      <w:tr w:rsidR="004E1E7C">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20809</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退役安置</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color w:val="000000"/>
                <w:sz w:val="21"/>
                <w:szCs w:val="21"/>
                <w:lang w:bidi="ar"/>
              </w:rPr>
              <w:t xml:space="preserve">2.52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color w:val="000000"/>
                <w:sz w:val="21"/>
                <w:szCs w:val="21"/>
                <w:lang w:bidi="ar"/>
              </w:rPr>
              <w:t xml:space="preserve">2.52 </w:t>
            </w:r>
          </w:p>
        </w:tc>
      </w:tr>
      <w:tr w:rsidR="004E1E7C">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2080901</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退役士兵安置</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2.52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2.52 </w:t>
            </w:r>
          </w:p>
        </w:tc>
      </w:tr>
      <w:tr w:rsidR="004E1E7C">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210</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卫生健康支出</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color w:val="000000"/>
                <w:sz w:val="21"/>
                <w:szCs w:val="21"/>
                <w:lang w:bidi="ar"/>
              </w:rPr>
              <w:t xml:space="preserve">50.25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color w:val="000000"/>
                <w:sz w:val="21"/>
                <w:szCs w:val="21"/>
                <w:lang w:bidi="ar"/>
              </w:rPr>
              <w:t xml:space="preserve">50.25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 </w:t>
            </w:r>
          </w:p>
        </w:tc>
      </w:tr>
      <w:tr w:rsidR="004E1E7C">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21011</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行政事业单位医疗</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color w:val="000000"/>
                <w:sz w:val="21"/>
                <w:szCs w:val="21"/>
                <w:lang w:bidi="ar"/>
              </w:rPr>
              <w:t xml:space="preserve">50.25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color w:val="000000"/>
                <w:sz w:val="21"/>
                <w:szCs w:val="21"/>
                <w:lang w:bidi="ar"/>
              </w:rPr>
              <w:t xml:space="preserve">50.25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 </w:t>
            </w:r>
          </w:p>
        </w:tc>
      </w:tr>
      <w:tr w:rsidR="004E1E7C">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2101101</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行政单位医疗</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22.77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22.77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 </w:t>
            </w:r>
          </w:p>
        </w:tc>
      </w:tr>
      <w:tr w:rsidR="004E1E7C">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2101102</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事业单位医疗</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2.22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2.22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 </w:t>
            </w:r>
          </w:p>
        </w:tc>
      </w:tr>
      <w:tr w:rsidR="004E1E7C">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2101103</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公务员医疗补助</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3.52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3.52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 </w:t>
            </w:r>
          </w:p>
        </w:tc>
      </w:tr>
      <w:tr w:rsidR="004E1E7C">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2101199</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其他行政事业单位医疗支出</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21.74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21.74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 </w:t>
            </w:r>
          </w:p>
        </w:tc>
      </w:tr>
      <w:tr w:rsidR="004E1E7C">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221</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住房保障支出</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color w:val="000000"/>
                <w:sz w:val="21"/>
                <w:szCs w:val="21"/>
                <w:lang w:bidi="ar"/>
              </w:rPr>
              <w:t xml:space="preserve">28.84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color w:val="000000"/>
                <w:sz w:val="21"/>
                <w:szCs w:val="21"/>
                <w:lang w:bidi="ar"/>
              </w:rPr>
              <w:t xml:space="preserve">28.84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 </w:t>
            </w:r>
          </w:p>
        </w:tc>
      </w:tr>
      <w:tr w:rsidR="004E1E7C">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22102</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b/>
                <w:color w:val="000000"/>
                <w:sz w:val="21"/>
                <w:szCs w:val="21"/>
                <w:lang w:bidi="ar"/>
              </w:rPr>
              <w:t>住房改革支出</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color w:val="000000"/>
                <w:sz w:val="21"/>
                <w:szCs w:val="21"/>
                <w:lang w:bidi="ar"/>
              </w:rPr>
              <w:t xml:space="preserve">28.84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color w:val="000000"/>
                <w:sz w:val="21"/>
                <w:szCs w:val="21"/>
                <w:lang w:bidi="ar"/>
              </w:rPr>
              <w:t xml:space="preserve">28.84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 </w:t>
            </w:r>
          </w:p>
        </w:tc>
      </w:tr>
      <w:tr w:rsidR="004E1E7C">
        <w:trPr>
          <w:trHeight w:val="308"/>
        </w:trPr>
        <w:tc>
          <w:tcPr>
            <w:tcW w:w="2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2210201</w:t>
            </w:r>
          </w:p>
        </w:tc>
        <w:tc>
          <w:tcPr>
            <w:tcW w:w="51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住房公积金</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28.84 </w:t>
            </w:r>
          </w:p>
        </w:tc>
        <w:tc>
          <w:tcPr>
            <w:tcW w:w="48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28.84 </w:t>
            </w:r>
          </w:p>
        </w:tc>
        <w:tc>
          <w:tcPr>
            <w:tcW w:w="48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color w:val="000000"/>
                <w:sz w:val="21"/>
                <w:szCs w:val="21"/>
                <w:lang w:bidi="ar"/>
              </w:rPr>
              <w:t xml:space="preserve"> </w:t>
            </w:r>
          </w:p>
        </w:tc>
      </w:tr>
    </w:tbl>
    <w:p w:rsidR="004E1E7C" w:rsidRDefault="00FF70C2">
      <w:pPr>
        <w:rPr>
          <w:rFonts w:ascii="Times New Roman" w:hAnsi="Times New Roman" w:hint="default"/>
          <w:sz w:val="21"/>
          <w:szCs w:val="21"/>
        </w:rPr>
      </w:pPr>
      <w:r>
        <w:rPr>
          <w:rFonts w:ascii="Times New Roman" w:hAnsi="Times New Roman" w:hint="default"/>
          <w:sz w:val="21"/>
          <w:szCs w:val="21"/>
          <w:lang w:bidi="ar"/>
        </w:rPr>
        <w:t>备注：</w:t>
      </w:r>
      <w:r>
        <w:rPr>
          <w:rFonts w:ascii="Times New Roman" w:hAnsi="Times New Roman" w:hint="default"/>
          <w:sz w:val="21"/>
          <w:szCs w:val="21"/>
          <w:lang w:bidi="ar"/>
        </w:rPr>
        <w:t>1.</w:t>
      </w:r>
      <w:r>
        <w:rPr>
          <w:rFonts w:ascii="Times New Roman" w:hAnsi="Times New Roman" w:hint="default"/>
          <w:sz w:val="21"/>
          <w:szCs w:val="21"/>
          <w:lang w:bidi="ar"/>
        </w:rPr>
        <w:t>本表反映部门本年度一般公共预算财政拨款支出情况。</w:t>
      </w:r>
      <w:r>
        <w:rPr>
          <w:rFonts w:ascii="Times New Roman" w:hAnsi="Times New Roman" w:hint="default"/>
          <w:sz w:val="21"/>
          <w:szCs w:val="21"/>
          <w:lang w:bidi="ar"/>
        </w:rPr>
        <w:br/>
      </w:r>
      <w:r>
        <w:rPr>
          <w:rFonts w:ascii="Times New Roman" w:hAnsi="Times New Roman" w:hint="default"/>
          <w:sz w:val="21"/>
          <w:szCs w:val="21"/>
          <w:lang w:bidi="ar"/>
        </w:rPr>
        <w:t xml:space="preserve">      2.</w:t>
      </w:r>
      <w:r>
        <w:rPr>
          <w:rFonts w:ascii="Times New Roman" w:hAnsi="Times New Roman" w:hint="default"/>
          <w:sz w:val="21"/>
          <w:szCs w:val="21"/>
          <w:lang w:bidi="ar"/>
        </w:rPr>
        <w:t>本套报表金额单位转换时可能存在尾数误差。</w:t>
      </w:r>
      <w:r>
        <w:rPr>
          <w:rFonts w:ascii="Times New Roman" w:hAnsi="Times New Roman" w:hint="default"/>
          <w:sz w:val="21"/>
          <w:szCs w:val="21"/>
          <w:lang w:bidi="ar"/>
        </w:rPr>
        <w:br/>
      </w:r>
      <w:r>
        <w:rPr>
          <w:rFonts w:ascii="Times New Roman" w:hAnsi="Times New Roman" w:hint="default"/>
          <w:sz w:val="21"/>
          <w:szCs w:val="21"/>
        </w:rPr>
        <w:br/>
      </w:r>
    </w:p>
    <w:p w:rsidR="004E1E7C" w:rsidRDefault="00FF70C2">
      <w:pPr>
        <w:ind w:firstLineChars="300" w:firstLine="630"/>
        <w:rPr>
          <w:rFonts w:ascii="Times New Roman" w:hAnsi="Times New Roman" w:hint="default"/>
          <w:sz w:val="21"/>
          <w:szCs w:val="21"/>
        </w:rPr>
      </w:pPr>
      <w:r>
        <w:rPr>
          <w:rFonts w:ascii="Times New Roman" w:hAnsi="Times New Roman" w:hint="default"/>
          <w:sz w:val="21"/>
          <w:szCs w:val="21"/>
        </w:rPr>
        <w:br w:type="page"/>
      </w:r>
    </w:p>
    <w:tbl>
      <w:tblPr>
        <w:tblW w:w="22280" w:type="dxa"/>
        <w:tblLayout w:type="fixed"/>
        <w:tblCellMar>
          <w:left w:w="0" w:type="dxa"/>
          <w:right w:w="0" w:type="dxa"/>
        </w:tblCellMar>
        <w:tblLook w:val="04A0" w:firstRow="1" w:lastRow="0" w:firstColumn="1" w:lastColumn="0" w:noHBand="0" w:noVBand="1"/>
      </w:tblPr>
      <w:tblGrid>
        <w:gridCol w:w="1289"/>
        <w:gridCol w:w="3495"/>
        <w:gridCol w:w="2829"/>
        <w:gridCol w:w="1122"/>
        <w:gridCol w:w="2330"/>
        <w:gridCol w:w="2747"/>
        <w:gridCol w:w="1509"/>
        <w:gridCol w:w="4465"/>
        <w:gridCol w:w="2494"/>
      </w:tblGrid>
      <w:tr w:rsidR="004E1E7C">
        <w:trPr>
          <w:trHeight w:val="590"/>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rsidR="004E1E7C" w:rsidRDefault="00FF70C2">
            <w:pPr>
              <w:jc w:val="center"/>
              <w:textAlignment w:val="bottom"/>
              <w:rPr>
                <w:rFonts w:ascii="Times New Roman" w:hAnsi="Times New Roman" w:hint="default"/>
                <w:b/>
                <w:color w:val="000000"/>
                <w:sz w:val="40"/>
                <w:szCs w:val="40"/>
              </w:rPr>
            </w:pPr>
            <w:r>
              <w:rPr>
                <w:rFonts w:ascii="Times New Roman" w:hAnsi="Times New Roman" w:hint="default"/>
                <w:b/>
                <w:color w:val="000000"/>
                <w:sz w:val="44"/>
                <w:szCs w:val="44"/>
                <w:lang w:bidi="ar"/>
              </w:rPr>
              <w:lastRenderedPageBreak/>
              <w:t>一般公共预算财政拨款基本支出决算表</w:t>
            </w:r>
          </w:p>
        </w:tc>
      </w:tr>
      <w:tr w:rsidR="004E1E7C">
        <w:trPr>
          <w:trHeight w:val="302"/>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rsidR="004E1E7C" w:rsidRDefault="00FF70C2">
            <w:pPr>
              <w:rPr>
                <w:rFonts w:ascii="Times New Roman" w:hAnsi="Times New Roman" w:hint="default"/>
                <w:color w:val="000000"/>
                <w:sz w:val="22"/>
                <w:szCs w:val="22"/>
              </w:rPr>
            </w:pPr>
            <w:r>
              <w:rPr>
                <w:rFonts w:ascii="Times New Roman" w:eastAsiaTheme="minorEastAsia" w:hAnsi="Times New Roman" w:hint="default"/>
              </w:rPr>
              <w:t>公开部门</w:t>
            </w:r>
            <w:r>
              <w:rPr>
                <w:rFonts w:ascii="Times New Roman" w:eastAsiaTheme="minorEastAsia" w:hAnsi="Times New Roman" w:hint="default"/>
                <w:color w:val="000000"/>
                <w:lang w:bidi="ar"/>
              </w:rPr>
              <w:t>：</w:t>
            </w:r>
            <w:r>
              <w:rPr>
                <w:rFonts w:ascii="Times New Roman" w:eastAsiaTheme="minorEastAsia" w:hAnsi="Times New Roman" w:hint="default"/>
                <w:color w:val="000000"/>
                <w:lang w:bidi="ar"/>
              </w:rPr>
              <w:t xml:space="preserve"> </w:t>
            </w:r>
            <w:r>
              <w:rPr>
                <w:rFonts w:ascii="Times New Roman" w:hAnsi="Times New Roman" w:hint="default"/>
                <w:color w:val="000000"/>
              </w:rPr>
              <w:t>重庆市黔江区机关事务管理中心</w:t>
            </w:r>
          </w:p>
        </w:tc>
        <w:tc>
          <w:tcPr>
            <w:tcW w:w="2829"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1122"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2330"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2747"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1509"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4465"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2494" w:type="dxa"/>
            <w:tcBorders>
              <w:top w:val="nil"/>
              <w:left w:val="nil"/>
              <w:bottom w:val="nil"/>
              <w:right w:val="nil"/>
            </w:tcBorders>
            <w:shd w:val="clear" w:color="auto" w:fill="auto"/>
            <w:noWrap/>
            <w:tcMar>
              <w:top w:w="15" w:type="dxa"/>
              <w:left w:w="15" w:type="dxa"/>
              <w:right w:w="15" w:type="dxa"/>
            </w:tcMar>
            <w:vAlign w:val="bottom"/>
          </w:tcPr>
          <w:p w:rsidR="004E1E7C" w:rsidRDefault="00FF70C2">
            <w:pPr>
              <w:jc w:val="right"/>
              <w:textAlignment w:val="bottom"/>
              <w:rPr>
                <w:rFonts w:ascii="Times New Roman" w:hAnsi="Times New Roman" w:hint="default"/>
                <w:color w:val="000000"/>
              </w:rPr>
            </w:pPr>
            <w:r>
              <w:rPr>
                <w:rFonts w:ascii="Times New Roman" w:hAnsi="Times New Roman" w:hint="default"/>
                <w:color w:val="000000"/>
                <w:lang w:bidi="ar"/>
              </w:rPr>
              <w:t>公开</w:t>
            </w:r>
            <w:r>
              <w:rPr>
                <w:rFonts w:ascii="Times New Roman" w:hAnsi="Times New Roman" w:hint="default"/>
                <w:color w:val="000000"/>
                <w:lang w:bidi="ar"/>
              </w:rPr>
              <w:t>06</w:t>
            </w:r>
            <w:r>
              <w:rPr>
                <w:rFonts w:ascii="Times New Roman" w:hAnsi="Times New Roman" w:hint="default"/>
                <w:color w:val="000000"/>
                <w:lang w:bidi="ar"/>
              </w:rPr>
              <w:t>表</w:t>
            </w:r>
          </w:p>
        </w:tc>
      </w:tr>
      <w:tr w:rsidR="004E1E7C">
        <w:trPr>
          <w:trHeight w:val="302"/>
        </w:trPr>
        <w:tc>
          <w:tcPr>
            <w:tcW w:w="4784" w:type="dxa"/>
            <w:gridSpan w:val="2"/>
            <w:vMerge/>
            <w:tcBorders>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2"/>
                <w:szCs w:val="22"/>
              </w:rPr>
            </w:pPr>
          </w:p>
        </w:tc>
        <w:tc>
          <w:tcPr>
            <w:tcW w:w="2829"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2"/>
                <w:szCs w:val="22"/>
              </w:rPr>
            </w:pPr>
          </w:p>
        </w:tc>
        <w:tc>
          <w:tcPr>
            <w:tcW w:w="1122"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2"/>
                <w:szCs w:val="22"/>
              </w:rPr>
            </w:pPr>
          </w:p>
        </w:tc>
        <w:tc>
          <w:tcPr>
            <w:tcW w:w="2330"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2"/>
                <w:szCs w:val="22"/>
              </w:rPr>
            </w:pPr>
          </w:p>
        </w:tc>
        <w:tc>
          <w:tcPr>
            <w:tcW w:w="2747"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2"/>
                <w:szCs w:val="22"/>
              </w:rPr>
            </w:pPr>
          </w:p>
        </w:tc>
        <w:tc>
          <w:tcPr>
            <w:tcW w:w="1509"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2"/>
                <w:szCs w:val="22"/>
              </w:rPr>
            </w:pPr>
          </w:p>
        </w:tc>
        <w:tc>
          <w:tcPr>
            <w:tcW w:w="4465"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2"/>
                <w:szCs w:val="22"/>
              </w:rPr>
            </w:pPr>
          </w:p>
        </w:tc>
        <w:tc>
          <w:tcPr>
            <w:tcW w:w="2494" w:type="dxa"/>
            <w:tcBorders>
              <w:top w:val="nil"/>
              <w:left w:val="nil"/>
              <w:bottom w:val="nil"/>
              <w:right w:val="nil"/>
            </w:tcBorders>
            <w:shd w:val="clear" w:color="auto" w:fill="auto"/>
            <w:noWrap/>
            <w:tcMar>
              <w:top w:w="15" w:type="dxa"/>
              <w:left w:w="15" w:type="dxa"/>
              <w:right w:w="15" w:type="dxa"/>
            </w:tcMar>
            <w:vAlign w:val="bottom"/>
          </w:tcPr>
          <w:p w:rsidR="004E1E7C" w:rsidRDefault="00FF70C2">
            <w:pPr>
              <w:jc w:val="right"/>
              <w:textAlignment w:val="bottom"/>
              <w:rPr>
                <w:rFonts w:ascii="Times New Roman" w:hAnsi="Times New Roman" w:hint="default"/>
                <w:color w:val="000000"/>
              </w:rPr>
            </w:pPr>
            <w:r>
              <w:rPr>
                <w:rFonts w:ascii="Times New Roman" w:hAnsi="Times New Roman" w:hint="default"/>
                <w:color w:val="000000"/>
                <w:lang w:bidi="ar"/>
              </w:rPr>
              <w:t>单位：</w:t>
            </w:r>
            <w:r>
              <w:rPr>
                <w:rFonts w:ascii="Times New Roman" w:hAnsi="Times New Roman" w:hint="default"/>
              </w:rPr>
              <w:t>万元</w:t>
            </w:r>
          </w:p>
        </w:tc>
      </w:tr>
      <w:tr w:rsidR="004E1E7C">
        <w:trPr>
          <w:trHeight w:val="311"/>
        </w:trPr>
        <w:tc>
          <w:tcPr>
            <w:tcW w:w="7613" w:type="dxa"/>
            <w:gridSpan w:val="3"/>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人员经费</w:t>
            </w:r>
          </w:p>
        </w:tc>
        <w:tc>
          <w:tcPr>
            <w:tcW w:w="14667" w:type="dxa"/>
            <w:gridSpan w:val="6"/>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公用经费</w:t>
            </w:r>
          </w:p>
        </w:tc>
      </w:tr>
      <w:tr w:rsidR="004E1E7C">
        <w:trPr>
          <w:trHeight w:val="312"/>
        </w:trPr>
        <w:tc>
          <w:tcPr>
            <w:tcW w:w="1289"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经济分类科目编码</w:t>
            </w:r>
          </w:p>
        </w:tc>
        <w:tc>
          <w:tcPr>
            <w:tcW w:w="3495"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经济分类科目（按</w:t>
            </w:r>
            <w:r>
              <w:rPr>
                <w:rFonts w:ascii="Times New Roman" w:hAnsi="Times New Roman" w:hint="default"/>
                <w:b/>
                <w:color w:val="000000"/>
                <w:sz w:val="22"/>
                <w:szCs w:val="22"/>
                <w:lang w:bidi="ar"/>
              </w:rPr>
              <w:t>“</w:t>
            </w:r>
            <w:r>
              <w:rPr>
                <w:rFonts w:ascii="Times New Roman" w:hAnsi="Times New Roman" w:hint="default"/>
                <w:b/>
                <w:color w:val="000000"/>
                <w:sz w:val="22"/>
                <w:szCs w:val="22"/>
                <w:lang w:bidi="ar"/>
              </w:rPr>
              <w:t>款</w:t>
            </w:r>
            <w:r>
              <w:rPr>
                <w:rFonts w:ascii="Times New Roman" w:hAnsi="Times New Roman" w:hint="default"/>
                <w:b/>
                <w:color w:val="000000"/>
                <w:sz w:val="22"/>
                <w:szCs w:val="22"/>
                <w:lang w:bidi="ar"/>
              </w:rPr>
              <w:t>”</w:t>
            </w:r>
            <w:r>
              <w:rPr>
                <w:rFonts w:ascii="Times New Roman" w:hAnsi="Times New Roman" w:hint="default"/>
                <w:b/>
                <w:color w:val="000000"/>
                <w:sz w:val="22"/>
                <w:szCs w:val="22"/>
                <w:lang w:bidi="ar"/>
              </w:rPr>
              <w:t>级功能分类科目）</w:t>
            </w:r>
          </w:p>
        </w:tc>
        <w:tc>
          <w:tcPr>
            <w:tcW w:w="2829"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金额</w:t>
            </w:r>
          </w:p>
        </w:tc>
        <w:tc>
          <w:tcPr>
            <w:tcW w:w="1122"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经济分类科目编码</w:t>
            </w:r>
          </w:p>
        </w:tc>
        <w:tc>
          <w:tcPr>
            <w:tcW w:w="2330"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经济分类科目（按</w:t>
            </w:r>
            <w:r>
              <w:rPr>
                <w:rFonts w:ascii="Times New Roman" w:hAnsi="Times New Roman" w:hint="default"/>
                <w:b/>
                <w:color w:val="000000"/>
                <w:sz w:val="22"/>
                <w:szCs w:val="22"/>
                <w:lang w:bidi="ar"/>
              </w:rPr>
              <w:t>“</w:t>
            </w:r>
            <w:r>
              <w:rPr>
                <w:rFonts w:ascii="Times New Roman" w:hAnsi="Times New Roman" w:hint="default"/>
                <w:b/>
                <w:color w:val="000000"/>
                <w:sz w:val="22"/>
                <w:szCs w:val="22"/>
                <w:lang w:bidi="ar"/>
              </w:rPr>
              <w:t>款</w:t>
            </w:r>
            <w:r>
              <w:rPr>
                <w:rFonts w:ascii="Times New Roman" w:hAnsi="Times New Roman" w:hint="default"/>
                <w:b/>
                <w:color w:val="000000"/>
                <w:sz w:val="22"/>
                <w:szCs w:val="22"/>
                <w:lang w:bidi="ar"/>
              </w:rPr>
              <w:t>”</w:t>
            </w:r>
            <w:r>
              <w:rPr>
                <w:rFonts w:ascii="Times New Roman" w:hAnsi="Times New Roman" w:hint="default"/>
                <w:b/>
                <w:color w:val="000000"/>
                <w:sz w:val="22"/>
                <w:szCs w:val="22"/>
                <w:lang w:bidi="ar"/>
              </w:rPr>
              <w:t>级功能分类科目）</w:t>
            </w:r>
          </w:p>
        </w:tc>
        <w:tc>
          <w:tcPr>
            <w:tcW w:w="2747"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金额</w:t>
            </w:r>
          </w:p>
        </w:tc>
        <w:tc>
          <w:tcPr>
            <w:tcW w:w="1509"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经济分类科目编码</w:t>
            </w:r>
          </w:p>
        </w:tc>
        <w:tc>
          <w:tcPr>
            <w:tcW w:w="4465"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经济分类科目（按</w:t>
            </w:r>
            <w:r>
              <w:rPr>
                <w:rFonts w:ascii="Times New Roman" w:hAnsi="Times New Roman" w:hint="default"/>
                <w:b/>
                <w:color w:val="000000"/>
                <w:sz w:val="22"/>
                <w:szCs w:val="22"/>
                <w:lang w:bidi="ar"/>
              </w:rPr>
              <w:t>“</w:t>
            </w:r>
            <w:r>
              <w:rPr>
                <w:rFonts w:ascii="Times New Roman" w:hAnsi="Times New Roman" w:hint="default"/>
                <w:b/>
                <w:color w:val="000000"/>
                <w:sz w:val="22"/>
                <w:szCs w:val="22"/>
                <w:lang w:bidi="ar"/>
              </w:rPr>
              <w:t>款</w:t>
            </w:r>
            <w:r>
              <w:rPr>
                <w:rFonts w:ascii="Times New Roman" w:hAnsi="Times New Roman" w:hint="default"/>
                <w:b/>
                <w:color w:val="000000"/>
                <w:sz w:val="22"/>
                <w:szCs w:val="22"/>
                <w:lang w:bidi="ar"/>
              </w:rPr>
              <w:t>”</w:t>
            </w:r>
            <w:r>
              <w:rPr>
                <w:rFonts w:ascii="Times New Roman" w:hAnsi="Times New Roman" w:hint="default"/>
                <w:b/>
                <w:color w:val="000000"/>
                <w:sz w:val="22"/>
                <w:szCs w:val="22"/>
                <w:lang w:bidi="ar"/>
              </w:rPr>
              <w:t>级功能分类科目）</w:t>
            </w:r>
          </w:p>
        </w:tc>
        <w:tc>
          <w:tcPr>
            <w:tcW w:w="2494"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金额</w:t>
            </w:r>
          </w:p>
        </w:tc>
      </w:tr>
      <w:tr w:rsidR="004E1E7C">
        <w:trPr>
          <w:trHeight w:val="799"/>
        </w:trPr>
        <w:tc>
          <w:tcPr>
            <w:tcW w:w="1289"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3495"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829"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1122"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330"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747"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1509"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4465"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494"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r>
      <w:tr w:rsidR="004E1E7C">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301</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工资福利支出</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438.84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商品和服务支出</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59.92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310</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资本性支出</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0.78 </w:t>
            </w:r>
          </w:p>
        </w:tc>
      </w:tr>
      <w:tr w:rsidR="004E1E7C">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30101</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基本工资</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101.17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30201</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办公费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16.93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31001</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房屋建筑物购建</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30102</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津贴补贴</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66.36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30202</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印刷费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31002</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办公设备购置</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0.78 </w:t>
            </w:r>
          </w:p>
        </w:tc>
      </w:tr>
      <w:tr w:rsidR="004E1E7C">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30103</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奖金</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115.11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30203</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咨询费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1.20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31003</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专用设备购置</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30106</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伙食补助费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30204</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手续费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31005</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基础设施建设</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30107</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绩效工资</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22.45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30205</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水费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0.99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31006</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大型修缮</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333"/>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30108</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机关事业单位基本养老保险缴费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42.73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30206</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电费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0.27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31007</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信息网络及软件购置更新</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30109</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职业年金缴费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31.16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30207</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邮电费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7.25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31008</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物资储备</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364"/>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30110</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职工基本医疗保险缴费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24.99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30208</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取暖费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31009</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土地补偿</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30111</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公务员医疗补助缴费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30209</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物业管理费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31010</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安置补助</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333"/>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30112</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其他社会保障缴费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0.75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30211</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差旅费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2.80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31011</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地上附着物和青苗补偿</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30113</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住房公积金</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28.84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30212</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因公出国（境）费用</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31012</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拆迁补偿</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30114</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医疗费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5.28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30213</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维修（护）费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31013</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公务用车购置</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30199</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其他工资福利支出</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30214</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租赁费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31019</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其他交通工具购置</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303</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对个人和家庭的补助</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100.25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30215</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会议费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0.08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31021</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文物和陈列品购置</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30301</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离休费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30216</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培训费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2.81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31022</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无形资产购置</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30302</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退休费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30217</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公务接待费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31099</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其他资本性支出</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30303</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退职（役）费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30218</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专用材料费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312</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对企业补助</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30304</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抚恤金</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7.73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30224</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被装购置费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31201</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资本金注入</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30305</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生活补助</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69.61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30225</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专用燃料费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31203</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政府投资基金股权投资</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30306</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救济费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30226</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劳务费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1.54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31204</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费用补贴</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30307</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医疗费补助</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19.98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30227</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委托业务费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31205</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利息补贴</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30308</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助学金</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30228</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工会经费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2.25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31299</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其他对企业补助</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30309</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奖励金</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2.92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30229</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福利费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3.75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399</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其他支出</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30310</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个人农业生产补贴</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30231</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公务用车运行维护费</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2.66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39907</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国家赔偿费用支出</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30311</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代缴社会保险费</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30239</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其他交通费用</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15.78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39908</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对民间非营利组织和群众性自治组织补贴</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30399</w:t>
            </w: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其他对个人和家庭的补助</w:t>
            </w: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30240</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税金及附加费用</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39909</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经常性赠与</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30299</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其他商品和服务支出</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1.61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39910</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资本性赠与</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307</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债务利息及费用支出</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39999</w:t>
            </w: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其他支出</w:t>
            </w: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r>
      <w:tr w:rsidR="004E1E7C">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30701</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国内债务付息</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4E1E7C">
            <w:pPr>
              <w:jc w:val="right"/>
              <w:rPr>
                <w:rFonts w:ascii="Times New Roman" w:hAnsi="Times New Roman" w:hint="default"/>
                <w:color w:val="000000"/>
                <w:sz w:val="22"/>
                <w:szCs w:val="22"/>
              </w:rPr>
            </w:pPr>
          </w:p>
        </w:tc>
      </w:tr>
      <w:tr w:rsidR="004E1E7C">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30702</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国外债务付息</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4E1E7C">
            <w:pPr>
              <w:jc w:val="right"/>
              <w:rPr>
                <w:rFonts w:ascii="Times New Roman" w:hAnsi="Times New Roman" w:hint="default"/>
                <w:color w:val="000000"/>
                <w:sz w:val="22"/>
                <w:szCs w:val="22"/>
              </w:rPr>
            </w:pPr>
          </w:p>
        </w:tc>
      </w:tr>
      <w:tr w:rsidR="004E1E7C">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30703</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国内债务发行费用</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4E1E7C">
            <w:pPr>
              <w:jc w:val="right"/>
              <w:rPr>
                <w:rFonts w:ascii="Times New Roman" w:hAnsi="Times New Roman" w:hint="default"/>
                <w:color w:val="000000"/>
                <w:sz w:val="22"/>
                <w:szCs w:val="22"/>
              </w:rPr>
            </w:pPr>
          </w:p>
        </w:tc>
      </w:tr>
      <w:tr w:rsidR="004E1E7C">
        <w:trPr>
          <w:trHeight w:val="311"/>
        </w:trPr>
        <w:tc>
          <w:tcPr>
            <w:tcW w:w="128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349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1122"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30704</w:t>
            </w:r>
          </w:p>
        </w:tc>
        <w:tc>
          <w:tcPr>
            <w:tcW w:w="23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 xml:space="preserve">  </w:t>
            </w:r>
            <w:r>
              <w:rPr>
                <w:rFonts w:ascii="Times New Roman" w:hAnsi="Times New Roman" w:hint="default"/>
                <w:color w:val="000000"/>
                <w:sz w:val="22"/>
                <w:szCs w:val="22"/>
                <w:lang w:bidi="ar"/>
              </w:rPr>
              <w:t>国外债务发行费用</w:t>
            </w:r>
          </w:p>
        </w:tc>
        <w:tc>
          <w:tcPr>
            <w:tcW w:w="27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 </w:t>
            </w:r>
          </w:p>
        </w:tc>
        <w:tc>
          <w:tcPr>
            <w:tcW w:w="150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446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4E1E7C">
            <w:pPr>
              <w:rPr>
                <w:rFonts w:ascii="Times New Roman" w:hAnsi="Times New Roman" w:hint="default"/>
                <w:color w:val="000000"/>
                <w:sz w:val="22"/>
                <w:szCs w:val="22"/>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E1E7C" w:rsidRDefault="004E1E7C">
            <w:pPr>
              <w:jc w:val="right"/>
              <w:rPr>
                <w:rFonts w:ascii="Times New Roman" w:hAnsi="Times New Roman" w:hint="default"/>
                <w:color w:val="000000"/>
                <w:sz w:val="22"/>
                <w:szCs w:val="22"/>
              </w:rPr>
            </w:pPr>
          </w:p>
        </w:tc>
      </w:tr>
      <w:tr w:rsidR="004E1E7C">
        <w:trPr>
          <w:trHeight w:val="321"/>
        </w:trPr>
        <w:tc>
          <w:tcPr>
            <w:tcW w:w="4784" w:type="dxa"/>
            <w:gridSpan w:val="2"/>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人员经费合计</w:t>
            </w:r>
          </w:p>
        </w:tc>
        <w:tc>
          <w:tcPr>
            <w:tcW w:w="28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4E1E7C" w:rsidRDefault="00FF70C2">
            <w:pPr>
              <w:wordWrap w:val="0"/>
              <w:jc w:val="right"/>
              <w:textAlignment w:val="bottom"/>
              <w:rPr>
                <w:rFonts w:ascii="Times New Roman" w:hAnsi="Times New Roman" w:hint="default"/>
                <w:color w:val="000000"/>
                <w:sz w:val="20"/>
                <w:szCs w:val="20"/>
              </w:rPr>
            </w:pPr>
            <w:r>
              <w:rPr>
                <w:rFonts w:ascii="Times New Roman" w:hAnsi="Times New Roman" w:hint="default"/>
                <w:color w:val="000000"/>
                <w:sz w:val="21"/>
                <w:szCs w:val="21"/>
                <w:lang w:bidi="ar"/>
              </w:rPr>
              <w:t xml:space="preserve">539.09 </w:t>
            </w:r>
          </w:p>
        </w:tc>
        <w:tc>
          <w:tcPr>
            <w:tcW w:w="12173" w:type="dxa"/>
            <w:gridSpan w:val="5"/>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公用经费合计</w:t>
            </w:r>
          </w:p>
        </w:tc>
        <w:tc>
          <w:tcPr>
            <w:tcW w:w="24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color w:val="000000"/>
                <w:sz w:val="22"/>
                <w:szCs w:val="22"/>
              </w:rPr>
            </w:pPr>
            <w:r>
              <w:rPr>
                <w:rFonts w:ascii="Times New Roman" w:hAnsi="Times New Roman" w:hint="default"/>
                <w:color w:val="000000"/>
                <w:sz w:val="21"/>
                <w:szCs w:val="21"/>
                <w:lang w:bidi="ar"/>
              </w:rPr>
              <w:t xml:space="preserve">60.70 </w:t>
            </w:r>
          </w:p>
        </w:tc>
      </w:tr>
    </w:tbl>
    <w:p w:rsidR="004E1E7C" w:rsidRDefault="00FF70C2">
      <w:pPr>
        <w:rPr>
          <w:rFonts w:ascii="Times New Roman" w:hAnsi="Times New Roman" w:hint="default"/>
          <w:sz w:val="21"/>
          <w:szCs w:val="21"/>
        </w:rPr>
      </w:pPr>
      <w:r>
        <w:rPr>
          <w:rFonts w:ascii="Times New Roman" w:hAnsi="Times New Roman" w:hint="default"/>
          <w:sz w:val="21"/>
          <w:szCs w:val="21"/>
          <w:lang w:bidi="ar"/>
        </w:rPr>
        <w:t>备注：</w:t>
      </w:r>
      <w:r>
        <w:rPr>
          <w:rFonts w:ascii="Times New Roman" w:hAnsi="Times New Roman" w:hint="default"/>
          <w:sz w:val="21"/>
          <w:szCs w:val="21"/>
          <w:lang w:bidi="ar"/>
        </w:rPr>
        <w:t>1.</w:t>
      </w:r>
      <w:r>
        <w:rPr>
          <w:rFonts w:ascii="Times New Roman" w:hAnsi="Times New Roman" w:hint="default"/>
          <w:sz w:val="21"/>
          <w:szCs w:val="21"/>
          <w:lang w:bidi="ar"/>
        </w:rPr>
        <w:t>本表反映部门本年度一般公共预算财政拨款基本支出明细情况。</w:t>
      </w:r>
      <w:r>
        <w:rPr>
          <w:rFonts w:ascii="Times New Roman" w:hAnsi="Times New Roman" w:hint="default"/>
          <w:sz w:val="21"/>
          <w:szCs w:val="21"/>
          <w:lang w:bidi="ar"/>
        </w:rPr>
        <w:br/>
        <w:t xml:space="preserve">      2.</w:t>
      </w:r>
      <w:r>
        <w:rPr>
          <w:rFonts w:ascii="Times New Roman" w:hAnsi="Times New Roman" w:hint="default"/>
          <w:sz w:val="21"/>
          <w:szCs w:val="21"/>
          <w:lang w:bidi="ar"/>
        </w:rPr>
        <w:t>本套报表金额单位转换时可能存在尾数误差。</w:t>
      </w:r>
      <w:r>
        <w:rPr>
          <w:rFonts w:ascii="Times New Roman" w:hAnsi="Times New Roman" w:hint="default"/>
          <w:sz w:val="21"/>
          <w:szCs w:val="21"/>
          <w:lang w:bidi="ar"/>
        </w:rPr>
        <w:br/>
      </w:r>
    </w:p>
    <w:p w:rsidR="004E1E7C" w:rsidRDefault="00FF70C2">
      <w:pPr>
        <w:rPr>
          <w:rFonts w:ascii="Times New Roman" w:hAnsi="Times New Roman" w:hint="default"/>
          <w:sz w:val="21"/>
          <w:szCs w:val="21"/>
        </w:rPr>
      </w:pPr>
      <w:r>
        <w:rPr>
          <w:rFonts w:ascii="Times New Roman" w:hAnsi="Times New Roman" w:hint="default"/>
          <w:sz w:val="21"/>
          <w:szCs w:val="21"/>
        </w:rPr>
        <w:br w:type="page"/>
      </w:r>
    </w:p>
    <w:tbl>
      <w:tblPr>
        <w:tblW w:w="22240" w:type="dxa"/>
        <w:tblLayout w:type="fixed"/>
        <w:tblCellMar>
          <w:left w:w="0" w:type="dxa"/>
          <w:right w:w="0" w:type="dxa"/>
        </w:tblCellMar>
        <w:tblLook w:val="04A0" w:firstRow="1" w:lastRow="0" w:firstColumn="1" w:lastColumn="0" w:noHBand="0" w:noVBand="1"/>
      </w:tblPr>
      <w:tblGrid>
        <w:gridCol w:w="2686"/>
        <w:gridCol w:w="4465"/>
        <w:gridCol w:w="2473"/>
        <w:gridCol w:w="2473"/>
        <w:gridCol w:w="2473"/>
        <w:gridCol w:w="2473"/>
        <w:gridCol w:w="2558"/>
        <w:gridCol w:w="2639"/>
      </w:tblGrid>
      <w:tr w:rsidR="004E1E7C">
        <w:trPr>
          <w:trHeight w:val="644"/>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rsidR="004E1E7C" w:rsidRDefault="00FF70C2">
            <w:pPr>
              <w:jc w:val="center"/>
              <w:textAlignment w:val="bottom"/>
              <w:rPr>
                <w:rFonts w:ascii="Times New Roman" w:hAnsi="Times New Roman" w:hint="default"/>
                <w:b/>
                <w:color w:val="000000"/>
                <w:sz w:val="40"/>
                <w:szCs w:val="40"/>
              </w:rPr>
            </w:pPr>
            <w:r>
              <w:rPr>
                <w:rFonts w:ascii="Times New Roman" w:hAnsi="Times New Roman" w:hint="default"/>
                <w:b/>
                <w:color w:val="000000"/>
                <w:sz w:val="44"/>
                <w:szCs w:val="44"/>
                <w:lang w:bidi="ar"/>
              </w:rPr>
              <w:lastRenderedPageBreak/>
              <w:t>政府性基金预算财政拨款收入支出决算表</w:t>
            </w:r>
          </w:p>
        </w:tc>
      </w:tr>
      <w:tr w:rsidR="004E1E7C">
        <w:trPr>
          <w:trHeight w:val="329"/>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rsidR="004E1E7C" w:rsidRDefault="00FF70C2">
            <w:pPr>
              <w:rPr>
                <w:rFonts w:ascii="Times New Roman" w:hAnsi="Times New Roman" w:hint="default"/>
                <w:color w:val="000000"/>
                <w:sz w:val="20"/>
                <w:szCs w:val="20"/>
              </w:rPr>
            </w:pPr>
            <w:r>
              <w:rPr>
                <w:rFonts w:ascii="Times New Roman" w:eastAsiaTheme="minorEastAsia" w:hAnsi="Times New Roman" w:hint="default"/>
              </w:rPr>
              <w:t>公开部门</w:t>
            </w:r>
            <w:r>
              <w:rPr>
                <w:rFonts w:ascii="Times New Roman" w:eastAsiaTheme="minorEastAsia" w:hAnsi="Times New Roman" w:hint="default"/>
                <w:color w:val="000000"/>
                <w:lang w:bidi="ar"/>
              </w:rPr>
              <w:t>：</w:t>
            </w:r>
            <w:r>
              <w:rPr>
                <w:rFonts w:ascii="Times New Roman" w:eastAsiaTheme="minorEastAsia" w:hAnsi="Times New Roman" w:hint="default"/>
                <w:color w:val="000000"/>
                <w:lang w:bidi="ar"/>
              </w:rPr>
              <w:t xml:space="preserve"> </w:t>
            </w:r>
            <w:r>
              <w:rPr>
                <w:rFonts w:ascii="Times New Roman" w:hAnsi="Times New Roman" w:hint="default"/>
                <w:color w:val="000000"/>
              </w:rPr>
              <w:t>重庆市黔江区机关事务管理中心</w:t>
            </w:r>
          </w:p>
        </w:tc>
        <w:tc>
          <w:tcPr>
            <w:tcW w:w="2473"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2558"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2639" w:type="dxa"/>
            <w:tcBorders>
              <w:top w:val="nil"/>
              <w:left w:val="nil"/>
              <w:bottom w:val="nil"/>
              <w:right w:val="nil"/>
            </w:tcBorders>
            <w:shd w:val="clear" w:color="auto" w:fill="auto"/>
            <w:noWrap/>
            <w:tcMar>
              <w:top w:w="15" w:type="dxa"/>
              <w:left w:w="15" w:type="dxa"/>
              <w:right w:w="15" w:type="dxa"/>
            </w:tcMar>
            <w:vAlign w:val="bottom"/>
          </w:tcPr>
          <w:p w:rsidR="004E1E7C" w:rsidRDefault="00FF70C2">
            <w:pPr>
              <w:jc w:val="right"/>
              <w:textAlignment w:val="bottom"/>
              <w:rPr>
                <w:rFonts w:ascii="Times New Roman" w:hAnsi="Times New Roman" w:hint="default"/>
                <w:color w:val="000000"/>
              </w:rPr>
            </w:pPr>
            <w:r>
              <w:rPr>
                <w:rFonts w:ascii="Times New Roman" w:hAnsi="Times New Roman" w:hint="default"/>
                <w:color w:val="000000"/>
                <w:lang w:bidi="ar"/>
              </w:rPr>
              <w:t>公开</w:t>
            </w:r>
            <w:r>
              <w:rPr>
                <w:rFonts w:ascii="Times New Roman" w:hAnsi="Times New Roman" w:hint="default"/>
                <w:color w:val="000000"/>
                <w:lang w:bidi="ar"/>
              </w:rPr>
              <w:t>07</w:t>
            </w:r>
            <w:r>
              <w:rPr>
                <w:rFonts w:ascii="Times New Roman" w:hAnsi="Times New Roman" w:hint="default"/>
                <w:color w:val="000000"/>
                <w:lang w:bidi="ar"/>
              </w:rPr>
              <w:t>表</w:t>
            </w:r>
          </w:p>
        </w:tc>
      </w:tr>
      <w:tr w:rsidR="004E1E7C">
        <w:trPr>
          <w:trHeight w:val="329"/>
        </w:trPr>
        <w:tc>
          <w:tcPr>
            <w:tcW w:w="7151" w:type="dxa"/>
            <w:gridSpan w:val="2"/>
            <w:vMerge/>
            <w:tcBorders>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2"/>
                <w:szCs w:val="22"/>
              </w:rPr>
            </w:pPr>
          </w:p>
        </w:tc>
        <w:tc>
          <w:tcPr>
            <w:tcW w:w="2558"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2"/>
                <w:szCs w:val="22"/>
              </w:rPr>
            </w:pPr>
          </w:p>
        </w:tc>
        <w:tc>
          <w:tcPr>
            <w:tcW w:w="2639" w:type="dxa"/>
            <w:tcBorders>
              <w:top w:val="nil"/>
              <w:left w:val="nil"/>
              <w:bottom w:val="nil"/>
              <w:right w:val="nil"/>
            </w:tcBorders>
            <w:shd w:val="clear" w:color="auto" w:fill="auto"/>
            <w:noWrap/>
            <w:tcMar>
              <w:top w:w="15" w:type="dxa"/>
              <w:left w:w="15" w:type="dxa"/>
              <w:right w:w="15" w:type="dxa"/>
            </w:tcMar>
            <w:vAlign w:val="bottom"/>
          </w:tcPr>
          <w:p w:rsidR="004E1E7C" w:rsidRDefault="00FF70C2">
            <w:pPr>
              <w:jc w:val="right"/>
              <w:textAlignment w:val="bottom"/>
              <w:rPr>
                <w:rFonts w:ascii="Times New Roman" w:hAnsi="Times New Roman" w:hint="default"/>
                <w:color w:val="000000"/>
              </w:rPr>
            </w:pPr>
            <w:r>
              <w:rPr>
                <w:rFonts w:ascii="Times New Roman" w:hAnsi="Times New Roman" w:hint="default"/>
                <w:color w:val="000000"/>
                <w:lang w:bidi="ar"/>
              </w:rPr>
              <w:t>单位：</w:t>
            </w:r>
            <w:r>
              <w:rPr>
                <w:rFonts w:ascii="Times New Roman" w:hAnsi="Times New Roman" w:hint="default"/>
              </w:rPr>
              <w:t>万元</w:t>
            </w:r>
          </w:p>
        </w:tc>
      </w:tr>
      <w:tr w:rsidR="004E1E7C">
        <w:trPr>
          <w:trHeight w:val="339"/>
        </w:trPr>
        <w:tc>
          <w:tcPr>
            <w:tcW w:w="7151"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项目</w:t>
            </w:r>
          </w:p>
        </w:tc>
        <w:tc>
          <w:tcPr>
            <w:tcW w:w="2473" w:type="dxa"/>
            <w:vMerge w:val="restart"/>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年初结转和结余</w:t>
            </w:r>
          </w:p>
        </w:tc>
        <w:tc>
          <w:tcPr>
            <w:tcW w:w="2473"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本年收入</w:t>
            </w:r>
          </w:p>
        </w:tc>
        <w:tc>
          <w:tcPr>
            <w:tcW w:w="7504" w:type="dxa"/>
            <w:gridSpan w:val="3"/>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本年支出</w:t>
            </w:r>
          </w:p>
        </w:tc>
        <w:tc>
          <w:tcPr>
            <w:tcW w:w="2639"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年末结转和结余</w:t>
            </w:r>
          </w:p>
        </w:tc>
      </w:tr>
      <w:tr w:rsidR="004E1E7C">
        <w:trPr>
          <w:trHeight w:val="335"/>
        </w:trPr>
        <w:tc>
          <w:tcPr>
            <w:tcW w:w="2686"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功能分类科目编码</w:t>
            </w:r>
          </w:p>
        </w:tc>
        <w:tc>
          <w:tcPr>
            <w:tcW w:w="4465"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项目（按</w:t>
            </w:r>
            <w:r>
              <w:rPr>
                <w:rFonts w:ascii="Times New Roman" w:hAnsi="Times New Roman" w:hint="default"/>
                <w:b/>
                <w:color w:val="000000"/>
                <w:sz w:val="22"/>
                <w:szCs w:val="22"/>
                <w:lang w:bidi="ar"/>
              </w:rPr>
              <w:t>“</w:t>
            </w:r>
            <w:r>
              <w:rPr>
                <w:rFonts w:ascii="Times New Roman" w:hAnsi="Times New Roman" w:hint="default"/>
                <w:b/>
                <w:color w:val="000000"/>
                <w:sz w:val="22"/>
                <w:szCs w:val="22"/>
                <w:lang w:bidi="ar"/>
              </w:rPr>
              <w:t>项</w:t>
            </w:r>
            <w:r>
              <w:rPr>
                <w:rFonts w:ascii="Times New Roman" w:hAnsi="Times New Roman" w:hint="default"/>
                <w:b/>
                <w:color w:val="000000"/>
                <w:sz w:val="22"/>
                <w:szCs w:val="22"/>
                <w:lang w:bidi="ar"/>
              </w:rPr>
              <w:t>”</w:t>
            </w:r>
            <w:r>
              <w:rPr>
                <w:rFonts w:ascii="Times New Roman" w:hAnsi="Times New Roman" w:hint="default"/>
                <w:b/>
                <w:color w:val="000000"/>
                <w:sz w:val="22"/>
                <w:szCs w:val="22"/>
                <w:lang w:bidi="ar"/>
              </w:rPr>
              <w:t>级功能分类科目）</w:t>
            </w:r>
          </w:p>
        </w:tc>
        <w:tc>
          <w:tcPr>
            <w:tcW w:w="2473"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47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473"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合计</w:t>
            </w:r>
          </w:p>
        </w:tc>
        <w:tc>
          <w:tcPr>
            <w:tcW w:w="2473"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基本支出</w:t>
            </w:r>
          </w:p>
        </w:tc>
        <w:tc>
          <w:tcPr>
            <w:tcW w:w="2558"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项目支出</w:t>
            </w:r>
          </w:p>
        </w:tc>
        <w:tc>
          <w:tcPr>
            <w:tcW w:w="263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r>
      <w:tr w:rsidR="004E1E7C">
        <w:trPr>
          <w:trHeight w:val="335"/>
        </w:trPr>
        <w:tc>
          <w:tcPr>
            <w:tcW w:w="268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446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473"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47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473"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473"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558"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63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r>
      <w:tr w:rsidR="004E1E7C">
        <w:trPr>
          <w:trHeight w:val="645"/>
        </w:trPr>
        <w:tc>
          <w:tcPr>
            <w:tcW w:w="268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446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473"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473"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473"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473"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558"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263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r>
      <w:tr w:rsidR="004E1E7C">
        <w:trPr>
          <w:trHeight w:val="339"/>
        </w:trPr>
        <w:tc>
          <w:tcPr>
            <w:tcW w:w="7151" w:type="dxa"/>
            <w:gridSpan w:val="2"/>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合计</w:t>
            </w:r>
          </w:p>
        </w:tc>
        <w:tc>
          <w:tcPr>
            <w:tcW w:w="24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 </w:t>
            </w:r>
          </w:p>
        </w:tc>
        <w:tc>
          <w:tcPr>
            <w:tcW w:w="24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 </w:t>
            </w:r>
          </w:p>
        </w:tc>
        <w:tc>
          <w:tcPr>
            <w:tcW w:w="24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 </w:t>
            </w:r>
          </w:p>
        </w:tc>
        <w:tc>
          <w:tcPr>
            <w:tcW w:w="24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 </w:t>
            </w:r>
          </w:p>
        </w:tc>
        <w:tc>
          <w:tcPr>
            <w:tcW w:w="2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 </w:t>
            </w:r>
          </w:p>
        </w:tc>
        <w:tc>
          <w:tcPr>
            <w:tcW w:w="26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 </w:t>
            </w:r>
          </w:p>
        </w:tc>
      </w:tr>
    </w:tbl>
    <w:p w:rsidR="004E1E7C" w:rsidRDefault="00FF70C2">
      <w:pPr>
        <w:rPr>
          <w:rFonts w:ascii="Times New Roman" w:hAnsi="Times New Roman" w:hint="default"/>
          <w:sz w:val="21"/>
          <w:szCs w:val="21"/>
        </w:rPr>
      </w:pPr>
      <w:r>
        <w:rPr>
          <w:rFonts w:ascii="Times New Roman" w:hAnsi="Times New Roman" w:hint="default"/>
          <w:sz w:val="21"/>
          <w:szCs w:val="21"/>
          <w:lang w:bidi="ar"/>
        </w:rPr>
        <w:t>备注：本表反映部门本年度政府性基金预算财政拨款收入支出及结转和结余情况。本部门无政府性基金收支，故本表无数据。</w:t>
      </w:r>
      <w:r>
        <w:rPr>
          <w:rFonts w:ascii="Times New Roman" w:hAnsi="Times New Roman" w:hint="default"/>
          <w:sz w:val="21"/>
          <w:szCs w:val="21"/>
          <w:lang w:bidi="ar"/>
        </w:rPr>
        <w:br/>
      </w:r>
      <w:r>
        <w:rPr>
          <w:rFonts w:ascii="Times New Roman" w:hAnsi="Times New Roman" w:hint="default"/>
          <w:sz w:val="21"/>
          <w:szCs w:val="21"/>
        </w:rPr>
        <w:br/>
      </w:r>
    </w:p>
    <w:p w:rsidR="004E1E7C" w:rsidRDefault="00FF70C2">
      <w:pPr>
        <w:rPr>
          <w:rFonts w:ascii="Times New Roman" w:hAnsi="Times New Roman" w:hint="default"/>
          <w:sz w:val="21"/>
          <w:szCs w:val="21"/>
        </w:rPr>
      </w:pPr>
      <w:r>
        <w:rPr>
          <w:rFonts w:ascii="Times New Roman" w:hAnsi="Times New Roman" w:hint="default"/>
          <w:sz w:val="21"/>
          <w:szCs w:val="21"/>
        </w:rPr>
        <w:br w:type="page"/>
      </w:r>
    </w:p>
    <w:tbl>
      <w:tblPr>
        <w:tblW w:w="22220" w:type="dxa"/>
        <w:tblLayout w:type="fixed"/>
        <w:tblCellMar>
          <w:left w:w="0" w:type="dxa"/>
          <w:right w:w="0" w:type="dxa"/>
        </w:tblCellMar>
        <w:tblLook w:val="04A0" w:firstRow="1" w:lastRow="0" w:firstColumn="1" w:lastColumn="0" w:noHBand="0" w:noVBand="1"/>
      </w:tblPr>
      <w:tblGrid>
        <w:gridCol w:w="2729"/>
        <w:gridCol w:w="4420"/>
        <w:gridCol w:w="4736"/>
        <w:gridCol w:w="5423"/>
        <w:gridCol w:w="4912"/>
      </w:tblGrid>
      <w:tr w:rsidR="004E1E7C">
        <w:trPr>
          <w:trHeight w:val="650"/>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rsidR="004E1E7C" w:rsidRDefault="00FF70C2">
            <w:pPr>
              <w:jc w:val="center"/>
              <w:textAlignment w:val="bottom"/>
              <w:rPr>
                <w:rFonts w:ascii="Times New Roman" w:hAnsi="Times New Roman" w:hint="default"/>
                <w:b/>
                <w:color w:val="000000"/>
                <w:sz w:val="40"/>
                <w:szCs w:val="40"/>
              </w:rPr>
            </w:pPr>
            <w:r>
              <w:rPr>
                <w:rFonts w:ascii="Times New Roman" w:hAnsi="Times New Roman" w:hint="default"/>
                <w:b/>
                <w:color w:val="000000"/>
                <w:sz w:val="44"/>
                <w:szCs w:val="44"/>
                <w:lang w:bidi="ar"/>
              </w:rPr>
              <w:lastRenderedPageBreak/>
              <w:t>国有资本经营预算财政拨款支出决算表</w:t>
            </w:r>
          </w:p>
        </w:tc>
      </w:tr>
      <w:tr w:rsidR="004E1E7C">
        <w:trPr>
          <w:trHeight w:val="332"/>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rsidR="004E1E7C" w:rsidRDefault="00FF70C2">
            <w:pPr>
              <w:rPr>
                <w:rFonts w:ascii="Times New Roman" w:hAnsi="Times New Roman" w:hint="default"/>
                <w:color w:val="000000"/>
                <w:sz w:val="20"/>
                <w:szCs w:val="20"/>
              </w:rPr>
            </w:pPr>
            <w:r>
              <w:rPr>
                <w:rFonts w:ascii="Times New Roman" w:eastAsiaTheme="minorEastAsia" w:hAnsi="Times New Roman" w:hint="default"/>
              </w:rPr>
              <w:t>公开部门</w:t>
            </w:r>
            <w:r>
              <w:rPr>
                <w:rFonts w:ascii="Times New Roman" w:eastAsiaTheme="minorEastAsia" w:hAnsi="Times New Roman" w:hint="default"/>
                <w:color w:val="000000"/>
                <w:lang w:bidi="ar"/>
              </w:rPr>
              <w:t>：</w:t>
            </w:r>
            <w:r>
              <w:rPr>
                <w:rFonts w:ascii="Times New Roman" w:eastAsiaTheme="minorEastAsia" w:hAnsi="Times New Roman" w:hint="default"/>
                <w:color w:val="000000"/>
                <w:lang w:bidi="ar"/>
              </w:rPr>
              <w:t xml:space="preserve"> </w:t>
            </w:r>
            <w:r>
              <w:rPr>
                <w:rFonts w:ascii="Times New Roman" w:hAnsi="Times New Roman" w:hint="default"/>
                <w:color w:val="000000"/>
              </w:rPr>
              <w:t>重庆市黔江区机关事务管理中心</w:t>
            </w:r>
          </w:p>
        </w:tc>
        <w:tc>
          <w:tcPr>
            <w:tcW w:w="4736"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5423"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0"/>
                <w:szCs w:val="20"/>
              </w:rPr>
            </w:pPr>
          </w:p>
        </w:tc>
        <w:tc>
          <w:tcPr>
            <w:tcW w:w="4912" w:type="dxa"/>
            <w:tcBorders>
              <w:top w:val="nil"/>
              <w:left w:val="nil"/>
              <w:bottom w:val="nil"/>
              <w:right w:val="nil"/>
            </w:tcBorders>
            <w:shd w:val="clear" w:color="auto" w:fill="auto"/>
            <w:noWrap/>
            <w:tcMar>
              <w:top w:w="15" w:type="dxa"/>
              <w:left w:w="15" w:type="dxa"/>
              <w:right w:w="15" w:type="dxa"/>
            </w:tcMar>
            <w:vAlign w:val="bottom"/>
          </w:tcPr>
          <w:p w:rsidR="004E1E7C" w:rsidRDefault="00FF70C2">
            <w:pPr>
              <w:jc w:val="right"/>
              <w:textAlignment w:val="bottom"/>
              <w:rPr>
                <w:rFonts w:ascii="Times New Roman" w:hAnsi="Times New Roman" w:hint="default"/>
                <w:color w:val="000000"/>
              </w:rPr>
            </w:pPr>
            <w:r>
              <w:rPr>
                <w:rFonts w:ascii="Times New Roman" w:hAnsi="Times New Roman" w:hint="default"/>
                <w:color w:val="000000"/>
                <w:lang w:bidi="ar"/>
              </w:rPr>
              <w:t>公开</w:t>
            </w:r>
            <w:r>
              <w:rPr>
                <w:rFonts w:ascii="Times New Roman" w:hAnsi="Times New Roman" w:hint="default"/>
                <w:color w:val="000000"/>
                <w:lang w:bidi="ar"/>
              </w:rPr>
              <w:t>08</w:t>
            </w:r>
            <w:r>
              <w:rPr>
                <w:rFonts w:ascii="Times New Roman" w:hAnsi="Times New Roman" w:hint="default"/>
                <w:color w:val="000000"/>
                <w:lang w:bidi="ar"/>
              </w:rPr>
              <w:t>表</w:t>
            </w:r>
          </w:p>
        </w:tc>
      </w:tr>
      <w:tr w:rsidR="004E1E7C">
        <w:trPr>
          <w:trHeight w:val="332"/>
        </w:trPr>
        <w:tc>
          <w:tcPr>
            <w:tcW w:w="7149" w:type="dxa"/>
            <w:gridSpan w:val="2"/>
            <w:vMerge/>
            <w:tcBorders>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2"/>
                <w:szCs w:val="22"/>
              </w:rPr>
            </w:pPr>
          </w:p>
        </w:tc>
        <w:tc>
          <w:tcPr>
            <w:tcW w:w="4736"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2"/>
                <w:szCs w:val="22"/>
              </w:rPr>
            </w:pPr>
          </w:p>
        </w:tc>
        <w:tc>
          <w:tcPr>
            <w:tcW w:w="5423" w:type="dxa"/>
            <w:tcBorders>
              <w:top w:val="nil"/>
              <w:left w:val="nil"/>
              <w:bottom w:val="nil"/>
              <w:right w:val="nil"/>
            </w:tcBorders>
            <w:shd w:val="clear" w:color="auto" w:fill="auto"/>
            <w:noWrap/>
            <w:tcMar>
              <w:top w:w="15" w:type="dxa"/>
              <w:left w:w="15" w:type="dxa"/>
              <w:right w:w="15" w:type="dxa"/>
            </w:tcMar>
            <w:vAlign w:val="bottom"/>
          </w:tcPr>
          <w:p w:rsidR="004E1E7C" w:rsidRDefault="004E1E7C">
            <w:pPr>
              <w:rPr>
                <w:rFonts w:ascii="Times New Roman" w:hAnsi="Times New Roman" w:hint="default"/>
                <w:color w:val="000000"/>
                <w:sz w:val="22"/>
                <w:szCs w:val="22"/>
              </w:rPr>
            </w:pPr>
          </w:p>
        </w:tc>
        <w:tc>
          <w:tcPr>
            <w:tcW w:w="4912" w:type="dxa"/>
            <w:tcBorders>
              <w:top w:val="nil"/>
              <w:left w:val="nil"/>
              <w:bottom w:val="nil"/>
              <w:right w:val="nil"/>
            </w:tcBorders>
            <w:shd w:val="clear" w:color="auto" w:fill="auto"/>
            <w:noWrap/>
            <w:tcMar>
              <w:top w:w="15" w:type="dxa"/>
              <w:left w:w="15" w:type="dxa"/>
              <w:right w:w="15" w:type="dxa"/>
            </w:tcMar>
            <w:vAlign w:val="bottom"/>
          </w:tcPr>
          <w:p w:rsidR="004E1E7C" w:rsidRDefault="00FF70C2">
            <w:pPr>
              <w:jc w:val="right"/>
              <w:textAlignment w:val="bottom"/>
              <w:rPr>
                <w:rFonts w:ascii="Times New Roman" w:hAnsi="Times New Roman" w:hint="default"/>
                <w:color w:val="000000"/>
              </w:rPr>
            </w:pPr>
            <w:r>
              <w:rPr>
                <w:rFonts w:ascii="Times New Roman" w:hAnsi="Times New Roman" w:hint="default"/>
                <w:color w:val="000000"/>
                <w:lang w:bidi="ar"/>
              </w:rPr>
              <w:t>单位：</w:t>
            </w:r>
            <w:r>
              <w:rPr>
                <w:rFonts w:ascii="Times New Roman" w:hAnsi="Times New Roman" w:hint="default"/>
              </w:rPr>
              <w:t>万元</w:t>
            </w:r>
          </w:p>
        </w:tc>
      </w:tr>
      <w:tr w:rsidR="004E1E7C">
        <w:trPr>
          <w:trHeight w:val="422"/>
        </w:trPr>
        <w:tc>
          <w:tcPr>
            <w:tcW w:w="7149" w:type="dxa"/>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4E1E7C" w:rsidRDefault="00FF70C2">
            <w:pPr>
              <w:jc w:val="center"/>
              <w:textAlignment w:val="bottom"/>
              <w:rPr>
                <w:rFonts w:ascii="Times New Roman" w:hAnsi="Times New Roman" w:hint="default"/>
                <w:b/>
                <w:color w:val="000000"/>
                <w:sz w:val="22"/>
                <w:szCs w:val="22"/>
              </w:rPr>
            </w:pPr>
            <w:r>
              <w:rPr>
                <w:rFonts w:ascii="Times New Roman" w:hAnsi="Times New Roman" w:hint="default"/>
                <w:b/>
                <w:color w:val="000000"/>
                <w:sz w:val="22"/>
                <w:szCs w:val="22"/>
                <w:lang w:bidi="ar"/>
              </w:rPr>
              <w:t>项目</w:t>
            </w:r>
          </w:p>
        </w:tc>
        <w:tc>
          <w:tcPr>
            <w:tcW w:w="15071" w:type="dxa"/>
            <w:gridSpan w:val="3"/>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4E1E7C" w:rsidRDefault="00FF70C2">
            <w:pPr>
              <w:jc w:val="center"/>
              <w:textAlignment w:val="bottom"/>
              <w:rPr>
                <w:rFonts w:ascii="Times New Roman" w:hAnsi="Times New Roman" w:hint="default"/>
                <w:b/>
                <w:color w:val="000000"/>
                <w:sz w:val="22"/>
                <w:szCs w:val="22"/>
              </w:rPr>
            </w:pPr>
            <w:r>
              <w:rPr>
                <w:rFonts w:ascii="Times New Roman" w:hAnsi="Times New Roman" w:hint="default"/>
                <w:b/>
                <w:color w:val="000000"/>
                <w:sz w:val="22"/>
                <w:szCs w:val="22"/>
                <w:lang w:bidi="ar"/>
              </w:rPr>
              <w:t>本年支出</w:t>
            </w:r>
          </w:p>
        </w:tc>
      </w:tr>
      <w:tr w:rsidR="004E1E7C">
        <w:trPr>
          <w:trHeight w:val="339"/>
        </w:trPr>
        <w:tc>
          <w:tcPr>
            <w:tcW w:w="2729"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功能分类科目编码</w:t>
            </w:r>
          </w:p>
        </w:tc>
        <w:tc>
          <w:tcPr>
            <w:tcW w:w="4420"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科目名称</w:t>
            </w:r>
          </w:p>
        </w:tc>
        <w:tc>
          <w:tcPr>
            <w:tcW w:w="4736"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合计</w:t>
            </w:r>
          </w:p>
        </w:tc>
        <w:tc>
          <w:tcPr>
            <w:tcW w:w="5423"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基本支出</w:t>
            </w:r>
          </w:p>
        </w:tc>
        <w:tc>
          <w:tcPr>
            <w:tcW w:w="4912"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项目支出</w:t>
            </w:r>
          </w:p>
        </w:tc>
      </w:tr>
      <w:tr w:rsidR="004E1E7C">
        <w:trPr>
          <w:trHeight w:val="339"/>
        </w:trPr>
        <w:tc>
          <w:tcPr>
            <w:tcW w:w="2729"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4420"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4736"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5423"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491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r>
      <w:tr w:rsidR="004E1E7C">
        <w:trPr>
          <w:trHeight w:val="339"/>
        </w:trPr>
        <w:tc>
          <w:tcPr>
            <w:tcW w:w="2729"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4420"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4736"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5423"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491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r>
      <w:tr w:rsidR="004E1E7C">
        <w:trPr>
          <w:trHeight w:val="312"/>
        </w:trPr>
        <w:tc>
          <w:tcPr>
            <w:tcW w:w="2729"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4420"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4736"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5423"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c>
          <w:tcPr>
            <w:tcW w:w="491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4E1E7C" w:rsidRDefault="004E1E7C">
            <w:pPr>
              <w:jc w:val="center"/>
              <w:rPr>
                <w:rFonts w:ascii="Times New Roman" w:hAnsi="Times New Roman" w:hint="default"/>
                <w:b/>
                <w:color w:val="000000"/>
                <w:sz w:val="22"/>
                <w:szCs w:val="22"/>
              </w:rPr>
            </w:pPr>
          </w:p>
        </w:tc>
      </w:tr>
      <w:tr w:rsidR="004E1E7C">
        <w:trPr>
          <w:trHeight w:val="611"/>
        </w:trPr>
        <w:tc>
          <w:tcPr>
            <w:tcW w:w="7149"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4E1E7C" w:rsidRDefault="00FF70C2">
            <w:pPr>
              <w:jc w:val="center"/>
              <w:textAlignment w:val="center"/>
              <w:rPr>
                <w:rFonts w:ascii="Times New Roman" w:hAnsi="Times New Roman" w:hint="default"/>
                <w:b/>
                <w:color w:val="000000"/>
                <w:sz w:val="22"/>
                <w:szCs w:val="22"/>
              </w:rPr>
            </w:pPr>
            <w:r>
              <w:rPr>
                <w:rFonts w:ascii="Times New Roman" w:hAnsi="Times New Roman" w:hint="default"/>
                <w:b/>
                <w:color w:val="000000"/>
                <w:sz w:val="22"/>
                <w:szCs w:val="22"/>
                <w:lang w:bidi="ar"/>
              </w:rPr>
              <w:t>合计</w:t>
            </w:r>
          </w:p>
        </w:tc>
        <w:tc>
          <w:tcPr>
            <w:tcW w:w="47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 </w:t>
            </w:r>
          </w:p>
        </w:tc>
        <w:tc>
          <w:tcPr>
            <w:tcW w:w="542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4E1E7C">
            <w:pPr>
              <w:jc w:val="right"/>
              <w:rPr>
                <w:rFonts w:ascii="Times New Roman" w:hAnsi="Times New Roman" w:hint="default"/>
                <w:b/>
                <w:color w:val="000000"/>
                <w:sz w:val="22"/>
                <w:szCs w:val="22"/>
              </w:rPr>
            </w:pPr>
          </w:p>
        </w:tc>
        <w:tc>
          <w:tcPr>
            <w:tcW w:w="49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4E1E7C" w:rsidRDefault="00FF70C2">
            <w:pPr>
              <w:wordWrap w:val="0"/>
              <w:jc w:val="right"/>
              <w:textAlignment w:val="center"/>
              <w:rPr>
                <w:rFonts w:ascii="Times New Roman" w:hAnsi="Times New Roman" w:hint="default"/>
                <w:b/>
                <w:color w:val="000000"/>
                <w:sz w:val="22"/>
                <w:szCs w:val="22"/>
              </w:rPr>
            </w:pPr>
            <w:r>
              <w:rPr>
                <w:rFonts w:ascii="Times New Roman" w:hAnsi="Times New Roman" w:hint="default"/>
                <w:b/>
                <w:bCs/>
                <w:color w:val="000000"/>
                <w:sz w:val="21"/>
                <w:szCs w:val="21"/>
                <w:lang w:bidi="ar"/>
              </w:rPr>
              <w:t xml:space="preserve"> </w:t>
            </w:r>
          </w:p>
        </w:tc>
      </w:tr>
    </w:tbl>
    <w:p w:rsidR="004E1E7C" w:rsidRDefault="00FF70C2">
      <w:pPr>
        <w:rPr>
          <w:rFonts w:ascii="Times New Roman" w:hAnsi="Times New Roman" w:hint="default"/>
          <w:sz w:val="21"/>
          <w:szCs w:val="21"/>
          <w:lang w:bidi="ar"/>
        </w:rPr>
      </w:pPr>
      <w:r>
        <w:rPr>
          <w:rFonts w:ascii="Times New Roman" w:hAnsi="Times New Roman" w:hint="default"/>
          <w:sz w:val="21"/>
          <w:szCs w:val="21"/>
          <w:lang w:bidi="ar"/>
        </w:rPr>
        <w:t>备注：本表反映部门本年度国有资本经营预算财政拨款支出情况。本部门无国有资本经营收支，故本表无数据。</w:t>
      </w:r>
      <w:r>
        <w:rPr>
          <w:rFonts w:ascii="Times New Roman" w:hAnsi="Times New Roman" w:hint="default"/>
          <w:sz w:val="21"/>
          <w:szCs w:val="21"/>
          <w:lang w:bidi="ar"/>
        </w:rPr>
        <w:br/>
      </w:r>
      <w:r>
        <w:rPr>
          <w:rFonts w:ascii="Times New Roman" w:hAnsi="Times New Roman" w:hint="default"/>
          <w:sz w:val="21"/>
          <w:szCs w:val="21"/>
        </w:rPr>
        <w:br/>
      </w:r>
    </w:p>
    <w:p w:rsidR="004E1E7C" w:rsidRDefault="00FF70C2">
      <w:pPr>
        <w:rPr>
          <w:rFonts w:ascii="Times New Roman" w:hAnsi="Times New Roman" w:hint="default"/>
          <w:sz w:val="21"/>
          <w:szCs w:val="21"/>
        </w:rPr>
      </w:pPr>
      <w:r>
        <w:rPr>
          <w:rFonts w:ascii="Times New Roman" w:hAnsi="Times New Roman" w:hint="default"/>
          <w:sz w:val="21"/>
          <w:szCs w:val="21"/>
        </w:rPr>
        <w:br w:type="page"/>
      </w:r>
    </w:p>
    <w:tbl>
      <w:tblPr>
        <w:tblW w:w="22040" w:type="dxa"/>
        <w:tblInd w:w="96" w:type="dxa"/>
        <w:tblLook w:val="04A0" w:firstRow="1" w:lastRow="0" w:firstColumn="1" w:lastColumn="0" w:noHBand="0" w:noVBand="1"/>
      </w:tblPr>
      <w:tblGrid>
        <w:gridCol w:w="7946"/>
        <w:gridCol w:w="1462"/>
        <w:gridCol w:w="1462"/>
        <w:gridCol w:w="8814"/>
        <w:gridCol w:w="2356"/>
      </w:tblGrid>
      <w:tr w:rsidR="004E1E7C">
        <w:trPr>
          <w:trHeight w:val="666"/>
        </w:trPr>
        <w:tc>
          <w:tcPr>
            <w:tcW w:w="22040" w:type="dxa"/>
            <w:gridSpan w:val="5"/>
            <w:tcBorders>
              <w:top w:val="nil"/>
              <w:left w:val="nil"/>
              <w:bottom w:val="nil"/>
              <w:right w:val="nil"/>
            </w:tcBorders>
            <w:shd w:val="clear" w:color="auto" w:fill="auto"/>
            <w:noWrap/>
            <w:vAlign w:val="bottom"/>
          </w:tcPr>
          <w:p w:rsidR="004E1E7C" w:rsidRDefault="00FF70C2">
            <w:pPr>
              <w:jc w:val="center"/>
              <w:textAlignment w:val="bottom"/>
              <w:rPr>
                <w:rFonts w:cs="宋体" w:hint="default"/>
                <w:b/>
                <w:bCs/>
                <w:color w:val="000000"/>
                <w:sz w:val="44"/>
                <w:szCs w:val="44"/>
              </w:rPr>
            </w:pPr>
            <w:r>
              <w:rPr>
                <w:rFonts w:cs="宋体"/>
                <w:b/>
                <w:bCs/>
                <w:color w:val="000000"/>
                <w:sz w:val="44"/>
                <w:szCs w:val="44"/>
                <w:lang w:bidi="ar"/>
              </w:rPr>
              <w:lastRenderedPageBreak/>
              <w:t>机构运行信息表</w:t>
            </w:r>
          </w:p>
        </w:tc>
      </w:tr>
      <w:tr w:rsidR="004E1E7C">
        <w:trPr>
          <w:trHeight w:val="333"/>
        </w:trPr>
        <w:tc>
          <w:tcPr>
            <w:tcW w:w="0" w:type="auto"/>
            <w:tcBorders>
              <w:top w:val="nil"/>
              <w:left w:val="nil"/>
              <w:bottom w:val="nil"/>
              <w:right w:val="nil"/>
            </w:tcBorders>
            <w:shd w:val="clear" w:color="auto" w:fill="auto"/>
            <w:noWrap/>
            <w:vAlign w:val="bottom"/>
          </w:tcPr>
          <w:p w:rsidR="004E1E7C" w:rsidRDefault="004E1E7C">
            <w:pPr>
              <w:rPr>
                <w:rFonts w:ascii="Arial" w:hAnsi="Arial" w:cs="Arial" w:hint="default"/>
                <w:color w:val="000000"/>
                <w:sz w:val="20"/>
                <w:szCs w:val="20"/>
              </w:rPr>
            </w:pPr>
          </w:p>
        </w:tc>
        <w:tc>
          <w:tcPr>
            <w:tcW w:w="0" w:type="auto"/>
            <w:tcBorders>
              <w:top w:val="nil"/>
              <w:left w:val="nil"/>
              <w:bottom w:val="nil"/>
              <w:right w:val="nil"/>
            </w:tcBorders>
            <w:shd w:val="clear" w:color="auto" w:fill="auto"/>
            <w:noWrap/>
            <w:vAlign w:val="bottom"/>
          </w:tcPr>
          <w:p w:rsidR="004E1E7C" w:rsidRDefault="004E1E7C">
            <w:pPr>
              <w:jc w:val="center"/>
              <w:rPr>
                <w:rFonts w:ascii="Arial" w:hAnsi="Arial" w:cs="Arial" w:hint="default"/>
                <w:color w:val="000000"/>
                <w:sz w:val="20"/>
                <w:szCs w:val="20"/>
              </w:rPr>
            </w:pPr>
          </w:p>
        </w:tc>
        <w:tc>
          <w:tcPr>
            <w:tcW w:w="0" w:type="auto"/>
            <w:tcBorders>
              <w:top w:val="nil"/>
              <w:left w:val="nil"/>
              <w:bottom w:val="nil"/>
              <w:right w:val="nil"/>
            </w:tcBorders>
            <w:shd w:val="clear" w:color="auto" w:fill="auto"/>
            <w:noWrap/>
            <w:vAlign w:val="bottom"/>
          </w:tcPr>
          <w:p w:rsidR="004E1E7C" w:rsidRDefault="004E1E7C">
            <w:pPr>
              <w:jc w:val="right"/>
              <w:rPr>
                <w:rFonts w:ascii="Arial" w:hAnsi="Arial" w:cs="Arial" w:hint="default"/>
                <w:color w:val="000000"/>
                <w:sz w:val="20"/>
                <w:szCs w:val="20"/>
              </w:rPr>
            </w:pPr>
          </w:p>
        </w:tc>
        <w:tc>
          <w:tcPr>
            <w:tcW w:w="0" w:type="auto"/>
            <w:tcBorders>
              <w:top w:val="nil"/>
              <w:left w:val="nil"/>
              <w:bottom w:val="nil"/>
              <w:right w:val="nil"/>
            </w:tcBorders>
            <w:shd w:val="clear" w:color="auto" w:fill="auto"/>
            <w:noWrap/>
            <w:vAlign w:val="bottom"/>
          </w:tcPr>
          <w:p w:rsidR="004E1E7C" w:rsidRDefault="004E1E7C">
            <w:pPr>
              <w:rPr>
                <w:rFonts w:ascii="Arial" w:hAnsi="Arial" w:cs="Arial" w:hint="default"/>
                <w:color w:val="000000"/>
                <w:sz w:val="20"/>
                <w:szCs w:val="20"/>
              </w:rPr>
            </w:pPr>
          </w:p>
        </w:tc>
        <w:tc>
          <w:tcPr>
            <w:tcW w:w="0" w:type="auto"/>
            <w:tcBorders>
              <w:top w:val="nil"/>
              <w:left w:val="nil"/>
              <w:bottom w:val="nil"/>
              <w:right w:val="nil"/>
            </w:tcBorders>
            <w:shd w:val="clear" w:color="auto" w:fill="auto"/>
            <w:noWrap/>
            <w:vAlign w:val="bottom"/>
          </w:tcPr>
          <w:p w:rsidR="004E1E7C" w:rsidRDefault="00FF70C2">
            <w:pPr>
              <w:jc w:val="right"/>
              <w:textAlignment w:val="bottom"/>
              <w:rPr>
                <w:rFonts w:cs="宋体" w:hint="default"/>
                <w:color w:val="000000"/>
              </w:rPr>
            </w:pPr>
            <w:r>
              <w:rPr>
                <w:rFonts w:cs="宋体"/>
                <w:color w:val="000000"/>
                <w:lang w:bidi="ar"/>
              </w:rPr>
              <w:t>公开</w:t>
            </w:r>
            <w:r>
              <w:rPr>
                <w:rFonts w:cs="宋体"/>
                <w:color w:val="000000"/>
                <w:lang w:bidi="ar"/>
              </w:rPr>
              <w:t>09</w:t>
            </w:r>
            <w:r>
              <w:rPr>
                <w:rFonts w:cs="宋体"/>
                <w:color w:val="000000"/>
                <w:lang w:bidi="ar"/>
              </w:rPr>
              <w:t>表</w:t>
            </w:r>
          </w:p>
        </w:tc>
      </w:tr>
      <w:tr w:rsidR="004E1E7C">
        <w:trPr>
          <w:trHeight w:val="333"/>
        </w:trPr>
        <w:tc>
          <w:tcPr>
            <w:tcW w:w="0" w:type="auto"/>
            <w:tcBorders>
              <w:top w:val="nil"/>
              <w:left w:val="nil"/>
              <w:bottom w:val="nil"/>
              <w:right w:val="nil"/>
            </w:tcBorders>
            <w:shd w:val="clear" w:color="auto" w:fill="auto"/>
            <w:noWrap/>
            <w:vAlign w:val="bottom"/>
          </w:tcPr>
          <w:p w:rsidR="004E1E7C" w:rsidRDefault="00FF70C2">
            <w:pPr>
              <w:textAlignment w:val="bottom"/>
              <w:rPr>
                <w:rFonts w:ascii="Arial" w:hAnsi="Arial" w:cs="Arial" w:hint="default"/>
                <w:color w:val="000000"/>
              </w:rPr>
            </w:pPr>
            <w:r>
              <w:rPr>
                <w:rFonts w:ascii="Arial" w:hAnsi="Arial" w:cs="Arial"/>
                <w:color w:val="000000"/>
                <w:lang w:bidi="ar"/>
              </w:rPr>
              <w:t>公开</w:t>
            </w:r>
            <w:r>
              <w:rPr>
                <w:rFonts w:ascii="Arial" w:hAnsi="Arial" w:cs="Arial" w:hint="default"/>
                <w:color w:val="000000"/>
                <w:lang w:bidi="ar"/>
              </w:rPr>
              <w:t>部门：重庆市黔江区机关事务管理中心</w:t>
            </w:r>
          </w:p>
        </w:tc>
        <w:tc>
          <w:tcPr>
            <w:tcW w:w="0" w:type="auto"/>
            <w:tcBorders>
              <w:top w:val="nil"/>
              <w:left w:val="nil"/>
              <w:bottom w:val="nil"/>
              <w:right w:val="nil"/>
            </w:tcBorders>
            <w:shd w:val="clear" w:color="auto" w:fill="auto"/>
            <w:noWrap/>
            <w:vAlign w:val="bottom"/>
          </w:tcPr>
          <w:p w:rsidR="004E1E7C" w:rsidRDefault="004E1E7C">
            <w:pPr>
              <w:jc w:val="center"/>
              <w:rPr>
                <w:rFonts w:cs="宋体" w:hint="default"/>
                <w:color w:val="000000"/>
                <w:sz w:val="22"/>
                <w:szCs w:val="22"/>
              </w:rPr>
            </w:pPr>
          </w:p>
        </w:tc>
        <w:tc>
          <w:tcPr>
            <w:tcW w:w="0" w:type="auto"/>
            <w:tcBorders>
              <w:top w:val="nil"/>
              <w:left w:val="nil"/>
              <w:bottom w:val="nil"/>
              <w:right w:val="nil"/>
            </w:tcBorders>
            <w:shd w:val="clear" w:color="auto" w:fill="auto"/>
            <w:noWrap/>
            <w:vAlign w:val="bottom"/>
          </w:tcPr>
          <w:p w:rsidR="004E1E7C" w:rsidRDefault="004E1E7C">
            <w:pPr>
              <w:jc w:val="right"/>
              <w:rPr>
                <w:rFonts w:ascii="Arial" w:hAnsi="Arial" w:cs="Arial" w:hint="default"/>
                <w:color w:val="000000"/>
                <w:sz w:val="22"/>
                <w:szCs w:val="22"/>
              </w:rPr>
            </w:pPr>
          </w:p>
        </w:tc>
        <w:tc>
          <w:tcPr>
            <w:tcW w:w="0" w:type="auto"/>
            <w:tcBorders>
              <w:top w:val="nil"/>
              <w:left w:val="nil"/>
              <w:bottom w:val="nil"/>
              <w:right w:val="nil"/>
            </w:tcBorders>
            <w:shd w:val="clear" w:color="auto" w:fill="auto"/>
            <w:noWrap/>
            <w:vAlign w:val="bottom"/>
          </w:tcPr>
          <w:p w:rsidR="004E1E7C" w:rsidRDefault="004E1E7C">
            <w:pPr>
              <w:rPr>
                <w:rFonts w:ascii="Arial" w:hAnsi="Arial" w:cs="Arial" w:hint="default"/>
                <w:color w:val="000000"/>
                <w:sz w:val="20"/>
                <w:szCs w:val="20"/>
              </w:rPr>
            </w:pPr>
          </w:p>
        </w:tc>
        <w:tc>
          <w:tcPr>
            <w:tcW w:w="0" w:type="auto"/>
            <w:tcBorders>
              <w:top w:val="nil"/>
              <w:left w:val="nil"/>
              <w:bottom w:val="nil"/>
              <w:right w:val="nil"/>
            </w:tcBorders>
            <w:shd w:val="clear" w:color="auto" w:fill="auto"/>
            <w:noWrap/>
            <w:vAlign w:val="bottom"/>
          </w:tcPr>
          <w:p w:rsidR="004E1E7C" w:rsidRDefault="00FF70C2">
            <w:pPr>
              <w:jc w:val="right"/>
              <w:textAlignment w:val="bottom"/>
              <w:rPr>
                <w:rFonts w:cs="宋体" w:hint="default"/>
                <w:color w:val="000000"/>
              </w:rPr>
            </w:pPr>
            <w:r>
              <w:rPr>
                <w:rFonts w:cs="宋体"/>
                <w:color w:val="000000"/>
                <w:lang w:bidi="ar"/>
              </w:rPr>
              <w:t>单位：万元</w:t>
            </w:r>
          </w:p>
        </w:tc>
      </w:tr>
      <w:tr w:rsidR="004E1E7C">
        <w:trPr>
          <w:trHeight w:val="34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jc w:val="center"/>
              <w:textAlignment w:val="center"/>
              <w:rPr>
                <w:rFonts w:cs="宋体" w:hint="default"/>
                <w:b/>
                <w:bCs/>
                <w:color w:val="000000"/>
                <w:sz w:val="22"/>
                <w:szCs w:val="22"/>
              </w:rPr>
            </w:pPr>
            <w:r>
              <w:rPr>
                <w:rFonts w:cs="宋体"/>
                <w:b/>
                <w:bCs/>
                <w:color w:val="000000"/>
                <w:sz w:val="22"/>
                <w:szCs w:val="22"/>
                <w:lang w:bidi="ar"/>
              </w:rPr>
              <w:t>项</w:t>
            </w:r>
            <w:r>
              <w:rPr>
                <w:rFonts w:cs="宋体"/>
                <w:b/>
                <w:bCs/>
                <w:color w:val="000000"/>
                <w:sz w:val="22"/>
                <w:szCs w:val="22"/>
                <w:lang w:bidi="ar"/>
              </w:rPr>
              <w:t xml:space="preserve">  </w:t>
            </w:r>
            <w:r>
              <w:rPr>
                <w:rFonts w:cs="宋体"/>
                <w:b/>
                <w:bCs/>
                <w:color w:val="000000"/>
                <w:sz w:val="22"/>
                <w:szCs w:val="22"/>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jc w:val="center"/>
              <w:textAlignment w:val="center"/>
              <w:rPr>
                <w:rFonts w:cs="宋体" w:hint="default"/>
                <w:b/>
                <w:bCs/>
                <w:color w:val="000000"/>
                <w:sz w:val="22"/>
                <w:szCs w:val="22"/>
              </w:rPr>
            </w:pPr>
            <w:r>
              <w:rPr>
                <w:rFonts w:cs="宋体"/>
                <w:b/>
                <w:bCs/>
                <w:color w:val="000000"/>
                <w:sz w:val="22"/>
                <w:szCs w:val="22"/>
                <w:lang w:bidi="ar"/>
              </w:rPr>
              <w:t>预算数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jc w:val="center"/>
              <w:textAlignment w:val="center"/>
              <w:rPr>
                <w:rFonts w:cs="宋体" w:hint="default"/>
                <w:b/>
                <w:bCs/>
                <w:color w:val="000000"/>
                <w:sz w:val="22"/>
                <w:szCs w:val="22"/>
              </w:rPr>
            </w:pPr>
            <w:r>
              <w:rPr>
                <w:rFonts w:cs="宋体"/>
                <w:b/>
                <w:bCs/>
                <w:color w:val="000000"/>
                <w:sz w:val="22"/>
                <w:szCs w:val="22"/>
                <w:lang w:bidi="ar"/>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jc w:val="center"/>
              <w:textAlignment w:val="center"/>
              <w:rPr>
                <w:rFonts w:cs="宋体" w:hint="default"/>
                <w:b/>
                <w:bCs/>
                <w:color w:val="000000"/>
                <w:sz w:val="22"/>
                <w:szCs w:val="22"/>
              </w:rPr>
            </w:pPr>
            <w:r>
              <w:rPr>
                <w:rFonts w:cs="宋体"/>
                <w:b/>
                <w:bCs/>
                <w:color w:val="000000"/>
                <w:sz w:val="22"/>
                <w:szCs w:val="22"/>
                <w:lang w:bidi="ar"/>
              </w:rPr>
              <w:t>项</w:t>
            </w:r>
            <w:r>
              <w:rPr>
                <w:rFonts w:cs="宋体"/>
                <w:b/>
                <w:bCs/>
                <w:color w:val="000000"/>
                <w:sz w:val="22"/>
                <w:szCs w:val="22"/>
                <w:lang w:bidi="ar"/>
              </w:rPr>
              <w:t xml:space="preserve">  </w:t>
            </w:r>
            <w:r>
              <w:rPr>
                <w:rFonts w:cs="宋体"/>
                <w:b/>
                <w:bCs/>
                <w:color w:val="000000"/>
                <w:sz w:val="22"/>
                <w:szCs w:val="22"/>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jc w:val="center"/>
              <w:textAlignment w:val="center"/>
              <w:rPr>
                <w:rFonts w:cs="宋体" w:hint="default"/>
                <w:b/>
                <w:bCs/>
                <w:color w:val="000000"/>
                <w:sz w:val="22"/>
                <w:szCs w:val="22"/>
              </w:rPr>
            </w:pPr>
            <w:r>
              <w:rPr>
                <w:rFonts w:cs="宋体"/>
                <w:b/>
                <w:bCs/>
                <w:color w:val="000000"/>
                <w:sz w:val="22"/>
                <w:szCs w:val="22"/>
                <w:lang w:bidi="ar"/>
              </w:rPr>
              <w:t>决算数</w:t>
            </w:r>
          </w:p>
        </w:tc>
      </w:tr>
      <w:tr w:rsidR="004E1E7C">
        <w:trPr>
          <w:trHeight w:val="34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textAlignment w:val="center"/>
              <w:rPr>
                <w:rFonts w:cs="宋体" w:hint="default"/>
                <w:b/>
                <w:bCs/>
                <w:color w:val="000000"/>
                <w:sz w:val="22"/>
                <w:szCs w:val="22"/>
              </w:rPr>
            </w:pPr>
            <w:r>
              <w:rPr>
                <w:rFonts w:cs="宋体"/>
                <w:b/>
                <w:bCs/>
                <w:color w:val="000000"/>
                <w:sz w:val="22"/>
                <w:szCs w:val="22"/>
                <w:lang w:bidi="ar"/>
              </w:rPr>
              <w:t>一、“三公”经费支出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jc w:val="center"/>
              <w:textAlignment w:val="center"/>
              <w:rPr>
                <w:rFonts w:cs="宋体" w:hint="default"/>
                <w:color w:val="000000"/>
                <w:sz w:val="22"/>
                <w:szCs w:val="22"/>
              </w:rPr>
            </w:pPr>
            <w:r>
              <w:rPr>
                <w:rFonts w:cs="宋体"/>
                <w:color w:val="00000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jc w:val="center"/>
              <w:textAlignment w:val="center"/>
              <w:rPr>
                <w:rFonts w:cs="宋体" w:hint="default"/>
                <w:color w:val="000000"/>
                <w:sz w:val="22"/>
                <w:szCs w:val="22"/>
              </w:rPr>
            </w:pPr>
            <w:r>
              <w:rPr>
                <w:rFonts w:cs="宋体"/>
                <w:color w:val="00000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textAlignment w:val="center"/>
              <w:rPr>
                <w:rFonts w:cs="宋体" w:hint="default"/>
                <w:b/>
                <w:bCs/>
                <w:color w:val="000000"/>
                <w:sz w:val="22"/>
                <w:szCs w:val="22"/>
              </w:rPr>
            </w:pPr>
            <w:r>
              <w:rPr>
                <w:rFonts w:cs="宋体"/>
                <w:b/>
                <w:bCs/>
                <w:color w:val="000000"/>
                <w:sz w:val="22"/>
                <w:szCs w:val="22"/>
                <w:lang w:bidi="ar"/>
              </w:rPr>
              <w:t>五、机关运行经费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60.70</w:t>
            </w:r>
          </w:p>
        </w:tc>
      </w:tr>
      <w:tr w:rsidR="004E1E7C">
        <w:trPr>
          <w:trHeight w:val="34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textAlignment w:val="center"/>
              <w:rPr>
                <w:rFonts w:cs="宋体" w:hint="default"/>
                <w:b/>
                <w:bCs/>
                <w:color w:val="000000"/>
                <w:sz w:val="22"/>
                <w:szCs w:val="22"/>
              </w:rPr>
            </w:pPr>
            <w:r>
              <w:rPr>
                <w:rFonts w:cs="宋体"/>
                <w:b/>
                <w:bCs/>
                <w:color w:val="000000"/>
                <w:sz w:val="22"/>
                <w:szCs w:val="22"/>
                <w:lang w:bidi="ar"/>
              </w:rPr>
              <w:t xml:space="preserve">  </w:t>
            </w:r>
            <w:r>
              <w:rPr>
                <w:rFonts w:cs="宋体"/>
                <w:b/>
                <w:bCs/>
                <w:color w:val="000000"/>
                <w:sz w:val="22"/>
                <w:szCs w:val="22"/>
                <w:lang w:bidi="ar"/>
              </w:rPr>
              <w:t>（一）支出合计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537.01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537.01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textAlignment w:val="center"/>
              <w:rPr>
                <w:rFonts w:cs="宋体" w:hint="default"/>
                <w:b/>
                <w:bCs/>
                <w:color w:val="000000"/>
                <w:sz w:val="22"/>
                <w:szCs w:val="22"/>
              </w:rPr>
            </w:pPr>
            <w:r>
              <w:rPr>
                <w:rFonts w:cs="宋体"/>
                <w:b/>
                <w:bCs/>
                <w:color w:val="000000"/>
                <w:sz w:val="22"/>
                <w:szCs w:val="22"/>
                <w:lang w:bidi="ar"/>
              </w:rPr>
              <w:t xml:space="preserve">  </w:t>
            </w:r>
            <w:r>
              <w:rPr>
                <w:rFonts w:cs="宋体"/>
                <w:b/>
                <w:bCs/>
                <w:color w:val="000000"/>
                <w:sz w:val="22"/>
                <w:szCs w:val="22"/>
                <w:lang w:bidi="ar"/>
              </w:rPr>
              <w:t>（一）行政单位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0.00</w:t>
            </w:r>
          </w:p>
        </w:tc>
      </w:tr>
      <w:tr w:rsidR="004E1E7C">
        <w:trPr>
          <w:trHeight w:val="34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textAlignment w:val="center"/>
              <w:rPr>
                <w:rFonts w:cs="宋体" w:hint="default"/>
                <w:b/>
                <w:bCs/>
                <w:color w:val="000000"/>
                <w:sz w:val="22"/>
                <w:szCs w:val="22"/>
              </w:rPr>
            </w:pPr>
            <w:r>
              <w:rPr>
                <w:rFonts w:cs="宋体"/>
                <w:b/>
                <w:bCs/>
                <w:color w:val="000000"/>
                <w:sz w:val="22"/>
                <w:szCs w:val="22"/>
                <w:lang w:bidi="ar"/>
              </w:rPr>
              <w:t xml:space="preserve">     1</w:t>
            </w:r>
            <w:r>
              <w:rPr>
                <w:rFonts w:cs="宋体"/>
                <w:b/>
                <w:bCs/>
                <w:color w:val="000000"/>
                <w:sz w:val="22"/>
                <w:szCs w:val="22"/>
                <w:lang w:bidi="ar"/>
              </w:rPr>
              <w:t>．因公出国（境）费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textAlignment w:val="center"/>
              <w:rPr>
                <w:rFonts w:cs="宋体" w:hint="default"/>
                <w:b/>
                <w:bCs/>
                <w:color w:val="000000"/>
                <w:sz w:val="22"/>
                <w:szCs w:val="22"/>
              </w:rPr>
            </w:pPr>
            <w:r>
              <w:rPr>
                <w:rFonts w:cs="宋体"/>
                <w:b/>
                <w:bCs/>
                <w:color w:val="000000"/>
                <w:sz w:val="22"/>
                <w:szCs w:val="22"/>
                <w:lang w:bidi="ar"/>
              </w:rPr>
              <w:t xml:space="preserve">  </w:t>
            </w:r>
            <w:r>
              <w:rPr>
                <w:rFonts w:cs="宋体"/>
                <w:b/>
                <w:bCs/>
                <w:color w:val="000000"/>
                <w:sz w:val="22"/>
                <w:szCs w:val="22"/>
                <w:lang w:bidi="ar"/>
              </w:rPr>
              <w:t>（二）参照公务员法管理事业单位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60.70</w:t>
            </w:r>
          </w:p>
        </w:tc>
      </w:tr>
      <w:tr w:rsidR="004E1E7C">
        <w:trPr>
          <w:trHeight w:val="34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textAlignment w:val="center"/>
              <w:rPr>
                <w:rFonts w:cs="宋体" w:hint="default"/>
                <w:b/>
                <w:bCs/>
                <w:color w:val="000000"/>
                <w:sz w:val="22"/>
                <w:szCs w:val="22"/>
              </w:rPr>
            </w:pPr>
            <w:r>
              <w:rPr>
                <w:rFonts w:cs="宋体"/>
                <w:b/>
                <w:bCs/>
                <w:color w:val="000000"/>
                <w:sz w:val="22"/>
                <w:szCs w:val="22"/>
                <w:lang w:bidi="ar"/>
              </w:rPr>
              <w:t xml:space="preserve">     2</w:t>
            </w:r>
            <w:r>
              <w:rPr>
                <w:rFonts w:cs="宋体"/>
                <w:b/>
                <w:bCs/>
                <w:color w:val="000000"/>
                <w:sz w:val="22"/>
                <w:szCs w:val="22"/>
                <w:lang w:bidi="ar"/>
              </w:rPr>
              <w:t>．公务用车购置及运行维护费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248.00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248.00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textAlignment w:val="center"/>
              <w:rPr>
                <w:rFonts w:cs="宋体" w:hint="default"/>
                <w:b/>
                <w:bCs/>
                <w:color w:val="000000"/>
                <w:sz w:val="22"/>
                <w:szCs w:val="22"/>
              </w:rPr>
            </w:pPr>
            <w:r>
              <w:rPr>
                <w:rFonts w:cs="宋体"/>
                <w:b/>
                <w:bCs/>
                <w:color w:val="000000"/>
                <w:sz w:val="22"/>
                <w:szCs w:val="22"/>
                <w:lang w:bidi="ar"/>
              </w:rPr>
              <w:t>六、资产信息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jc w:val="center"/>
              <w:textAlignment w:val="center"/>
              <w:rPr>
                <w:rFonts w:cs="宋体" w:hint="default"/>
                <w:color w:val="000000"/>
                <w:sz w:val="22"/>
                <w:szCs w:val="22"/>
              </w:rPr>
            </w:pPr>
            <w:r>
              <w:rPr>
                <w:rFonts w:cs="宋体"/>
                <w:color w:val="000000"/>
                <w:sz w:val="22"/>
                <w:szCs w:val="22"/>
                <w:lang w:bidi="ar"/>
              </w:rPr>
              <w:t>—</w:t>
            </w:r>
          </w:p>
        </w:tc>
      </w:tr>
      <w:tr w:rsidR="004E1E7C">
        <w:trPr>
          <w:trHeight w:val="34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textAlignment w:val="center"/>
              <w:rPr>
                <w:rFonts w:cs="宋体" w:hint="default"/>
                <w:b/>
                <w:bCs/>
                <w:color w:val="000000"/>
                <w:sz w:val="22"/>
                <w:szCs w:val="22"/>
              </w:rPr>
            </w:pPr>
            <w:r>
              <w:rPr>
                <w:rFonts w:cs="宋体"/>
                <w:b/>
                <w:bCs/>
                <w:color w:val="000000"/>
                <w:sz w:val="22"/>
                <w:szCs w:val="22"/>
                <w:lang w:bidi="ar"/>
              </w:rPr>
              <w:t xml:space="preserve">      </w:t>
            </w:r>
            <w:r>
              <w:rPr>
                <w:rFonts w:cs="宋体"/>
                <w:b/>
                <w:bCs/>
                <w:color w:val="000000"/>
                <w:sz w:val="22"/>
                <w:szCs w:val="22"/>
                <w:lang w:bidi="ar"/>
              </w:rPr>
              <w:t>（</w:t>
            </w:r>
            <w:r>
              <w:rPr>
                <w:rFonts w:cs="宋体"/>
                <w:b/>
                <w:bCs/>
                <w:color w:val="000000"/>
                <w:sz w:val="22"/>
                <w:szCs w:val="22"/>
                <w:lang w:bidi="ar"/>
              </w:rPr>
              <w:t>1</w:t>
            </w:r>
            <w:r>
              <w:rPr>
                <w:rFonts w:cs="宋体"/>
                <w:b/>
                <w:bCs/>
                <w:color w:val="000000"/>
                <w:sz w:val="22"/>
                <w:szCs w:val="22"/>
                <w:lang w:bidi="ar"/>
              </w:rPr>
              <w:t>）公务用车购置费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18.00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18.00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textAlignment w:val="center"/>
              <w:rPr>
                <w:rFonts w:cs="宋体" w:hint="default"/>
                <w:b/>
                <w:bCs/>
                <w:color w:val="000000"/>
                <w:sz w:val="22"/>
                <w:szCs w:val="22"/>
              </w:rPr>
            </w:pPr>
            <w:r>
              <w:rPr>
                <w:rFonts w:cs="宋体"/>
                <w:b/>
                <w:bCs/>
                <w:color w:val="000000"/>
                <w:sz w:val="22"/>
                <w:szCs w:val="22"/>
                <w:lang w:bidi="ar"/>
              </w:rPr>
              <w:t xml:space="preserve">  </w:t>
            </w:r>
            <w:r>
              <w:rPr>
                <w:rFonts w:cs="宋体"/>
                <w:b/>
                <w:bCs/>
                <w:color w:val="000000"/>
                <w:sz w:val="22"/>
                <w:szCs w:val="22"/>
                <w:lang w:bidi="ar"/>
              </w:rPr>
              <w:t>（一）车辆数合计（辆）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29</w:t>
            </w:r>
          </w:p>
        </w:tc>
      </w:tr>
      <w:tr w:rsidR="004E1E7C">
        <w:trPr>
          <w:trHeight w:val="34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textAlignment w:val="center"/>
              <w:rPr>
                <w:rFonts w:cs="宋体" w:hint="default"/>
                <w:b/>
                <w:bCs/>
                <w:color w:val="000000"/>
                <w:sz w:val="22"/>
                <w:szCs w:val="22"/>
              </w:rPr>
            </w:pPr>
            <w:r>
              <w:rPr>
                <w:rFonts w:cs="宋体"/>
                <w:b/>
                <w:bCs/>
                <w:color w:val="000000"/>
                <w:sz w:val="22"/>
                <w:szCs w:val="22"/>
                <w:lang w:bidi="ar"/>
              </w:rPr>
              <w:t xml:space="preserve">      </w:t>
            </w:r>
            <w:r>
              <w:rPr>
                <w:rFonts w:cs="宋体"/>
                <w:b/>
                <w:bCs/>
                <w:color w:val="000000"/>
                <w:sz w:val="22"/>
                <w:szCs w:val="22"/>
                <w:lang w:bidi="ar"/>
              </w:rPr>
              <w:t>（</w:t>
            </w:r>
            <w:r>
              <w:rPr>
                <w:rFonts w:cs="宋体"/>
                <w:b/>
                <w:bCs/>
                <w:color w:val="000000"/>
                <w:sz w:val="22"/>
                <w:szCs w:val="22"/>
                <w:lang w:bidi="ar"/>
              </w:rPr>
              <w:t>2</w:t>
            </w:r>
            <w:r>
              <w:rPr>
                <w:rFonts w:cs="宋体"/>
                <w:b/>
                <w:bCs/>
                <w:color w:val="000000"/>
                <w:sz w:val="22"/>
                <w:szCs w:val="22"/>
                <w:lang w:bidi="ar"/>
              </w:rPr>
              <w:t>）公务用车运行维护费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230.00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230.00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textAlignment w:val="center"/>
              <w:rPr>
                <w:rFonts w:cs="宋体" w:hint="default"/>
                <w:b/>
                <w:bCs/>
                <w:color w:val="000000"/>
                <w:sz w:val="22"/>
                <w:szCs w:val="22"/>
              </w:rPr>
            </w:pPr>
            <w:r>
              <w:rPr>
                <w:rFonts w:cs="宋体"/>
                <w:b/>
                <w:bCs/>
                <w:color w:val="000000"/>
                <w:sz w:val="22"/>
                <w:szCs w:val="22"/>
                <w:lang w:bidi="ar"/>
              </w:rPr>
              <w:t xml:space="preserve">     1</w:t>
            </w:r>
            <w:r>
              <w:rPr>
                <w:rFonts w:cs="宋体"/>
                <w:b/>
                <w:bCs/>
                <w:color w:val="000000"/>
                <w:sz w:val="22"/>
                <w:szCs w:val="22"/>
                <w:lang w:bidi="ar"/>
              </w:rPr>
              <w:t>．副部（省）级及以上领导用车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0</w:t>
            </w:r>
          </w:p>
        </w:tc>
      </w:tr>
      <w:tr w:rsidR="004E1E7C">
        <w:trPr>
          <w:trHeight w:val="34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textAlignment w:val="center"/>
              <w:rPr>
                <w:rFonts w:cs="宋体" w:hint="default"/>
                <w:b/>
                <w:bCs/>
                <w:color w:val="000000"/>
                <w:sz w:val="22"/>
                <w:szCs w:val="22"/>
              </w:rPr>
            </w:pPr>
            <w:r>
              <w:rPr>
                <w:rFonts w:cs="宋体"/>
                <w:b/>
                <w:bCs/>
                <w:color w:val="000000"/>
                <w:sz w:val="22"/>
                <w:szCs w:val="22"/>
                <w:lang w:bidi="ar"/>
              </w:rPr>
              <w:t xml:space="preserve">     3</w:t>
            </w:r>
            <w:r>
              <w:rPr>
                <w:rFonts w:cs="宋体"/>
                <w:b/>
                <w:bCs/>
                <w:color w:val="000000"/>
                <w:sz w:val="22"/>
                <w:szCs w:val="22"/>
                <w:lang w:bidi="ar"/>
              </w:rPr>
              <w:t>．公务接待费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289.01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289.01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textAlignment w:val="center"/>
              <w:rPr>
                <w:rFonts w:cs="宋体" w:hint="default"/>
                <w:b/>
                <w:bCs/>
                <w:color w:val="000000"/>
                <w:sz w:val="22"/>
                <w:szCs w:val="22"/>
              </w:rPr>
            </w:pPr>
            <w:r>
              <w:rPr>
                <w:rFonts w:cs="宋体"/>
                <w:b/>
                <w:bCs/>
                <w:color w:val="000000"/>
                <w:sz w:val="22"/>
                <w:szCs w:val="22"/>
                <w:lang w:bidi="ar"/>
              </w:rPr>
              <w:t xml:space="preserve">     2</w:t>
            </w:r>
            <w:r>
              <w:rPr>
                <w:rFonts w:cs="宋体"/>
                <w:b/>
                <w:bCs/>
                <w:color w:val="000000"/>
                <w:sz w:val="22"/>
                <w:szCs w:val="22"/>
                <w:lang w:bidi="ar"/>
              </w:rPr>
              <w:t>．主要领导干部用车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0</w:t>
            </w:r>
          </w:p>
        </w:tc>
      </w:tr>
      <w:tr w:rsidR="004E1E7C">
        <w:trPr>
          <w:trHeight w:val="34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textAlignment w:val="center"/>
              <w:rPr>
                <w:rFonts w:cs="宋体" w:hint="default"/>
                <w:b/>
                <w:bCs/>
                <w:color w:val="000000"/>
                <w:sz w:val="22"/>
                <w:szCs w:val="22"/>
              </w:rPr>
            </w:pPr>
            <w:r>
              <w:rPr>
                <w:rFonts w:cs="宋体"/>
                <w:b/>
                <w:bCs/>
                <w:color w:val="000000"/>
                <w:sz w:val="22"/>
                <w:szCs w:val="22"/>
                <w:lang w:bidi="ar"/>
              </w:rPr>
              <w:t xml:space="preserve">      </w:t>
            </w:r>
            <w:r>
              <w:rPr>
                <w:rFonts w:cs="宋体"/>
                <w:b/>
                <w:bCs/>
                <w:color w:val="000000"/>
                <w:sz w:val="22"/>
                <w:szCs w:val="22"/>
                <w:lang w:bidi="ar"/>
              </w:rPr>
              <w:t>（</w:t>
            </w:r>
            <w:r>
              <w:rPr>
                <w:rFonts w:cs="宋体"/>
                <w:b/>
                <w:bCs/>
                <w:color w:val="000000"/>
                <w:sz w:val="22"/>
                <w:szCs w:val="22"/>
                <w:lang w:bidi="ar"/>
              </w:rPr>
              <w:t>1</w:t>
            </w:r>
            <w:r>
              <w:rPr>
                <w:rFonts w:cs="宋体"/>
                <w:b/>
                <w:bCs/>
                <w:color w:val="000000"/>
                <w:sz w:val="22"/>
                <w:szCs w:val="22"/>
                <w:lang w:bidi="ar"/>
              </w:rPr>
              <w:t>）国内接待费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jc w:val="center"/>
              <w:textAlignment w:val="center"/>
              <w:rPr>
                <w:rFonts w:cs="宋体" w:hint="default"/>
                <w:color w:val="000000"/>
                <w:sz w:val="22"/>
                <w:szCs w:val="22"/>
              </w:rPr>
            </w:pPr>
            <w:r>
              <w:rPr>
                <w:rFonts w:cs="宋体"/>
                <w:color w:val="00000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289.01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textAlignment w:val="center"/>
              <w:rPr>
                <w:rFonts w:cs="宋体" w:hint="default"/>
                <w:b/>
                <w:bCs/>
                <w:color w:val="000000"/>
                <w:sz w:val="22"/>
                <w:szCs w:val="22"/>
              </w:rPr>
            </w:pPr>
            <w:r>
              <w:rPr>
                <w:rFonts w:cs="宋体"/>
                <w:b/>
                <w:bCs/>
                <w:color w:val="000000"/>
                <w:sz w:val="22"/>
                <w:szCs w:val="22"/>
                <w:lang w:bidi="ar"/>
              </w:rPr>
              <w:t xml:space="preserve">     3</w:t>
            </w:r>
            <w:r>
              <w:rPr>
                <w:rFonts w:cs="宋体"/>
                <w:b/>
                <w:bCs/>
                <w:color w:val="000000"/>
                <w:sz w:val="22"/>
                <w:szCs w:val="22"/>
                <w:lang w:bidi="ar"/>
              </w:rPr>
              <w:t>．机要通信用车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2</w:t>
            </w:r>
          </w:p>
        </w:tc>
      </w:tr>
      <w:tr w:rsidR="004E1E7C">
        <w:trPr>
          <w:trHeight w:val="34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textAlignment w:val="center"/>
              <w:rPr>
                <w:rFonts w:cs="宋体" w:hint="default"/>
                <w:b/>
                <w:bCs/>
                <w:color w:val="000000"/>
                <w:sz w:val="22"/>
                <w:szCs w:val="22"/>
              </w:rPr>
            </w:pPr>
            <w:r>
              <w:rPr>
                <w:rFonts w:cs="宋体"/>
                <w:b/>
                <w:bCs/>
                <w:color w:val="000000"/>
                <w:sz w:val="22"/>
                <w:szCs w:val="22"/>
                <w:lang w:bidi="ar"/>
              </w:rPr>
              <w:t xml:space="preserve">           </w:t>
            </w:r>
            <w:r>
              <w:rPr>
                <w:rFonts w:cs="宋体"/>
                <w:b/>
                <w:bCs/>
                <w:color w:val="000000"/>
                <w:sz w:val="22"/>
                <w:szCs w:val="22"/>
                <w:lang w:bidi="ar"/>
              </w:rPr>
              <w:t>其中：外事接待费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jc w:val="center"/>
              <w:textAlignment w:val="center"/>
              <w:rPr>
                <w:rFonts w:cs="宋体" w:hint="default"/>
                <w:color w:val="000000"/>
                <w:sz w:val="22"/>
                <w:szCs w:val="22"/>
              </w:rPr>
            </w:pPr>
            <w:r>
              <w:rPr>
                <w:rFonts w:cs="宋体"/>
                <w:color w:val="00000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textAlignment w:val="center"/>
              <w:rPr>
                <w:rFonts w:cs="宋体" w:hint="default"/>
                <w:b/>
                <w:bCs/>
                <w:color w:val="000000"/>
                <w:sz w:val="22"/>
                <w:szCs w:val="22"/>
              </w:rPr>
            </w:pPr>
            <w:r>
              <w:rPr>
                <w:rFonts w:cs="宋体"/>
                <w:b/>
                <w:bCs/>
                <w:color w:val="000000"/>
                <w:sz w:val="22"/>
                <w:szCs w:val="22"/>
                <w:lang w:bidi="ar"/>
              </w:rPr>
              <w:t xml:space="preserve">     4</w:t>
            </w:r>
            <w:r>
              <w:rPr>
                <w:rFonts w:cs="宋体"/>
                <w:b/>
                <w:bCs/>
                <w:color w:val="000000"/>
                <w:sz w:val="22"/>
                <w:szCs w:val="22"/>
                <w:lang w:bidi="ar"/>
              </w:rPr>
              <w:t>．应急保障用车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27</w:t>
            </w:r>
          </w:p>
        </w:tc>
      </w:tr>
      <w:tr w:rsidR="004E1E7C">
        <w:trPr>
          <w:trHeight w:val="34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textAlignment w:val="center"/>
              <w:rPr>
                <w:rFonts w:cs="宋体" w:hint="default"/>
                <w:b/>
                <w:bCs/>
                <w:color w:val="000000"/>
                <w:sz w:val="22"/>
                <w:szCs w:val="22"/>
              </w:rPr>
            </w:pPr>
            <w:r>
              <w:rPr>
                <w:rFonts w:cs="宋体"/>
                <w:b/>
                <w:bCs/>
                <w:color w:val="000000"/>
                <w:sz w:val="22"/>
                <w:szCs w:val="22"/>
                <w:lang w:bidi="ar"/>
              </w:rPr>
              <w:t xml:space="preserve">      </w:t>
            </w:r>
            <w:r>
              <w:rPr>
                <w:rFonts w:cs="宋体"/>
                <w:b/>
                <w:bCs/>
                <w:color w:val="000000"/>
                <w:sz w:val="22"/>
                <w:szCs w:val="22"/>
                <w:lang w:bidi="ar"/>
              </w:rPr>
              <w:t>（</w:t>
            </w:r>
            <w:r>
              <w:rPr>
                <w:rFonts w:cs="宋体"/>
                <w:b/>
                <w:bCs/>
                <w:color w:val="000000"/>
                <w:sz w:val="22"/>
                <w:szCs w:val="22"/>
                <w:lang w:bidi="ar"/>
              </w:rPr>
              <w:t>2</w:t>
            </w:r>
            <w:r>
              <w:rPr>
                <w:rFonts w:cs="宋体"/>
                <w:b/>
                <w:bCs/>
                <w:color w:val="000000"/>
                <w:sz w:val="22"/>
                <w:szCs w:val="22"/>
                <w:lang w:bidi="ar"/>
              </w:rPr>
              <w:t>）国（境）外接待费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jc w:val="center"/>
              <w:textAlignment w:val="center"/>
              <w:rPr>
                <w:rFonts w:cs="宋体" w:hint="default"/>
                <w:color w:val="000000"/>
                <w:sz w:val="22"/>
                <w:szCs w:val="22"/>
              </w:rPr>
            </w:pPr>
            <w:r>
              <w:rPr>
                <w:rFonts w:cs="宋体"/>
                <w:color w:val="00000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textAlignment w:val="center"/>
              <w:rPr>
                <w:rFonts w:cs="宋体" w:hint="default"/>
                <w:b/>
                <w:bCs/>
                <w:color w:val="000000"/>
                <w:sz w:val="22"/>
                <w:szCs w:val="22"/>
              </w:rPr>
            </w:pPr>
            <w:r>
              <w:rPr>
                <w:rFonts w:cs="宋体"/>
                <w:b/>
                <w:bCs/>
                <w:color w:val="000000"/>
                <w:sz w:val="22"/>
                <w:szCs w:val="22"/>
                <w:lang w:bidi="ar"/>
              </w:rPr>
              <w:t xml:space="preserve">     5</w:t>
            </w:r>
            <w:r>
              <w:rPr>
                <w:rFonts w:cs="宋体"/>
                <w:b/>
                <w:bCs/>
                <w:color w:val="000000"/>
                <w:sz w:val="22"/>
                <w:szCs w:val="22"/>
                <w:lang w:bidi="ar"/>
              </w:rPr>
              <w:t>．执法执勤用车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0</w:t>
            </w:r>
          </w:p>
        </w:tc>
      </w:tr>
      <w:tr w:rsidR="004E1E7C">
        <w:trPr>
          <w:trHeight w:val="34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textAlignment w:val="center"/>
              <w:rPr>
                <w:rFonts w:cs="宋体" w:hint="default"/>
                <w:b/>
                <w:bCs/>
                <w:color w:val="000000"/>
                <w:sz w:val="22"/>
                <w:szCs w:val="22"/>
              </w:rPr>
            </w:pPr>
            <w:r>
              <w:rPr>
                <w:rFonts w:cs="宋体"/>
                <w:b/>
                <w:bCs/>
                <w:color w:val="000000"/>
                <w:sz w:val="22"/>
                <w:szCs w:val="22"/>
                <w:lang w:bidi="ar"/>
              </w:rPr>
              <w:t xml:space="preserve">  </w:t>
            </w:r>
            <w:r>
              <w:rPr>
                <w:rFonts w:cs="宋体"/>
                <w:b/>
                <w:bCs/>
                <w:color w:val="000000"/>
                <w:sz w:val="22"/>
                <w:szCs w:val="22"/>
                <w:lang w:bidi="ar"/>
              </w:rPr>
              <w:t>（二）相关统计数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jc w:val="center"/>
              <w:textAlignment w:val="center"/>
              <w:rPr>
                <w:rFonts w:cs="宋体" w:hint="default"/>
                <w:color w:val="000000"/>
                <w:sz w:val="22"/>
                <w:szCs w:val="22"/>
              </w:rPr>
            </w:pPr>
            <w:r>
              <w:rPr>
                <w:rFonts w:cs="宋体"/>
                <w:color w:val="00000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jc w:val="center"/>
              <w:textAlignment w:val="center"/>
              <w:rPr>
                <w:rFonts w:cs="宋体" w:hint="default"/>
                <w:color w:val="000000"/>
                <w:sz w:val="22"/>
                <w:szCs w:val="22"/>
              </w:rPr>
            </w:pPr>
            <w:r>
              <w:rPr>
                <w:rFonts w:cs="宋体"/>
                <w:color w:val="00000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textAlignment w:val="center"/>
              <w:rPr>
                <w:rFonts w:cs="宋体" w:hint="default"/>
                <w:b/>
                <w:bCs/>
                <w:color w:val="000000"/>
                <w:sz w:val="22"/>
                <w:szCs w:val="22"/>
              </w:rPr>
            </w:pPr>
            <w:r>
              <w:rPr>
                <w:rFonts w:cs="宋体"/>
                <w:b/>
                <w:bCs/>
                <w:color w:val="000000"/>
                <w:sz w:val="22"/>
                <w:szCs w:val="22"/>
                <w:lang w:bidi="ar"/>
              </w:rPr>
              <w:t xml:space="preserve">     6</w:t>
            </w:r>
            <w:r>
              <w:rPr>
                <w:rFonts w:cs="宋体"/>
                <w:b/>
                <w:bCs/>
                <w:color w:val="000000"/>
                <w:sz w:val="22"/>
                <w:szCs w:val="22"/>
                <w:lang w:bidi="ar"/>
              </w:rPr>
              <w:t>．特种专业技术用车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0</w:t>
            </w:r>
          </w:p>
        </w:tc>
      </w:tr>
      <w:tr w:rsidR="004E1E7C">
        <w:trPr>
          <w:trHeight w:val="34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textAlignment w:val="center"/>
              <w:rPr>
                <w:rFonts w:cs="宋体" w:hint="default"/>
                <w:b/>
                <w:bCs/>
                <w:color w:val="000000"/>
                <w:sz w:val="22"/>
                <w:szCs w:val="22"/>
              </w:rPr>
            </w:pPr>
            <w:r>
              <w:rPr>
                <w:rFonts w:cs="宋体"/>
                <w:b/>
                <w:bCs/>
                <w:color w:val="000000"/>
                <w:sz w:val="22"/>
                <w:szCs w:val="22"/>
                <w:lang w:bidi="ar"/>
              </w:rPr>
              <w:t xml:space="preserve">     1</w:t>
            </w:r>
            <w:r>
              <w:rPr>
                <w:rFonts w:cs="宋体"/>
                <w:b/>
                <w:bCs/>
                <w:color w:val="000000"/>
                <w:sz w:val="22"/>
                <w:szCs w:val="22"/>
                <w:lang w:bidi="ar"/>
              </w:rPr>
              <w:t>．因公出国（境）团组数（个）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jc w:val="center"/>
              <w:textAlignment w:val="center"/>
              <w:rPr>
                <w:rFonts w:cs="宋体" w:hint="default"/>
                <w:color w:val="000000"/>
                <w:sz w:val="22"/>
                <w:szCs w:val="22"/>
              </w:rPr>
            </w:pPr>
            <w:r>
              <w:rPr>
                <w:rFonts w:cs="宋体"/>
                <w:color w:val="00000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textAlignment w:val="center"/>
              <w:rPr>
                <w:rFonts w:cs="宋体" w:hint="default"/>
                <w:b/>
                <w:bCs/>
                <w:color w:val="000000"/>
                <w:sz w:val="22"/>
                <w:szCs w:val="22"/>
              </w:rPr>
            </w:pPr>
            <w:r>
              <w:rPr>
                <w:rFonts w:cs="宋体"/>
                <w:b/>
                <w:bCs/>
                <w:color w:val="000000"/>
                <w:sz w:val="22"/>
                <w:szCs w:val="22"/>
                <w:lang w:bidi="ar"/>
              </w:rPr>
              <w:t xml:space="preserve">     7</w:t>
            </w:r>
            <w:r>
              <w:rPr>
                <w:rFonts w:cs="宋体"/>
                <w:b/>
                <w:bCs/>
                <w:color w:val="000000"/>
                <w:sz w:val="22"/>
                <w:szCs w:val="22"/>
                <w:lang w:bidi="ar"/>
              </w:rPr>
              <w:t>．离退休干部用车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0</w:t>
            </w:r>
          </w:p>
        </w:tc>
      </w:tr>
      <w:tr w:rsidR="004E1E7C">
        <w:trPr>
          <w:trHeight w:val="34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textAlignment w:val="center"/>
              <w:rPr>
                <w:rFonts w:cs="宋体" w:hint="default"/>
                <w:b/>
                <w:bCs/>
                <w:color w:val="000000"/>
                <w:sz w:val="22"/>
                <w:szCs w:val="22"/>
              </w:rPr>
            </w:pPr>
            <w:r>
              <w:rPr>
                <w:rFonts w:cs="宋体"/>
                <w:b/>
                <w:bCs/>
                <w:color w:val="000000"/>
                <w:sz w:val="22"/>
                <w:szCs w:val="22"/>
                <w:lang w:bidi="ar"/>
              </w:rPr>
              <w:t xml:space="preserve">     2</w:t>
            </w:r>
            <w:r>
              <w:rPr>
                <w:rFonts w:cs="宋体"/>
                <w:b/>
                <w:bCs/>
                <w:color w:val="000000"/>
                <w:sz w:val="22"/>
                <w:szCs w:val="22"/>
                <w:lang w:bidi="ar"/>
              </w:rPr>
              <w:t>．因公出国（境）人次数（人）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jc w:val="center"/>
              <w:textAlignment w:val="center"/>
              <w:rPr>
                <w:rFonts w:cs="宋体" w:hint="default"/>
                <w:color w:val="000000"/>
                <w:sz w:val="22"/>
                <w:szCs w:val="22"/>
              </w:rPr>
            </w:pPr>
            <w:r>
              <w:rPr>
                <w:rFonts w:cs="宋体"/>
                <w:color w:val="00000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textAlignment w:val="center"/>
              <w:rPr>
                <w:rFonts w:cs="宋体" w:hint="default"/>
                <w:b/>
                <w:bCs/>
                <w:color w:val="000000"/>
                <w:sz w:val="22"/>
                <w:szCs w:val="22"/>
              </w:rPr>
            </w:pPr>
            <w:r>
              <w:rPr>
                <w:rFonts w:cs="宋体"/>
                <w:b/>
                <w:bCs/>
                <w:color w:val="000000"/>
                <w:sz w:val="22"/>
                <w:szCs w:val="22"/>
                <w:lang w:bidi="ar"/>
              </w:rPr>
              <w:t xml:space="preserve">     8</w:t>
            </w:r>
            <w:r>
              <w:rPr>
                <w:rFonts w:cs="宋体"/>
                <w:b/>
                <w:bCs/>
                <w:color w:val="000000"/>
                <w:sz w:val="22"/>
                <w:szCs w:val="22"/>
                <w:lang w:bidi="ar"/>
              </w:rPr>
              <w:t>．其他用车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0</w:t>
            </w:r>
          </w:p>
        </w:tc>
      </w:tr>
      <w:tr w:rsidR="004E1E7C">
        <w:trPr>
          <w:trHeight w:val="34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textAlignment w:val="center"/>
              <w:rPr>
                <w:rFonts w:cs="宋体" w:hint="default"/>
                <w:b/>
                <w:bCs/>
                <w:color w:val="000000"/>
                <w:sz w:val="22"/>
                <w:szCs w:val="22"/>
              </w:rPr>
            </w:pPr>
            <w:r>
              <w:rPr>
                <w:rFonts w:cs="宋体"/>
                <w:b/>
                <w:bCs/>
                <w:color w:val="000000"/>
                <w:sz w:val="22"/>
                <w:szCs w:val="22"/>
                <w:lang w:bidi="ar"/>
              </w:rPr>
              <w:t xml:space="preserve">     3</w:t>
            </w:r>
            <w:r>
              <w:rPr>
                <w:rFonts w:cs="宋体"/>
                <w:b/>
                <w:bCs/>
                <w:color w:val="000000"/>
                <w:sz w:val="22"/>
                <w:szCs w:val="22"/>
                <w:lang w:bidi="ar"/>
              </w:rPr>
              <w:t>．公务用车购置数（辆）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jc w:val="center"/>
              <w:textAlignment w:val="center"/>
              <w:rPr>
                <w:rFonts w:cs="宋体" w:hint="default"/>
                <w:color w:val="000000"/>
                <w:sz w:val="22"/>
                <w:szCs w:val="22"/>
              </w:rPr>
            </w:pPr>
            <w:r>
              <w:rPr>
                <w:rFonts w:cs="宋体"/>
                <w:color w:val="00000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textAlignment w:val="center"/>
              <w:rPr>
                <w:rFonts w:cs="宋体" w:hint="default"/>
                <w:b/>
                <w:bCs/>
                <w:color w:val="000000"/>
                <w:sz w:val="22"/>
                <w:szCs w:val="22"/>
              </w:rPr>
            </w:pPr>
            <w:r>
              <w:rPr>
                <w:rFonts w:cs="宋体"/>
                <w:b/>
                <w:bCs/>
                <w:color w:val="000000"/>
                <w:sz w:val="22"/>
                <w:szCs w:val="22"/>
                <w:lang w:bidi="ar"/>
              </w:rPr>
              <w:t xml:space="preserve">  </w:t>
            </w:r>
            <w:r>
              <w:rPr>
                <w:rFonts w:cs="宋体"/>
                <w:b/>
                <w:bCs/>
                <w:color w:val="000000"/>
                <w:sz w:val="22"/>
                <w:szCs w:val="22"/>
                <w:lang w:bidi="ar"/>
              </w:rPr>
              <w:t>（二）单价</w:t>
            </w:r>
            <w:r>
              <w:rPr>
                <w:rFonts w:cs="宋体"/>
                <w:b/>
                <w:bCs/>
                <w:color w:val="000000"/>
                <w:sz w:val="22"/>
                <w:szCs w:val="22"/>
                <w:lang w:bidi="ar"/>
              </w:rPr>
              <w:t>100</w:t>
            </w:r>
            <w:r>
              <w:rPr>
                <w:rFonts w:cs="宋体"/>
                <w:b/>
                <w:bCs/>
                <w:color w:val="000000"/>
                <w:sz w:val="22"/>
                <w:szCs w:val="22"/>
                <w:lang w:bidi="ar"/>
              </w:rPr>
              <w:t>万元（含）以上设备（不含车辆）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0</w:t>
            </w:r>
          </w:p>
        </w:tc>
      </w:tr>
      <w:tr w:rsidR="004E1E7C">
        <w:trPr>
          <w:trHeight w:val="34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textAlignment w:val="center"/>
              <w:rPr>
                <w:rFonts w:cs="宋体" w:hint="default"/>
                <w:b/>
                <w:bCs/>
                <w:color w:val="000000"/>
                <w:sz w:val="22"/>
                <w:szCs w:val="22"/>
              </w:rPr>
            </w:pPr>
            <w:r>
              <w:rPr>
                <w:rFonts w:cs="宋体"/>
                <w:b/>
                <w:bCs/>
                <w:color w:val="000000"/>
                <w:sz w:val="22"/>
                <w:szCs w:val="22"/>
                <w:lang w:bidi="ar"/>
              </w:rPr>
              <w:t xml:space="preserve">     4</w:t>
            </w:r>
            <w:r>
              <w:rPr>
                <w:rFonts w:cs="宋体"/>
                <w:b/>
                <w:bCs/>
                <w:color w:val="000000"/>
                <w:sz w:val="22"/>
                <w:szCs w:val="22"/>
                <w:lang w:bidi="ar"/>
              </w:rPr>
              <w:t>．公务用车保有量（辆）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jc w:val="center"/>
              <w:textAlignment w:val="center"/>
              <w:rPr>
                <w:rFonts w:cs="宋体" w:hint="default"/>
                <w:color w:val="000000"/>
                <w:sz w:val="22"/>
                <w:szCs w:val="22"/>
              </w:rPr>
            </w:pPr>
            <w:r>
              <w:rPr>
                <w:rFonts w:cs="宋体"/>
                <w:color w:val="00000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textAlignment w:val="center"/>
              <w:rPr>
                <w:rFonts w:cs="宋体" w:hint="default"/>
                <w:b/>
                <w:bCs/>
                <w:color w:val="000000"/>
                <w:sz w:val="22"/>
                <w:szCs w:val="22"/>
              </w:rPr>
            </w:pPr>
            <w:r>
              <w:rPr>
                <w:rFonts w:cs="宋体"/>
                <w:b/>
                <w:bCs/>
                <w:color w:val="000000"/>
                <w:sz w:val="22"/>
                <w:szCs w:val="22"/>
                <w:lang w:bidi="ar"/>
              </w:rPr>
              <w:t>七、政府采购支出信息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jc w:val="center"/>
              <w:textAlignment w:val="center"/>
              <w:rPr>
                <w:rFonts w:cs="宋体" w:hint="default"/>
                <w:color w:val="000000"/>
                <w:sz w:val="22"/>
                <w:szCs w:val="22"/>
              </w:rPr>
            </w:pPr>
            <w:r>
              <w:rPr>
                <w:rFonts w:cs="宋体"/>
                <w:color w:val="000000"/>
                <w:sz w:val="22"/>
                <w:szCs w:val="22"/>
                <w:lang w:bidi="ar"/>
              </w:rPr>
              <w:t>—</w:t>
            </w:r>
          </w:p>
        </w:tc>
      </w:tr>
      <w:tr w:rsidR="004E1E7C">
        <w:trPr>
          <w:trHeight w:val="34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textAlignment w:val="center"/>
              <w:rPr>
                <w:rFonts w:cs="宋体" w:hint="default"/>
                <w:b/>
                <w:bCs/>
                <w:color w:val="000000"/>
                <w:sz w:val="22"/>
                <w:szCs w:val="22"/>
              </w:rPr>
            </w:pPr>
            <w:r>
              <w:rPr>
                <w:rFonts w:cs="宋体"/>
                <w:b/>
                <w:bCs/>
                <w:color w:val="000000"/>
                <w:sz w:val="22"/>
                <w:szCs w:val="22"/>
                <w:lang w:bidi="ar"/>
              </w:rPr>
              <w:t xml:space="preserve">     5</w:t>
            </w:r>
            <w:r>
              <w:rPr>
                <w:rFonts w:cs="宋体"/>
                <w:b/>
                <w:bCs/>
                <w:color w:val="000000"/>
                <w:sz w:val="22"/>
                <w:szCs w:val="22"/>
                <w:lang w:bidi="ar"/>
              </w:rPr>
              <w:t>．国内公务接待批次（个）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jc w:val="center"/>
              <w:textAlignment w:val="center"/>
              <w:rPr>
                <w:rFonts w:cs="宋体" w:hint="default"/>
                <w:color w:val="000000"/>
                <w:sz w:val="22"/>
                <w:szCs w:val="22"/>
              </w:rPr>
            </w:pPr>
            <w:r>
              <w:rPr>
                <w:rFonts w:cs="宋体"/>
                <w:color w:val="00000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486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textAlignment w:val="center"/>
              <w:rPr>
                <w:rFonts w:cs="宋体" w:hint="default"/>
                <w:b/>
                <w:bCs/>
                <w:color w:val="000000"/>
                <w:sz w:val="22"/>
                <w:szCs w:val="22"/>
              </w:rPr>
            </w:pPr>
            <w:r>
              <w:rPr>
                <w:rFonts w:cs="宋体"/>
                <w:b/>
                <w:bCs/>
                <w:color w:val="000000"/>
                <w:sz w:val="22"/>
                <w:szCs w:val="22"/>
                <w:lang w:bidi="ar"/>
              </w:rPr>
              <w:t xml:space="preserve">  </w:t>
            </w:r>
            <w:r>
              <w:rPr>
                <w:rFonts w:cs="宋体"/>
                <w:b/>
                <w:bCs/>
                <w:color w:val="000000"/>
                <w:sz w:val="22"/>
                <w:szCs w:val="22"/>
                <w:lang w:bidi="ar"/>
              </w:rPr>
              <w:t>（一）政府采购支出合计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18.78</w:t>
            </w:r>
          </w:p>
        </w:tc>
      </w:tr>
      <w:tr w:rsidR="004E1E7C">
        <w:trPr>
          <w:trHeight w:val="34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textAlignment w:val="center"/>
              <w:rPr>
                <w:rFonts w:cs="宋体" w:hint="default"/>
                <w:b/>
                <w:bCs/>
                <w:color w:val="000000"/>
                <w:sz w:val="22"/>
                <w:szCs w:val="22"/>
              </w:rPr>
            </w:pPr>
            <w:r>
              <w:rPr>
                <w:rFonts w:cs="宋体"/>
                <w:b/>
                <w:bCs/>
                <w:color w:val="000000"/>
                <w:sz w:val="22"/>
                <w:szCs w:val="22"/>
                <w:lang w:bidi="ar"/>
              </w:rPr>
              <w:t xml:space="preserve">        </w:t>
            </w:r>
            <w:r>
              <w:rPr>
                <w:rFonts w:cs="宋体"/>
                <w:b/>
                <w:bCs/>
                <w:color w:val="000000"/>
                <w:sz w:val="22"/>
                <w:szCs w:val="22"/>
                <w:lang w:bidi="ar"/>
              </w:rPr>
              <w:t>其中：外事接待批次（个）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jc w:val="center"/>
              <w:textAlignment w:val="center"/>
              <w:rPr>
                <w:rFonts w:cs="宋体" w:hint="default"/>
                <w:color w:val="000000"/>
                <w:sz w:val="22"/>
                <w:szCs w:val="22"/>
              </w:rPr>
            </w:pPr>
            <w:r>
              <w:rPr>
                <w:rFonts w:cs="宋体"/>
                <w:color w:val="00000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textAlignment w:val="center"/>
              <w:rPr>
                <w:rFonts w:cs="宋体" w:hint="default"/>
                <w:b/>
                <w:bCs/>
                <w:color w:val="000000"/>
                <w:sz w:val="22"/>
                <w:szCs w:val="22"/>
              </w:rPr>
            </w:pPr>
            <w:r>
              <w:rPr>
                <w:rFonts w:cs="宋体"/>
                <w:b/>
                <w:bCs/>
                <w:color w:val="000000"/>
                <w:sz w:val="22"/>
                <w:szCs w:val="22"/>
                <w:lang w:bidi="ar"/>
              </w:rPr>
              <w:t xml:space="preserve">     1</w:t>
            </w:r>
            <w:r>
              <w:rPr>
                <w:rFonts w:cs="宋体"/>
                <w:b/>
                <w:bCs/>
                <w:color w:val="000000"/>
                <w:sz w:val="22"/>
                <w:szCs w:val="22"/>
                <w:lang w:bidi="ar"/>
              </w:rPr>
              <w:t>．政府采购货物支出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18.78</w:t>
            </w:r>
          </w:p>
        </w:tc>
      </w:tr>
      <w:tr w:rsidR="004E1E7C">
        <w:trPr>
          <w:trHeight w:val="34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textAlignment w:val="center"/>
              <w:rPr>
                <w:rFonts w:cs="宋体" w:hint="default"/>
                <w:b/>
                <w:bCs/>
                <w:color w:val="000000"/>
                <w:sz w:val="22"/>
                <w:szCs w:val="22"/>
              </w:rPr>
            </w:pPr>
            <w:r>
              <w:rPr>
                <w:rFonts w:cs="宋体"/>
                <w:b/>
                <w:bCs/>
                <w:color w:val="000000"/>
                <w:sz w:val="22"/>
                <w:szCs w:val="22"/>
                <w:lang w:bidi="ar"/>
              </w:rPr>
              <w:t xml:space="preserve">     6</w:t>
            </w:r>
            <w:r>
              <w:rPr>
                <w:rFonts w:cs="宋体"/>
                <w:b/>
                <w:bCs/>
                <w:color w:val="000000"/>
                <w:sz w:val="22"/>
                <w:szCs w:val="22"/>
                <w:lang w:bidi="ar"/>
              </w:rPr>
              <w:t>．国内公务接待人次（人）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jc w:val="center"/>
              <w:textAlignment w:val="center"/>
              <w:rPr>
                <w:rFonts w:cs="宋体" w:hint="default"/>
                <w:color w:val="000000"/>
                <w:sz w:val="22"/>
                <w:szCs w:val="22"/>
              </w:rPr>
            </w:pPr>
            <w:r>
              <w:rPr>
                <w:rFonts w:cs="宋体"/>
                <w:color w:val="00000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35106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textAlignment w:val="center"/>
              <w:rPr>
                <w:rFonts w:cs="宋体" w:hint="default"/>
                <w:b/>
                <w:bCs/>
                <w:color w:val="000000"/>
                <w:sz w:val="22"/>
                <w:szCs w:val="22"/>
              </w:rPr>
            </w:pPr>
            <w:r>
              <w:rPr>
                <w:rFonts w:cs="宋体"/>
                <w:b/>
                <w:bCs/>
                <w:color w:val="000000"/>
                <w:sz w:val="22"/>
                <w:szCs w:val="22"/>
                <w:lang w:bidi="ar"/>
              </w:rPr>
              <w:t xml:space="preserve">     2</w:t>
            </w:r>
            <w:r>
              <w:rPr>
                <w:rFonts w:cs="宋体"/>
                <w:b/>
                <w:bCs/>
                <w:color w:val="000000"/>
                <w:sz w:val="22"/>
                <w:szCs w:val="22"/>
                <w:lang w:bidi="ar"/>
              </w:rPr>
              <w:t>．政府采购工程支出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0.00</w:t>
            </w:r>
          </w:p>
        </w:tc>
      </w:tr>
      <w:tr w:rsidR="004E1E7C">
        <w:trPr>
          <w:trHeight w:val="34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textAlignment w:val="center"/>
              <w:rPr>
                <w:rFonts w:cs="宋体" w:hint="default"/>
                <w:b/>
                <w:bCs/>
                <w:color w:val="000000"/>
                <w:sz w:val="22"/>
                <w:szCs w:val="22"/>
              </w:rPr>
            </w:pPr>
            <w:r>
              <w:rPr>
                <w:rFonts w:cs="宋体"/>
                <w:b/>
                <w:bCs/>
                <w:color w:val="000000"/>
                <w:sz w:val="22"/>
                <w:szCs w:val="22"/>
                <w:lang w:bidi="ar"/>
              </w:rPr>
              <w:t xml:space="preserve">        </w:t>
            </w:r>
            <w:r>
              <w:rPr>
                <w:rFonts w:cs="宋体"/>
                <w:b/>
                <w:bCs/>
                <w:color w:val="000000"/>
                <w:sz w:val="22"/>
                <w:szCs w:val="22"/>
                <w:lang w:bidi="ar"/>
              </w:rPr>
              <w:t>其中：外事接待人次（人）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jc w:val="center"/>
              <w:textAlignment w:val="center"/>
              <w:rPr>
                <w:rFonts w:cs="宋体" w:hint="default"/>
                <w:color w:val="000000"/>
                <w:sz w:val="22"/>
                <w:szCs w:val="22"/>
              </w:rPr>
            </w:pPr>
            <w:r>
              <w:rPr>
                <w:rFonts w:cs="宋体"/>
                <w:color w:val="00000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textAlignment w:val="center"/>
              <w:rPr>
                <w:rFonts w:cs="宋体" w:hint="default"/>
                <w:b/>
                <w:bCs/>
                <w:color w:val="000000"/>
                <w:sz w:val="22"/>
                <w:szCs w:val="22"/>
              </w:rPr>
            </w:pPr>
            <w:r>
              <w:rPr>
                <w:rFonts w:cs="宋体"/>
                <w:b/>
                <w:bCs/>
                <w:color w:val="000000"/>
                <w:sz w:val="22"/>
                <w:szCs w:val="22"/>
                <w:lang w:bidi="ar"/>
              </w:rPr>
              <w:t xml:space="preserve">     3</w:t>
            </w:r>
            <w:r>
              <w:rPr>
                <w:rFonts w:cs="宋体"/>
                <w:b/>
                <w:bCs/>
                <w:color w:val="000000"/>
                <w:sz w:val="22"/>
                <w:szCs w:val="22"/>
                <w:lang w:bidi="ar"/>
              </w:rPr>
              <w:t>．政府采购服务支出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0.00</w:t>
            </w:r>
          </w:p>
        </w:tc>
      </w:tr>
      <w:tr w:rsidR="004E1E7C">
        <w:trPr>
          <w:trHeight w:val="34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textAlignment w:val="center"/>
              <w:rPr>
                <w:rFonts w:cs="宋体" w:hint="default"/>
                <w:b/>
                <w:bCs/>
                <w:color w:val="000000"/>
                <w:sz w:val="22"/>
                <w:szCs w:val="22"/>
              </w:rPr>
            </w:pPr>
            <w:r>
              <w:rPr>
                <w:rFonts w:cs="宋体"/>
                <w:b/>
                <w:bCs/>
                <w:color w:val="000000"/>
                <w:sz w:val="22"/>
                <w:szCs w:val="22"/>
                <w:lang w:bidi="ar"/>
              </w:rPr>
              <w:t xml:space="preserve">     7</w:t>
            </w:r>
            <w:r>
              <w:rPr>
                <w:rFonts w:cs="宋体"/>
                <w:b/>
                <w:bCs/>
                <w:color w:val="000000"/>
                <w:sz w:val="22"/>
                <w:szCs w:val="22"/>
                <w:lang w:bidi="ar"/>
              </w:rPr>
              <w:t>．国（境）外公务接待批次（个）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jc w:val="center"/>
              <w:textAlignment w:val="center"/>
              <w:rPr>
                <w:rFonts w:cs="宋体" w:hint="default"/>
                <w:color w:val="000000"/>
                <w:sz w:val="22"/>
                <w:szCs w:val="22"/>
              </w:rPr>
            </w:pPr>
            <w:r>
              <w:rPr>
                <w:rFonts w:cs="宋体"/>
                <w:color w:val="00000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textAlignment w:val="center"/>
              <w:rPr>
                <w:rFonts w:cs="宋体" w:hint="default"/>
                <w:b/>
                <w:bCs/>
                <w:color w:val="000000"/>
                <w:sz w:val="22"/>
                <w:szCs w:val="22"/>
              </w:rPr>
            </w:pPr>
            <w:r>
              <w:rPr>
                <w:rFonts w:cs="宋体"/>
                <w:b/>
                <w:bCs/>
                <w:color w:val="000000"/>
                <w:sz w:val="22"/>
                <w:szCs w:val="22"/>
                <w:lang w:bidi="ar"/>
              </w:rPr>
              <w:t xml:space="preserve">  </w:t>
            </w:r>
            <w:r>
              <w:rPr>
                <w:rFonts w:cs="宋体"/>
                <w:b/>
                <w:bCs/>
                <w:color w:val="000000"/>
                <w:sz w:val="22"/>
                <w:szCs w:val="22"/>
                <w:lang w:bidi="ar"/>
              </w:rPr>
              <w:t>（二）政府采购授予中小企业合同金额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18.78</w:t>
            </w:r>
          </w:p>
        </w:tc>
      </w:tr>
      <w:tr w:rsidR="004E1E7C">
        <w:trPr>
          <w:trHeight w:val="34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textAlignment w:val="center"/>
              <w:rPr>
                <w:rFonts w:cs="宋体" w:hint="default"/>
                <w:b/>
                <w:bCs/>
                <w:color w:val="000000"/>
                <w:sz w:val="22"/>
                <w:szCs w:val="22"/>
              </w:rPr>
            </w:pPr>
            <w:r>
              <w:rPr>
                <w:rFonts w:cs="宋体"/>
                <w:b/>
                <w:bCs/>
                <w:color w:val="000000"/>
                <w:sz w:val="22"/>
                <w:szCs w:val="22"/>
                <w:lang w:bidi="ar"/>
              </w:rPr>
              <w:t xml:space="preserve">     8</w:t>
            </w:r>
            <w:r>
              <w:rPr>
                <w:rFonts w:cs="宋体"/>
                <w:b/>
                <w:bCs/>
                <w:color w:val="000000"/>
                <w:sz w:val="22"/>
                <w:szCs w:val="22"/>
                <w:lang w:bidi="ar"/>
              </w:rPr>
              <w:t>．国（境）外公务接待人次（人）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jc w:val="center"/>
              <w:textAlignment w:val="center"/>
              <w:rPr>
                <w:rFonts w:cs="宋体" w:hint="default"/>
                <w:color w:val="000000"/>
                <w:sz w:val="22"/>
                <w:szCs w:val="22"/>
              </w:rPr>
            </w:pPr>
            <w:r>
              <w:rPr>
                <w:rFonts w:cs="宋体"/>
                <w:color w:val="00000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textAlignment w:val="center"/>
              <w:rPr>
                <w:rFonts w:cs="宋体" w:hint="default"/>
                <w:b/>
                <w:bCs/>
                <w:color w:val="000000"/>
                <w:sz w:val="22"/>
                <w:szCs w:val="22"/>
              </w:rPr>
            </w:pPr>
            <w:r>
              <w:rPr>
                <w:rFonts w:cs="宋体"/>
                <w:b/>
                <w:bCs/>
                <w:color w:val="000000"/>
                <w:sz w:val="22"/>
                <w:szCs w:val="22"/>
                <w:lang w:bidi="ar"/>
              </w:rPr>
              <w:t xml:space="preserve">        </w:t>
            </w:r>
            <w:r>
              <w:rPr>
                <w:rFonts w:cs="宋体"/>
                <w:b/>
                <w:bCs/>
                <w:color w:val="000000"/>
                <w:sz w:val="22"/>
                <w:szCs w:val="22"/>
                <w:lang w:bidi="ar"/>
              </w:rPr>
              <w:t>其中：授予小微企业合同金额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18.78</w:t>
            </w:r>
          </w:p>
        </w:tc>
      </w:tr>
      <w:tr w:rsidR="004E1E7C">
        <w:trPr>
          <w:trHeight w:val="34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textAlignment w:val="center"/>
              <w:rPr>
                <w:rFonts w:cs="宋体" w:hint="default"/>
                <w:b/>
                <w:bCs/>
                <w:color w:val="000000"/>
                <w:sz w:val="22"/>
                <w:szCs w:val="22"/>
              </w:rPr>
            </w:pPr>
            <w:r>
              <w:rPr>
                <w:rFonts w:cs="宋体"/>
                <w:b/>
                <w:bCs/>
                <w:color w:val="000000"/>
                <w:sz w:val="22"/>
                <w:szCs w:val="22"/>
                <w:lang w:bidi="ar"/>
              </w:rPr>
              <w:t>二、会议费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jc w:val="center"/>
              <w:textAlignment w:val="center"/>
              <w:rPr>
                <w:rFonts w:cs="宋体" w:hint="default"/>
                <w:color w:val="000000"/>
                <w:sz w:val="22"/>
                <w:szCs w:val="22"/>
              </w:rPr>
            </w:pPr>
            <w:r>
              <w:rPr>
                <w:rFonts w:cs="宋体"/>
                <w:color w:val="00000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2.38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4E1E7C">
            <w:pPr>
              <w:rPr>
                <w:rFonts w:cs="宋体" w:hint="default"/>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4E1E7C">
            <w:pPr>
              <w:jc w:val="right"/>
              <w:rPr>
                <w:rFonts w:ascii="Arial" w:hAnsi="Arial" w:cs="Arial" w:hint="default"/>
                <w:color w:val="000000"/>
                <w:sz w:val="20"/>
                <w:szCs w:val="20"/>
              </w:rPr>
            </w:pPr>
          </w:p>
        </w:tc>
      </w:tr>
      <w:tr w:rsidR="004E1E7C">
        <w:trPr>
          <w:trHeight w:val="34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textAlignment w:val="center"/>
              <w:rPr>
                <w:rFonts w:cs="宋体" w:hint="default"/>
                <w:b/>
                <w:bCs/>
                <w:color w:val="000000"/>
                <w:sz w:val="22"/>
                <w:szCs w:val="22"/>
              </w:rPr>
            </w:pPr>
            <w:r>
              <w:rPr>
                <w:rFonts w:cs="宋体"/>
                <w:b/>
                <w:bCs/>
                <w:color w:val="000000"/>
                <w:sz w:val="22"/>
                <w:szCs w:val="22"/>
                <w:lang w:bidi="ar"/>
              </w:rPr>
              <w:t>三、培训费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jc w:val="center"/>
              <w:textAlignment w:val="center"/>
              <w:rPr>
                <w:rFonts w:cs="宋体" w:hint="default"/>
                <w:color w:val="000000"/>
                <w:sz w:val="22"/>
                <w:szCs w:val="22"/>
              </w:rPr>
            </w:pPr>
            <w:r>
              <w:rPr>
                <w:rFonts w:cs="宋体"/>
                <w:color w:val="00000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2.81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4E1E7C">
            <w:pPr>
              <w:rPr>
                <w:rFonts w:cs="宋体" w:hint="default"/>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4E1E7C">
            <w:pPr>
              <w:jc w:val="right"/>
              <w:rPr>
                <w:rFonts w:ascii="Arial" w:hAnsi="Arial" w:cs="Arial" w:hint="default"/>
                <w:color w:val="000000"/>
                <w:sz w:val="20"/>
                <w:szCs w:val="20"/>
              </w:rPr>
            </w:pPr>
          </w:p>
        </w:tc>
      </w:tr>
      <w:tr w:rsidR="004E1E7C">
        <w:trPr>
          <w:trHeight w:val="343"/>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textAlignment w:val="center"/>
              <w:rPr>
                <w:rFonts w:cs="宋体" w:hint="default"/>
                <w:b/>
                <w:bCs/>
                <w:color w:val="000000"/>
                <w:sz w:val="22"/>
                <w:szCs w:val="22"/>
              </w:rPr>
            </w:pPr>
            <w:r>
              <w:rPr>
                <w:rFonts w:cs="宋体"/>
                <w:b/>
                <w:bCs/>
                <w:color w:val="000000"/>
                <w:sz w:val="22"/>
                <w:szCs w:val="22"/>
                <w:lang w:bidi="ar"/>
              </w:rPr>
              <w:t>四、差旅费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FF70C2">
            <w:pPr>
              <w:jc w:val="center"/>
              <w:textAlignment w:val="center"/>
              <w:rPr>
                <w:rFonts w:cs="宋体" w:hint="default"/>
                <w:color w:val="000000"/>
                <w:sz w:val="22"/>
                <w:szCs w:val="22"/>
              </w:rPr>
            </w:pPr>
            <w:r>
              <w:rPr>
                <w:rFonts w:cs="宋体"/>
                <w:color w:val="000000"/>
                <w:sz w:val="22"/>
                <w:szCs w:val="22"/>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FF70C2">
            <w:pPr>
              <w:jc w:val="right"/>
              <w:textAlignment w:val="bottom"/>
              <w:rPr>
                <w:rFonts w:ascii="Arial" w:hAnsi="Arial" w:cs="Arial" w:hint="default"/>
                <w:color w:val="000000"/>
                <w:sz w:val="20"/>
                <w:szCs w:val="20"/>
              </w:rPr>
            </w:pPr>
            <w:r>
              <w:rPr>
                <w:rFonts w:ascii="Arial" w:hAnsi="Arial" w:cs="Arial" w:hint="default"/>
                <w:color w:val="000000"/>
                <w:sz w:val="20"/>
                <w:szCs w:val="20"/>
                <w:lang w:bidi="ar"/>
              </w:rPr>
              <w:t>5.23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1E7C" w:rsidRDefault="004E1E7C">
            <w:pPr>
              <w:rPr>
                <w:rFonts w:cs="宋体" w:hint="default"/>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E1E7C" w:rsidRDefault="004E1E7C">
            <w:pPr>
              <w:jc w:val="right"/>
              <w:rPr>
                <w:rFonts w:ascii="Arial" w:hAnsi="Arial" w:cs="Arial" w:hint="default"/>
                <w:color w:val="000000"/>
                <w:sz w:val="20"/>
                <w:szCs w:val="20"/>
              </w:rPr>
            </w:pPr>
          </w:p>
        </w:tc>
      </w:tr>
      <w:tr w:rsidR="004E1E7C">
        <w:trPr>
          <w:trHeight w:val="1009"/>
        </w:trPr>
        <w:tc>
          <w:tcPr>
            <w:tcW w:w="22040" w:type="dxa"/>
            <w:gridSpan w:val="5"/>
            <w:tcBorders>
              <w:top w:val="nil"/>
              <w:left w:val="nil"/>
              <w:bottom w:val="nil"/>
              <w:right w:val="nil"/>
            </w:tcBorders>
            <w:shd w:val="clear" w:color="auto" w:fill="auto"/>
            <w:vAlign w:val="center"/>
          </w:tcPr>
          <w:p w:rsidR="004E1E7C" w:rsidRDefault="00FF70C2">
            <w:pPr>
              <w:textAlignment w:val="center"/>
              <w:rPr>
                <w:rFonts w:cs="宋体" w:hint="default"/>
                <w:color w:val="000000"/>
                <w:sz w:val="22"/>
                <w:szCs w:val="22"/>
              </w:rPr>
            </w:pPr>
            <w:r>
              <w:rPr>
                <w:rFonts w:cs="宋体"/>
                <w:color w:val="000000"/>
                <w:sz w:val="22"/>
                <w:szCs w:val="22"/>
                <w:lang w:bidi="ar"/>
              </w:rPr>
              <w:t>备注：</w:t>
            </w:r>
            <w:r>
              <w:rPr>
                <w:rFonts w:cs="宋体"/>
                <w:color w:val="000000"/>
                <w:sz w:val="22"/>
                <w:szCs w:val="22"/>
                <w:lang w:bidi="ar"/>
              </w:rPr>
              <w:t>1.</w:t>
            </w:r>
            <w:r>
              <w:rPr>
                <w:rFonts w:cs="宋体"/>
                <w:color w:val="000000"/>
                <w:sz w:val="22"/>
                <w:szCs w:val="22"/>
                <w:lang w:bidi="ar"/>
              </w:rPr>
              <w:t>本表反映部门本年度财政拨款“三公”经费支出预决算情况。其中，预算数为“三公”经费全年预算数，反映按规定程序调整后的预算数；决算数为包括本年度财政拨款和以前年度结转资金安排的实际支出。</w:t>
            </w:r>
            <w:r>
              <w:rPr>
                <w:rFonts w:cs="宋体"/>
                <w:color w:val="000000"/>
                <w:sz w:val="22"/>
                <w:szCs w:val="22"/>
                <w:lang w:bidi="ar"/>
              </w:rPr>
              <w:br/>
              <w:t xml:space="preserve">      2.</w:t>
            </w:r>
            <w:r>
              <w:rPr>
                <w:rFonts w:cs="宋体"/>
                <w:color w:val="000000"/>
                <w:sz w:val="22"/>
                <w:szCs w:val="22"/>
                <w:lang w:bidi="ar"/>
              </w:rPr>
              <w:t>本套报表金额单位转换时可能存在尾数误差。</w:t>
            </w:r>
          </w:p>
        </w:tc>
      </w:tr>
    </w:tbl>
    <w:p w:rsidR="004E1E7C" w:rsidRDefault="004E1E7C">
      <w:pPr>
        <w:rPr>
          <w:rFonts w:ascii="Times New Roman" w:hAnsi="Times New Roman" w:hint="default"/>
          <w:color w:val="000000"/>
          <w:sz w:val="21"/>
          <w:szCs w:val="21"/>
          <w:lang w:bidi="ar"/>
        </w:rPr>
      </w:pPr>
    </w:p>
    <w:p w:rsidR="004E1E7C" w:rsidRDefault="004E1E7C">
      <w:pPr>
        <w:rPr>
          <w:rFonts w:ascii="Times New Roman" w:hAnsi="Times New Roman" w:hint="default"/>
          <w:color w:val="000000"/>
          <w:sz w:val="21"/>
          <w:szCs w:val="21"/>
          <w:lang w:bidi="ar"/>
        </w:rPr>
      </w:pPr>
    </w:p>
    <w:p w:rsidR="004E1E7C" w:rsidRDefault="004E1E7C">
      <w:pPr>
        <w:rPr>
          <w:rFonts w:ascii="Times New Roman" w:hAnsi="Times New Roman" w:hint="default"/>
          <w:color w:val="000000"/>
          <w:sz w:val="21"/>
          <w:szCs w:val="21"/>
          <w:lang w:bidi="ar"/>
        </w:rPr>
      </w:pPr>
    </w:p>
    <w:p w:rsidR="004E1E7C" w:rsidRDefault="004E1E7C">
      <w:pPr>
        <w:rPr>
          <w:rFonts w:ascii="Times New Roman" w:hAnsi="Times New Roman" w:hint="default"/>
          <w:color w:val="000000"/>
          <w:sz w:val="21"/>
          <w:szCs w:val="21"/>
          <w:lang w:bidi="ar"/>
        </w:rPr>
      </w:pPr>
    </w:p>
    <w:p w:rsidR="004E1E7C" w:rsidRDefault="004E1E7C">
      <w:pPr>
        <w:rPr>
          <w:rFonts w:ascii="Times New Roman" w:hAnsi="Times New Roman" w:hint="default"/>
          <w:color w:val="000000"/>
          <w:sz w:val="21"/>
          <w:szCs w:val="21"/>
          <w:lang w:bidi="ar"/>
        </w:rPr>
      </w:pPr>
    </w:p>
    <w:p w:rsidR="004E1E7C" w:rsidRDefault="004E1E7C">
      <w:pPr>
        <w:rPr>
          <w:rFonts w:ascii="Times New Roman" w:hAnsi="Times New Roman" w:hint="default"/>
          <w:color w:val="000000"/>
          <w:sz w:val="21"/>
          <w:szCs w:val="21"/>
          <w:lang w:bidi="ar"/>
        </w:rPr>
      </w:pPr>
    </w:p>
    <w:p w:rsidR="004E1E7C" w:rsidRDefault="004E1E7C">
      <w:pPr>
        <w:rPr>
          <w:rFonts w:ascii="Times New Roman" w:hAnsi="Times New Roman" w:hint="default"/>
          <w:color w:val="000000"/>
          <w:sz w:val="21"/>
          <w:szCs w:val="21"/>
          <w:lang w:bidi="ar"/>
        </w:rPr>
      </w:pPr>
    </w:p>
    <w:p w:rsidR="004E1E7C" w:rsidRDefault="004E1E7C">
      <w:pPr>
        <w:rPr>
          <w:rFonts w:ascii="Times New Roman" w:hAnsi="Times New Roman" w:hint="default"/>
          <w:color w:val="000000"/>
          <w:sz w:val="21"/>
          <w:szCs w:val="21"/>
          <w:lang w:bidi="ar"/>
        </w:rPr>
      </w:pPr>
    </w:p>
    <w:p w:rsidR="004E1E7C" w:rsidRDefault="004E1E7C">
      <w:pPr>
        <w:pStyle w:val="1"/>
        <w:autoSpaceDE w:val="0"/>
        <w:ind w:firstLineChars="0" w:firstLine="0"/>
        <w:rPr>
          <w:rFonts w:ascii="Times New Roman" w:hAnsi="Times New Roman"/>
          <w:sz w:val="21"/>
          <w:szCs w:val="21"/>
        </w:rPr>
      </w:pPr>
    </w:p>
    <w:p w:rsidR="004E1E7C" w:rsidRDefault="004E1E7C">
      <w:pPr>
        <w:pStyle w:val="1"/>
        <w:autoSpaceDE w:val="0"/>
        <w:ind w:firstLineChars="0" w:firstLine="0"/>
        <w:rPr>
          <w:rFonts w:ascii="Times New Roman" w:hAnsi="Times New Roman"/>
          <w:sz w:val="21"/>
          <w:szCs w:val="21"/>
        </w:rPr>
      </w:pPr>
    </w:p>
    <w:p w:rsidR="004E1E7C" w:rsidRDefault="004E1E7C">
      <w:pPr>
        <w:pStyle w:val="1"/>
        <w:autoSpaceDE w:val="0"/>
        <w:ind w:firstLineChars="0" w:firstLine="0"/>
        <w:rPr>
          <w:rFonts w:ascii="Times New Roman" w:hAnsi="Times New Roman"/>
          <w:sz w:val="21"/>
          <w:szCs w:val="21"/>
        </w:rPr>
      </w:pPr>
    </w:p>
    <w:sectPr w:rsidR="004E1E7C">
      <w:headerReference w:type="default" r:id="rId8"/>
      <w:footerReference w:type="default" r:id="rId9"/>
      <w:pgSz w:w="23811" w:h="16838" w:orient="landscape"/>
      <w:pgMar w:top="567" w:right="454" w:bottom="567" w:left="1037" w:header="0" w:footer="283"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0C2" w:rsidRDefault="00FF70C2">
      <w:pPr>
        <w:rPr>
          <w:rFonts w:hint="default"/>
        </w:rPr>
      </w:pPr>
      <w:r>
        <w:separator/>
      </w:r>
    </w:p>
  </w:endnote>
  <w:endnote w:type="continuationSeparator" w:id="0">
    <w:p w:rsidR="00FF70C2" w:rsidRDefault="00FF70C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 w:name="Calibri">
    <w:panose1 w:val="020F05020202040A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E7C" w:rsidRDefault="00FF70C2">
    <w:pPr>
      <w:pStyle w:val="a3"/>
      <w:jc w:val="both"/>
      <w:rPr>
        <w:rFonts w:hint="default"/>
      </w:rPr>
    </w:pPr>
    <w:r>
      <w:rPr>
        <w:noProof/>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E1E7C" w:rsidRDefault="00FF70C2">
                          <w:pPr>
                            <w:pStyle w:val="a3"/>
                            <w:rPr>
                              <w:rFonts w:hint="default"/>
                            </w:rPr>
                          </w:pPr>
                          <w:r>
                            <w:t xml:space="preserve"> </w:t>
                          </w:r>
                          <w:r>
                            <w:fldChar w:fldCharType="begin"/>
                          </w:r>
                          <w:r>
                            <w:instrText>PAGE   \* MERGEFORMAT</w:instrText>
                          </w:r>
                          <w:r>
                            <w:fldChar w:fldCharType="separate"/>
                          </w:r>
                          <w:r w:rsidR="00BD50E1" w:rsidRPr="00BD50E1">
                            <w:rPr>
                              <w:rFonts w:hint="default"/>
                              <w:noProof/>
                              <w:lang w:val="zh-CN"/>
                            </w:rPr>
                            <w:t>-</w:t>
                          </w:r>
                          <w:r w:rsidR="00BD50E1">
                            <w:rPr>
                              <w:rFonts w:hint="default"/>
                              <w:noProof/>
                            </w:rPr>
                            <w:t xml:space="preserve"> 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GJHQIAABk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137nNryiPadKbnird81aCUNfPhnjmQA+WD8OEORyUNUpqzRElt3Ne/&#10;6aM/ZgYrJS3IVlCNbaBEftCYZeTlILhB2A6C3qsbA/aOsUiWJxEfXJCDWDmjvmALljEHTExzZCpo&#10;GMSb0BMeW8TFcpmcwD7LwlpvLI+hIzzeLvcBcCaUIyg9EphOfIB/aU7nXYkEf/pOXo8bvfgN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Cw+DGJHQIAABkEAAAOAAAAAAAAAAAAAAAAAC4CAABkcnMvZTJvRG9jLnhtbFBLAQItABQABgAI&#10;AAAAIQBxqtG51wAAAAUBAAAPAAAAAAAAAAAAAAAAAHcEAABkcnMvZG93bnJldi54bWxQSwUGAAAA&#10;AAQABADzAAAAewUAAAAA&#10;" o:allowoverlap="f" filled="f" stroked="f" strokeweight=".5pt">
              <v:textbox style="mso-fit-shape-to-text:t" inset="0,0,0,0">
                <w:txbxContent>
                  <w:p w:rsidR="004E1E7C" w:rsidRDefault="00FF70C2">
                    <w:pPr>
                      <w:pStyle w:val="a3"/>
                      <w:rPr>
                        <w:rFonts w:hint="default"/>
                      </w:rPr>
                    </w:pPr>
                    <w:r>
                      <w:t xml:space="preserve"> </w:t>
                    </w:r>
                    <w:r>
                      <w:fldChar w:fldCharType="begin"/>
                    </w:r>
                    <w:r>
                      <w:instrText>PAGE   \* MERGEFORMAT</w:instrText>
                    </w:r>
                    <w:r>
                      <w:fldChar w:fldCharType="separate"/>
                    </w:r>
                    <w:r w:rsidR="00BD50E1" w:rsidRPr="00BD50E1">
                      <w:rPr>
                        <w:rFonts w:hint="default"/>
                        <w:noProof/>
                        <w:lang w:val="zh-CN"/>
                      </w:rPr>
                      <w:t>-</w:t>
                    </w:r>
                    <w:r w:rsidR="00BD50E1">
                      <w:rPr>
                        <w:rFonts w:hint="default"/>
                        <w:noProof/>
                      </w:rPr>
                      <w:t xml:space="preserve"> 1 -</w:t>
                    </w:r>
                    <w:r>
                      <w:fldChar w:fldCharType="end"/>
                    </w:r>
                    <w:r>
                      <w:t xml:space="preserve"> </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4E1E7C" w:rsidRDefault="00FF70C2">
                          <w:pPr>
                            <w:pStyle w:val="a3"/>
                            <w:jc w:val="both"/>
                            <w:rPr>
                              <w:rFonts w:cs="宋体" w:hint="default"/>
                            </w:rPr>
                          </w:pPr>
                          <w:r>
                            <w:rPr>
                              <w:rFonts w:cs="宋体"/>
                            </w:rPr>
                            <w:t>—</w:t>
                          </w:r>
                          <w:r>
                            <w:rPr>
                              <w:rFonts w:cs="宋体"/>
                            </w:rPr>
                            <w:t xml:space="preserve"> 27.1 </w:t>
                          </w:r>
                          <w:r>
                            <w:rPr>
                              <w:rFonts w:cs="宋体"/>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DCA5841">
                    <w:pPr>
                      <w:pStyle w:val="2"/>
                      <w:jc w:val="both"/>
                      <w:rPr>
                        <w:rFonts w:hint="default" w:cs="宋体"/>
                      </w:rPr>
                    </w:pPr>
                    <w:r>
                      <w:rPr>
                        <w:rFonts w:cs="宋体"/>
                      </w:rPr>
                      <w:t>— 27.1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0C2" w:rsidRDefault="00FF70C2">
      <w:pPr>
        <w:rPr>
          <w:rFonts w:hint="default"/>
        </w:rPr>
      </w:pPr>
      <w:r>
        <w:separator/>
      </w:r>
    </w:p>
  </w:footnote>
  <w:footnote w:type="continuationSeparator" w:id="0">
    <w:p w:rsidR="00FF70C2" w:rsidRDefault="00FF70C2">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E7C" w:rsidRDefault="004E1E7C">
    <w:pPr>
      <w:pStyle w:val="a4"/>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1002E9"/>
    <w:rsid w:val="00170624"/>
    <w:rsid w:val="00177F7A"/>
    <w:rsid w:val="001F452B"/>
    <w:rsid w:val="002533BD"/>
    <w:rsid w:val="002C10FC"/>
    <w:rsid w:val="002E5443"/>
    <w:rsid w:val="003B3F45"/>
    <w:rsid w:val="003B7DD9"/>
    <w:rsid w:val="003D720A"/>
    <w:rsid w:val="003F0523"/>
    <w:rsid w:val="003F406E"/>
    <w:rsid w:val="003F5050"/>
    <w:rsid w:val="0043023C"/>
    <w:rsid w:val="004E1E7C"/>
    <w:rsid w:val="0050247A"/>
    <w:rsid w:val="00543152"/>
    <w:rsid w:val="00550ABE"/>
    <w:rsid w:val="00646626"/>
    <w:rsid w:val="00677244"/>
    <w:rsid w:val="006B0B8A"/>
    <w:rsid w:val="00712299"/>
    <w:rsid w:val="00741B0A"/>
    <w:rsid w:val="007B419D"/>
    <w:rsid w:val="00847473"/>
    <w:rsid w:val="008747C8"/>
    <w:rsid w:val="008D05F0"/>
    <w:rsid w:val="00914639"/>
    <w:rsid w:val="009A0A3E"/>
    <w:rsid w:val="009B67B8"/>
    <w:rsid w:val="009C2AF3"/>
    <w:rsid w:val="00A64D71"/>
    <w:rsid w:val="00B03CCD"/>
    <w:rsid w:val="00BA4375"/>
    <w:rsid w:val="00BA7863"/>
    <w:rsid w:val="00BC75D1"/>
    <w:rsid w:val="00BD50E1"/>
    <w:rsid w:val="00BF157C"/>
    <w:rsid w:val="00BF4BB3"/>
    <w:rsid w:val="00CF47CF"/>
    <w:rsid w:val="00D11B78"/>
    <w:rsid w:val="00DE610F"/>
    <w:rsid w:val="00E57A6C"/>
    <w:rsid w:val="00F63906"/>
    <w:rsid w:val="00F73F90"/>
    <w:rsid w:val="00FB7979"/>
    <w:rsid w:val="00FF70C2"/>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A5C4B69"/>
    <w:rsid w:val="0A86124A"/>
    <w:rsid w:val="0AB54CC0"/>
    <w:rsid w:val="0B9335CE"/>
    <w:rsid w:val="0C7927C4"/>
    <w:rsid w:val="0C9B098C"/>
    <w:rsid w:val="0D673E11"/>
    <w:rsid w:val="0DDA54E4"/>
    <w:rsid w:val="0DDB7943"/>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A55E64"/>
    <w:rsid w:val="1D014A01"/>
    <w:rsid w:val="1D022362"/>
    <w:rsid w:val="1D1B04B0"/>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FCA4B37"/>
    <w:rsid w:val="2FE029D7"/>
    <w:rsid w:val="2FF06E00"/>
    <w:rsid w:val="30562E26"/>
    <w:rsid w:val="30586FEC"/>
    <w:rsid w:val="315F0B22"/>
    <w:rsid w:val="319D022C"/>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F032E93"/>
    <w:rsid w:val="3F0527E5"/>
    <w:rsid w:val="3F694D83"/>
    <w:rsid w:val="3F885DCC"/>
    <w:rsid w:val="3FCD675E"/>
    <w:rsid w:val="4004000C"/>
    <w:rsid w:val="411B6CE5"/>
    <w:rsid w:val="412070D7"/>
    <w:rsid w:val="41314E40"/>
    <w:rsid w:val="41E0734B"/>
    <w:rsid w:val="426C1EA8"/>
    <w:rsid w:val="42736402"/>
    <w:rsid w:val="42E86A87"/>
    <w:rsid w:val="43307B09"/>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135857"/>
    <w:rsid w:val="4B7951CB"/>
    <w:rsid w:val="4B7C315C"/>
    <w:rsid w:val="4DAC4ACA"/>
    <w:rsid w:val="4DBE01D2"/>
    <w:rsid w:val="4F0C6BA3"/>
    <w:rsid w:val="4F186D58"/>
    <w:rsid w:val="4FEA65B7"/>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C560CAE"/>
    <w:rsid w:val="6C576495"/>
    <w:rsid w:val="6D903FF5"/>
    <w:rsid w:val="6DA955B8"/>
    <w:rsid w:val="6DE346AB"/>
    <w:rsid w:val="6DE5391A"/>
    <w:rsid w:val="6EB56491"/>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szCs w:val="18"/>
    </w:rPr>
  </w:style>
  <w:style w:type="paragraph" w:styleId="a4">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5">
    <w:name w:val="Normal (Web)"/>
    <w:basedOn w:val="a"/>
    <w:unhideWhenUsed/>
    <w:qFormat/>
    <w:pPr>
      <w:spacing w:before="100" w:beforeAutospacing="1" w:after="100" w:afterAutospacing="1"/>
    </w:p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
    <w:name w:val="列出段落2"/>
    <w:uiPriority w:val="99"/>
    <w:qFormat/>
    <w:pPr>
      <w:ind w:firstLineChars="200" w:firstLine="420"/>
    </w:pPr>
    <w:rPr>
      <w:rFonts w:ascii="宋体" w:hAnsi="宋体"/>
      <w:sz w:val="24"/>
      <w:szCs w:val="24"/>
    </w:rPr>
  </w:style>
  <w:style w:type="paragraph" w:styleId="a8">
    <w:name w:val="List Paragraph"/>
    <w:basedOn w:val="a"/>
    <w:uiPriority w:val="34"/>
    <w:qFormat/>
    <w:pPr>
      <w:widowControl w:val="0"/>
      <w:ind w:firstLineChars="200" w:firstLine="420"/>
      <w:jc w:val="both"/>
    </w:pPr>
    <w:rPr>
      <w:rFonts w:ascii="Times New Roman" w:hAnsi="Times New Roman" w:hint="default"/>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szCs w:val="18"/>
    </w:rPr>
  </w:style>
  <w:style w:type="paragraph" w:styleId="a4">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5">
    <w:name w:val="Normal (Web)"/>
    <w:basedOn w:val="a"/>
    <w:unhideWhenUsed/>
    <w:qFormat/>
    <w:pPr>
      <w:spacing w:before="100" w:beforeAutospacing="1" w:after="100" w:afterAutospacing="1"/>
    </w:p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
    <w:name w:val="列出段落2"/>
    <w:uiPriority w:val="99"/>
    <w:qFormat/>
    <w:pPr>
      <w:ind w:firstLineChars="200" w:firstLine="420"/>
    </w:pPr>
    <w:rPr>
      <w:rFonts w:ascii="宋体" w:hAnsi="宋体"/>
      <w:sz w:val="24"/>
      <w:szCs w:val="24"/>
    </w:rPr>
  </w:style>
  <w:style w:type="paragraph" w:styleId="a8">
    <w:name w:val="List Paragraph"/>
    <w:basedOn w:val="a"/>
    <w:uiPriority w:val="34"/>
    <w:qFormat/>
    <w:pPr>
      <w:widowControl w:val="0"/>
      <w:ind w:firstLineChars="200" w:firstLine="420"/>
      <w:jc w:val="both"/>
    </w:pPr>
    <w:rPr>
      <w:rFonts w:ascii="Times New Roman" w:hAnsi="Times New Roman" w:hint="default"/>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9</Pages>
  <Words>1322</Words>
  <Characters>7536</Characters>
  <Application>Microsoft Office Word</Application>
  <DocSecurity>0</DocSecurity>
  <Lines>62</Lines>
  <Paragraphs>17</Paragraphs>
  <ScaleCrop>false</ScaleCrop>
  <Company>微软中国</Company>
  <LinksUpToDate>false</LinksUpToDate>
  <CharactersWithSpaces>8841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深度联盟http:/sdwm.org</cp:lastModifiedBy>
  <cp:revision>46</cp:revision>
  <dcterms:created xsi:type="dcterms:W3CDTF">2024-07-11T02:00:00Z</dcterms:created>
  <dcterms:modified xsi:type="dcterms:W3CDTF">2025-09-02T07:27:00Z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BB46EABDBB2749749395447164B066B3_12</vt:lpwstr>
  </property>
  <property fmtid="{D5CDD505-2E9C-101B-9397-08002B2CF9AE}" pid="4" name="KSOTemplateDocerSaveRecord">
    <vt:lpwstr>eyJoZGlkIjoiMDQ2MWI5MDdjNjI5NzM2NTU5YjBmMGQ3MjQ2NjcwZDIifQ==</vt:lpwstr>
  </property>
</Properties>
</file>