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重庆市黔江区大数据应用发展管理局（本级）</w:t>
      </w:r>
    </w:p>
    <w:p>
      <w:pPr>
        <w:pStyle w:val="5"/>
        <w:keepNext w:val="0"/>
        <w:keepLines w:val="0"/>
        <w:pageBreakBefore w:val="0"/>
        <w:widowControl/>
        <w:kinsoku/>
        <w:wordWrap/>
        <w:overflowPunct/>
        <w:topLinePunct w:val="0"/>
        <w:autoSpaceDN/>
        <w:bidi w:val="0"/>
        <w:adjustRightInd/>
        <w:spacing w:before="0" w:before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lang w:eastAsia="zh-CN"/>
        </w:rPr>
        <w:t>2024年</w:t>
      </w:r>
      <w:r>
        <w:rPr>
          <w:rFonts w:hint="default" w:ascii="Times New Roman" w:hAnsi="Times New Roman" w:eastAsia="方正小标宋_GBK" w:cs="Times New Roman"/>
          <w:sz w:val="44"/>
          <w:szCs w:val="44"/>
          <w:shd w:val="clear" w:color="auto" w:fill="FFFFFF"/>
        </w:rPr>
        <w:t>度决算</w:t>
      </w:r>
      <w:r>
        <w:rPr>
          <w:rFonts w:hint="default" w:ascii="Times New Roman" w:hAnsi="Times New Roman" w:eastAsia="方正小标宋_GBK" w:cs="Times New Roman"/>
          <w:sz w:val="44"/>
          <w:szCs w:val="44"/>
          <w:shd w:val="clear" w:color="auto" w:fill="FFFFFF"/>
          <w:lang w:eastAsia="zh-CN"/>
        </w:rPr>
        <w:t>公开</w:t>
      </w:r>
      <w:r>
        <w:rPr>
          <w:rFonts w:hint="default" w:ascii="Times New Roman" w:hAnsi="Times New Roman" w:eastAsia="方正小标宋_GBK" w:cs="Times New Roman"/>
          <w:sz w:val="44"/>
          <w:szCs w:val="44"/>
          <w:shd w:val="clear" w:color="auto" w:fill="FFFFFF"/>
        </w:rPr>
        <w:t>说明</w:t>
      </w:r>
      <w:bookmarkStart w:id="0" w:name="_GoBack"/>
      <w:bookmarkEnd w:id="0"/>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line="594" w:lineRule="exact"/>
        <w:ind w:firstLine="640" w:firstLineChars="200"/>
        <w:textAlignment w:val="auto"/>
        <w:rPr>
          <w:rStyle w:val="9"/>
          <w:rFonts w:hint="default" w:ascii="Times New Roman" w:hAnsi="Times New Roman" w:eastAsia="方正黑体_GBK" w:cs="Times New Roman"/>
          <w:b w:val="0"/>
          <w:bCs/>
          <w:sz w:val="32"/>
          <w:szCs w:val="32"/>
          <w:shd w:val="clear" w:color="auto" w:fill="FFFFFF"/>
        </w:rPr>
      </w:pPr>
      <w:r>
        <w:rPr>
          <w:rFonts w:hint="default" w:ascii="Times New Roman" w:hAnsi="Times New Roman" w:eastAsia="方正黑体_GBK" w:cs="Times New Roman"/>
          <w:b w:val="0"/>
          <w:bCs/>
          <w:sz w:val="32"/>
          <w:szCs w:val="32"/>
          <w:shd w:val="clear" w:fill="FFFFFF"/>
          <w:lang w:val="en-US" w:eastAsia="zh-CN" w:bidi="ar-SA"/>
        </w:rPr>
        <w:t>一、</w:t>
      </w:r>
      <w:r>
        <w:rPr>
          <w:rStyle w:val="9"/>
          <w:rFonts w:hint="default" w:ascii="Times New Roman" w:hAnsi="Times New Roman" w:eastAsia="方正黑体_GBK" w:cs="Times New Roman"/>
          <w:b w:val="0"/>
          <w:bCs/>
          <w:sz w:val="32"/>
          <w:szCs w:val="32"/>
          <w:shd w:val="clear" w:color="auto" w:fill="FFFFFF"/>
        </w:rPr>
        <w:t>部门基本情况</w:t>
      </w:r>
    </w:p>
    <w:p>
      <w:pPr>
        <w:pStyle w:val="5"/>
        <w:keepNext w:val="0"/>
        <w:keepLines w:val="0"/>
        <w:pageBreakBefore w:val="0"/>
        <w:widowControl/>
        <w:numPr>
          <w:ilvl w:val="0"/>
          <w:numId w:val="1"/>
        </w:numPr>
        <w:shd w:val="clear" w:color="auto" w:fill="FFFFFF"/>
        <w:kinsoku/>
        <w:wordWrap/>
        <w:overflowPunct/>
        <w:topLinePunct w:val="0"/>
        <w:autoSpaceDN/>
        <w:bidi w:val="0"/>
        <w:adjustRightInd/>
        <w:spacing w:beforeAutospacing="0" w:line="594" w:lineRule="exact"/>
        <w:ind w:firstLine="640" w:firstLineChars="200"/>
        <w:textAlignment w:val="auto"/>
        <w:rPr>
          <w:rStyle w:val="9"/>
          <w:rFonts w:hint="default" w:ascii="Times New Roman" w:hAnsi="Times New Roman" w:eastAsia="方正楷体_GBK" w:cs="Times New Roman"/>
          <w:b w:val="0"/>
          <w:bCs/>
          <w:sz w:val="32"/>
          <w:szCs w:val="32"/>
          <w:shd w:val="clear" w:color="auto" w:fill="FFFFFF"/>
        </w:rPr>
      </w:pPr>
      <w:r>
        <w:rPr>
          <w:rStyle w:val="9"/>
          <w:rFonts w:hint="default" w:ascii="Times New Roman" w:hAnsi="Times New Roman" w:eastAsia="方正楷体_GBK" w:cs="Times New Roman"/>
          <w:b w:val="0"/>
          <w:bCs/>
          <w:sz w:val="32"/>
          <w:szCs w:val="32"/>
          <w:shd w:val="clear" w:color="auto" w:fill="FFFFFF"/>
        </w:rPr>
        <w:t>职能职责</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一是</w:t>
      </w:r>
      <w:r>
        <w:rPr>
          <w:rFonts w:hint="default" w:ascii="Times New Roman" w:hAnsi="Times New Roman" w:eastAsia="方正仿宋_GBK" w:cs="Times New Roman"/>
          <w:sz w:val="32"/>
          <w:szCs w:val="32"/>
          <w:highlight w:val="none"/>
        </w:rPr>
        <w:t>研究拟订全区大数据、人工智能、信息化发展战略编制全区大数据、人工智能、信息化发展规划和年度计划，拟订相关政策措施和评价体系并组织实施。</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二是</w:t>
      </w:r>
      <w:r>
        <w:rPr>
          <w:rFonts w:hint="default" w:ascii="Times New Roman" w:hAnsi="Times New Roman" w:eastAsia="方正仿宋_GBK" w:cs="Times New Roman"/>
          <w:sz w:val="32"/>
          <w:szCs w:val="32"/>
          <w:highlight w:val="none"/>
        </w:rPr>
        <w:t>负责数据资源建设、管理，促进大数据政用、民用、商用。负责推进全区政府数据采集汇聚、登记管理、共享开放。负责推动社会数据汇聚融合、互联互通、资源共享。负责研究推进数据资源的流通交易。负责推进社会公共信息资源整合和应用。</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三是</w:t>
      </w:r>
      <w:r>
        <w:rPr>
          <w:rFonts w:hint="default" w:ascii="Times New Roman" w:hAnsi="Times New Roman" w:eastAsia="方正仿宋_GBK" w:cs="Times New Roman"/>
          <w:sz w:val="32"/>
          <w:szCs w:val="32"/>
          <w:highlight w:val="none"/>
        </w:rPr>
        <w:t>负责全区大数据应用发展管理。统筹推进大数据、人工智能等新一代信息技术和国民经济各领域融合应用。推动大数据、人工智能等产学研用结合，推动大数据、人工智能等新兴领域发展。</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四是</w:t>
      </w:r>
      <w:r>
        <w:rPr>
          <w:rFonts w:hint="default" w:ascii="Times New Roman" w:hAnsi="Times New Roman" w:eastAsia="方正仿宋_GBK" w:cs="Times New Roman"/>
          <w:sz w:val="32"/>
          <w:szCs w:val="32"/>
          <w:highlight w:val="none"/>
        </w:rPr>
        <w:t>负责推进全区信息化应用工作。统筹推进全区智慧城市建设。负责组织协调跨部门、跨行业、跨领域的信息化应用，协调解决信息化建设中的重大问题。</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五是</w:t>
      </w:r>
      <w:r>
        <w:rPr>
          <w:rFonts w:hint="default" w:ascii="Times New Roman" w:hAnsi="Times New Roman" w:eastAsia="方正仿宋_GBK" w:cs="Times New Roman"/>
          <w:sz w:val="32"/>
          <w:szCs w:val="32"/>
          <w:highlight w:val="none"/>
        </w:rPr>
        <w:t>负责协调全区信息基础设施建设。协调推动下一代网络部署和规模化商用。</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六是</w:t>
      </w:r>
      <w:r>
        <w:rPr>
          <w:rFonts w:hint="default" w:ascii="Times New Roman" w:hAnsi="Times New Roman" w:eastAsia="方正仿宋_GBK" w:cs="Times New Roman"/>
          <w:sz w:val="32"/>
          <w:szCs w:val="32"/>
          <w:highlight w:val="none"/>
        </w:rPr>
        <w:t>负责推动大数据、人工智能、信息化领域对外交流合作。参与国际国内重大交流合作活动，指导开展区域化合作，承办相关活动。指导大数据、人工智能、信息化人才队伍建设工作。指导相关行业协会、学会、联盟机构工作。</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七是</w:t>
      </w:r>
      <w:r>
        <w:rPr>
          <w:rFonts w:hint="default" w:ascii="Times New Roman" w:hAnsi="Times New Roman" w:eastAsia="方正仿宋_GBK" w:cs="Times New Roman"/>
          <w:sz w:val="32"/>
          <w:szCs w:val="32"/>
          <w:highlight w:val="none"/>
        </w:rPr>
        <w:t xml:space="preserve">负责协调推进数据基础制度建设，统筹数据资源整合共享和开发利用，推进数字重庆、数字社会规划和建设等。       </w:t>
      </w:r>
    </w:p>
    <w:p>
      <w:pPr>
        <w:keepNext w:val="0"/>
        <w:keepLines w:val="0"/>
        <w:pageBreakBefore w:val="0"/>
        <w:widowControl/>
        <w:kinsoku/>
        <w:wordWrap/>
        <w:overflowPunct/>
        <w:topLinePunct w:val="0"/>
        <w:autoSpaceDN/>
        <w:bidi w:val="0"/>
        <w:adjustRightInd/>
        <w:snapToGrid w:val="0"/>
        <w:spacing w:beforeAutospacing="0"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八是</w:t>
      </w:r>
      <w:r>
        <w:rPr>
          <w:rFonts w:hint="default" w:ascii="Times New Roman" w:hAnsi="Times New Roman" w:eastAsia="方正仿宋_GBK" w:cs="Times New Roman"/>
          <w:sz w:val="32"/>
          <w:szCs w:val="32"/>
          <w:highlight w:val="none"/>
        </w:rPr>
        <w:t>完成区委、区政府交办的其他任务。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420"/>
        <w:textAlignment w:val="auto"/>
        <w:rPr>
          <w:rFonts w:hint="default" w:ascii="Times New Roman" w:hAnsi="Times New Roman" w:eastAsia="方正楷体_GBK" w:cs="Times New Roman"/>
          <w:b w:val="0"/>
          <w:bCs/>
          <w:sz w:val="32"/>
          <w:szCs w:val="32"/>
        </w:rPr>
      </w:pPr>
      <w:r>
        <w:rPr>
          <w:rStyle w:val="9"/>
          <w:rFonts w:hint="default" w:ascii="Times New Roman" w:hAnsi="Times New Roman" w:eastAsia="方正楷体_GBK" w:cs="Times New Roman"/>
          <w:b w:val="0"/>
          <w:bCs/>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本年度新增下设正科级内设科室三个，包括办公室、数据管理科、应用推广科。</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0" w:firstLineChars="200"/>
        <w:textAlignment w:val="auto"/>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二、部门决算情况说明</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度收入总计29.40万元，支出总计</w:t>
      </w:r>
      <w:r>
        <w:rPr>
          <w:rFonts w:hint="default" w:ascii="Times New Roman" w:hAnsi="Times New Roman" w:eastAsia="方正仿宋_GBK" w:cs="Times New Roman"/>
          <w:sz w:val="32"/>
          <w:szCs w:val="32"/>
        </w:rPr>
        <w:t>29.40</w:t>
      </w:r>
      <w:r>
        <w:rPr>
          <w:rFonts w:hint="default" w:ascii="Times New Roman" w:hAnsi="Times New Roman" w:eastAsia="方正仿宋_GBK" w:cs="Times New Roman"/>
          <w:sz w:val="32"/>
          <w:szCs w:val="32"/>
          <w:shd w:val="clear" w:color="auto" w:fill="FFFFFF"/>
        </w:rPr>
        <w:t>万元。收、支与2023年度相比，增加29.40万元，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同期数据</w:t>
      </w:r>
      <w:r>
        <w:rPr>
          <w:rFonts w:hint="default" w:ascii="Times New Roman" w:hAnsi="Times New Roman" w:eastAsia="方正仿宋_GBK" w:cs="Times New Roman"/>
          <w:sz w:val="32"/>
          <w:szCs w:val="32"/>
          <w:highlight w:val="none"/>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度收入合计29.40万元，与2023年度相比，增加29.40万元，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同期数据</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29.40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29.40</w:t>
      </w:r>
      <w:r>
        <w:rPr>
          <w:rFonts w:hint="default" w:ascii="Times New Roman" w:hAnsi="Times New Roman" w:eastAsia="方正仿宋_GBK" w:cs="Times New Roman"/>
          <w:sz w:val="32"/>
          <w:szCs w:val="32"/>
          <w:shd w:val="clear" w:color="auto" w:fill="FFFFFF"/>
        </w:rPr>
        <w:t>万元，与2023年度相比，增加29.40万元，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w:t>
      </w:r>
      <w:r>
        <w:rPr>
          <w:rFonts w:hint="default" w:ascii="Times New Roman" w:hAnsi="Times New Roman" w:eastAsia="方正仿宋_GBK" w:cs="Times New Roman"/>
          <w:sz w:val="32"/>
          <w:szCs w:val="32"/>
          <w:highlight w:val="none"/>
          <w:lang w:val="en-US" w:eastAsia="zh-CN"/>
        </w:rPr>
        <w:t>数据。</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15.08</w:t>
      </w:r>
      <w:r>
        <w:rPr>
          <w:rFonts w:hint="default" w:ascii="Times New Roman" w:hAnsi="Times New Roman" w:eastAsia="方正仿宋_GBK" w:cs="Times New Roman"/>
          <w:sz w:val="32"/>
          <w:szCs w:val="32"/>
          <w:shd w:val="clear" w:color="auto" w:fill="FFFFFF"/>
        </w:rPr>
        <w:t>万元，占51.28%；项目支出</w:t>
      </w:r>
      <w:r>
        <w:rPr>
          <w:rFonts w:hint="default" w:ascii="Times New Roman" w:hAnsi="Times New Roman" w:eastAsia="方正仿宋_GBK" w:cs="Times New Roman"/>
          <w:sz w:val="32"/>
          <w:szCs w:val="32"/>
        </w:rPr>
        <w:t>14.32</w:t>
      </w:r>
      <w:r>
        <w:rPr>
          <w:rFonts w:hint="default" w:ascii="Times New Roman" w:hAnsi="Times New Roman" w:eastAsia="方正仿宋_GBK" w:cs="Times New Roman"/>
          <w:sz w:val="32"/>
          <w:szCs w:val="32"/>
          <w:shd w:val="clear" w:color="auto" w:fill="FFFFFF"/>
        </w:rPr>
        <w:t>万元，占48.72%；经营支出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lang w:val="en-US" w:eastAsia="zh-CN"/>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w:t>
      </w:r>
      <w:r>
        <w:rPr>
          <w:rFonts w:hint="default" w:ascii="Times New Roman" w:hAnsi="Times New Roman" w:eastAsia="方正仿宋_GBK" w:cs="Times New Roman"/>
          <w:sz w:val="32"/>
          <w:szCs w:val="32"/>
          <w:highlight w:val="none"/>
          <w:lang w:val="en-US" w:eastAsia="zh-CN"/>
        </w:rPr>
        <w:t>数据。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度财政拨款收、支总计29.40万元。与</w:t>
      </w:r>
      <w:r>
        <w:rPr>
          <w:rFonts w:hint="default" w:ascii="Times New Roman" w:hAnsi="Times New Roman" w:eastAsia="方正仿宋_GBK" w:cs="Times New Roman"/>
          <w:sz w:val="32"/>
          <w:szCs w:val="32"/>
          <w:shd w:val="clear" w:color="auto" w:fill="FFFFFF"/>
          <w:lang w:eastAsia="zh-CN"/>
        </w:rPr>
        <w:t>2023年</w:t>
      </w:r>
      <w:r>
        <w:rPr>
          <w:rFonts w:hint="default" w:ascii="Times New Roman" w:hAnsi="Times New Roman" w:eastAsia="方正仿宋_GBK" w:cs="Times New Roman"/>
          <w:sz w:val="32"/>
          <w:szCs w:val="32"/>
          <w:shd w:val="clear" w:color="auto" w:fill="FFFFFF"/>
        </w:rPr>
        <w:t>相比，财政拨款收、支总计各增加29.40万元。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w:t>
      </w:r>
      <w:r>
        <w:rPr>
          <w:rFonts w:hint="default" w:ascii="Times New Roman" w:hAnsi="Times New Roman" w:eastAsia="方正仿宋_GBK" w:cs="Times New Roman"/>
          <w:sz w:val="32"/>
          <w:szCs w:val="32"/>
          <w:highlight w:val="none"/>
          <w:lang w:val="en-US" w:eastAsia="zh-CN"/>
        </w:rPr>
        <w:t>数据。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29.40</w:t>
      </w:r>
      <w:r>
        <w:rPr>
          <w:rFonts w:hint="default" w:ascii="Times New Roman" w:hAnsi="Times New Roman" w:eastAsia="方正仿宋_GBK" w:cs="Times New Roman"/>
          <w:sz w:val="32"/>
          <w:szCs w:val="32"/>
          <w:shd w:val="clear" w:color="auto" w:fill="FFFFFF"/>
        </w:rPr>
        <w:t>万元，与2023年度相比，增加29.40万元。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w:t>
      </w:r>
      <w:r>
        <w:rPr>
          <w:rFonts w:hint="default" w:ascii="Times New Roman" w:hAnsi="Times New Roman" w:eastAsia="方正仿宋_GBK" w:cs="Times New Roman"/>
          <w:sz w:val="32"/>
          <w:szCs w:val="32"/>
          <w:highlight w:val="none"/>
          <w:lang w:val="en-US" w:eastAsia="zh-CN"/>
        </w:rPr>
        <w:t>数据。</w:t>
      </w:r>
      <w:r>
        <w:rPr>
          <w:rFonts w:hint="default" w:ascii="Times New Roman" w:hAnsi="Times New Roman" w:eastAsia="方正仿宋_GBK" w:cs="Times New Roman"/>
          <w:sz w:val="32"/>
          <w:szCs w:val="32"/>
          <w:shd w:val="clear" w:color="auto" w:fill="FFFFFF"/>
        </w:rPr>
        <w:t>较年初预算数增加29.40万元。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才挂牌成立，无年初数据。</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29.40</w:t>
      </w:r>
      <w:r>
        <w:rPr>
          <w:rFonts w:hint="default" w:ascii="Times New Roman" w:hAnsi="Times New Roman" w:eastAsia="方正仿宋_GBK" w:cs="Times New Roman"/>
          <w:sz w:val="32"/>
          <w:szCs w:val="32"/>
          <w:shd w:val="clear" w:color="auto" w:fill="FFFFFF"/>
        </w:rPr>
        <w:t>万元，与2023年度相比，增加29.40万元。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同期数据</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shd w:val="clear" w:color="auto" w:fill="FFFFFF"/>
        </w:rPr>
        <w:t>较年初预算数增加29.40万元。</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w:t>
      </w:r>
      <w:r>
        <w:rPr>
          <w:rFonts w:hint="default" w:ascii="Times New Roman" w:hAnsi="Times New Roman" w:eastAsia="方正仿宋_GBK" w:cs="Times New Roman"/>
          <w:sz w:val="32"/>
          <w:szCs w:val="32"/>
          <w:highlight w:val="none"/>
          <w:lang w:val="en-US" w:eastAsia="zh-CN"/>
        </w:rPr>
        <w:t>数据。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同期数据</w:t>
      </w:r>
      <w:r>
        <w:rPr>
          <w:rFonts w:hint="default" w:ascii="Times New Roman" w:hAnsi="Times New Roman" w:eastAsia="方正仿宋_GBK" w:cs="Times New Roman"/>
          <w:sz w:val="32"/>
          <w:szCs w:val="32"/>
          <w:highlight w:val="none"/>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1.55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5.27</w:t>
      </w:r>
      <w:r>
        <w:rPr>
          <w:rFonts w:hint="default" w:ascii="Times New Roman" w:hAnsi="Times New Roman" w:eastAsia="方正仿宋_GBK" w:cs="Times New Roman"/>
          <w:sz w:val="32"/>
          <w:szCs w:val="32"/>
          <w:shd w:val="clear" w:color="auto" w:fill="FFFFFF"/>
        </w:rPr>
        <w:t>%，较年初预算数增加1.55万元，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才挂牌成立，无年初数据。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0.65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2.20</w:t>
      </w:r>
      <w:r>
        <w:rPr>
          <w:rFonts w:hint="default" w:ascii="Times New Roman" w:hAnsi="Times New Roman" w:eastAsia="方正仿宋_GBK" w:cs="Times New Roman"/>
          <w:sz w:val="32"/>
          <w:szCs w:val="32"/>
          <w:shd w:val="clear" w:color="auto" w:fill="FFFFFF"/>
        </w:rPr>
        <w:t>%，较年初预算数增加0.65万元，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才挂牌成立，无年初数据。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）资源勘探信息等支出</w:t>
      </w:r>
      <w:r>
        <w:rPr>
          <w:rFonts w:hint="default" w:ascii="Times New Roman" w:hAnsi="Times New Roman" w:eastAsia="方正仿宋_GBK" w:cs="Times New Roman"/>
          <w:sz w:val="32"/>
          <w:szCs w:val="32"/>
        </w:rPr>
        <w:t>26.30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89.46</w:t>
      </w:r>
      <w:r>
        <w:rPr>
          <w:rFonts w:hint="default" w:ascii="Times New Roman" w:hAnsi="Times New Roman" w:eastAsia="方正仿宋_GBK" w:cs="Times New Roman"/>
          <w:sz w:val="32"/>
          <w:szCs w:val="32"/>
          <w:shd w:val="clear" w:color="auto" w:fill="FFFFFF"/>
        </w:rPr>
        <w:t>%，较年初预算数增加26.30万元，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才挂牌成立，无年初数据。</w:t>
      </w:r>
    </w:p>
    <w:p>
      <w:pPr>
        <w:keepNext w:val="0"/>
        <w:keepLines w:val="0"/>
        <w:pageBreakBefore w:val="0"/>
        <w:widowControl/>
        <w:kinsoku/>
        <w:wordWrap/>
        <w:overflowPunct/>
        <w:topLinePunct w:val="0"/>
        <w:autoSpaceDN/>
        <w:bidi w:val="0"/>
        <w:adjustRightInd/>
        <w:spacing w:before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住房保障支出0.90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3.07</w:t>
      </w:r>
      <w:r>
        <w:rPr>
          <w:rFonts w:hint="default" w:ascii="Times New Roman" w:hAnsi="Times New Roman" w:eastAsia="方正仿宋_GBK" w:cs="Times New Roman"/>
          <w:sz w:val="32"/>
          <w:szCs w:val="32"/>
          <w:shd w:val="clear" w:color="auto" w:fill="FFFFFF"/>
        </w:rPr>
        <w:t>%，较年初预算数增加0.90万元，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才挂牌成立，无年初数据。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15.08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14.24</w:t>
      </w:r>
      <w:r>
        <w:rPr>
          <w:rFonts w:hint="default" w:ascii="Times New Roman" w:hAnsi="Times New Roman" w:eastAsia="方正仿宋_GBK" w:cs="Times New Roman"/>
          <w:sz w:val="32"/>
          <w:szCs w:val="32"/>
          <w:shd w:val="clear" w:color="auto" w:fill="FFFFFF"/>
        </w:rPr>
        <w:t>万元，与2023年度相比，增加14.24万元，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同期数据</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基本工资、公积金、社保等员工基本支出</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0.84</w:t>
      </w:r>
      <w:r>
        <w:rPr>
          <w:rFonts w:hint="default" w:ascii="Times New Roman" w:hAnsi="Times New Roman" w:eastAsia="方正仿宋_GBK" w:cs="Times New Roman"/>
          <w:sz w:val="32"/>
          <w:szCs w:val="32"/>
          <w:shd w:val="clear" w:color="auto" w:fill="FFFFFF"/>
        </w:rPr>
        <w:t>万元，与2023年度相比，增加0.84万元，</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同期数据</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shd w:val="clear" w:color="auto" w:fill="FFFFFF"/>
        </w:rPr>
        <w:t>公用经费用途</w:t>
      </w:r>
      <w:r>
        <w:rPr>
          <w:rFonts w:hint="default" w:ascii="Times New Roman" w:hAnsi="Times New Roman" w:eastAsia="方正仿宋_GBK" w:cs="Times New Roman"/>
          <w:sz w:val="32"/>
          <w:szCs w:val="32"/>
          <w:highlight w:val="none"/>
          <w:lang w:val="en-US" w:eastAsia="zh-CN"/>
        </w:rPr>
        <w:t>主要包括</w:t>
      </w:r>
      <w:r>
        <w:rPr>
          <w:rFonts w:hint="eastAsia" w:ascii="Times New Roman" w:hAnsi="Times New Roman" w:eastAsia="方正仿宋_GBK" w:cs="Times New Roman"/>
          <w:sz w:val="32"/>
          <w:szCs w:val="32"/>
          <w:highlight w:val="none"/>
          <w:lang w:val="en-US" w:eastAsia="zh-CN"/>
        </w:rPr>
        <w:t>办公费、伙食费、</w:t>
      </w:r>
      <w:r>
        <w:rPr>
          <w:rFonts w:hint="default" w:ascii="Times New Roman" w:hAnsi="Times New Roman" w:eastAsia="方正仿宋_GBK" w:cs="Times New Roman"/>
          <w:sz w:val="32"/>
          <w:szCs w:val="32"/>
          <w:highlight w:val="none"/>
          <w:lang w:val="en-US" w:eastAsia="zh-CN"/>
        </w:rPr>
        <w:t>差旅费、水电费等单位日常运转支出。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本部门2024年度无政府性基金预算财政拨款收支。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r>
        <w:rPr>
          <w:rFonts w:hint="default" w:ascii="Times New Roman" w:hAnsi="Times New Roman" w:eastAsia="方正仿宋_GBK" w:cs="Times New Roman"/>
          <w:color w:val="FF0000"/>
          <w:sz w:val="32"/>
          <w:szCs w:val="32"/>
          <w:shd w:val="clear" w:color="auto" w:fill="FFFFFF"/>
        </w:rPr>
        <w:t>。</w:t>
      </w:r>
    </w:p>
    <w:p>
      <w:pPr>
        <w:pStyle w:val="5"/>
        <w:keepNext w:val="0"/>
        <w:keepLines w:val="0"/>
        <w:pageBreakBefore w:val="0"/>
        <w:widowControl/>
        <w:numPr>
          <w:ilvl w:val="0"/>
          <w:numId w:val="2"/>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9"/>
          <w:rFonts w:hint="default" w:ascii="Times New Roman" w:hAnsi="Times New Roman" w:eastAsia="方正黑体_GBK" w:cs="Times New Roman"/>
          <w:b w:val="0"/>
          <w:bCs w:val="0"/>
          <w:sz w:val="32"/>
          <w:szCs w:val="32"/>
          <w:shd w:val="clear" w:color="auto" w:fill="FFFFFF"/>
        </w:rPr>
      </w:pPr>
      <w:r>
        <w:rPr>
          <w:rStyle w:val="9"/>
          <w:rFonts w:hint="default" w:ascii="Times New Roman" w:hAnsi="Times New Roman" w:eastAsia="方正黑体_GBK" w:cs="Times New Roman"/>
          <w:b w:val="0"/>
          <w:bCs w:val="0"/>
          <w:sz w:val="32"/>
          <w:szCs w:val="32"/>
          <w:shd w:val="clear" w:color="auto" w:fill="FFFFFF"/>
        </w:rPr>
        <w:t>“三公”经费情况说明</w:t>
      </w:r>
    </w:p>
    <w:p>
      <w:pPr>
        <w:pStyle w:val="5"/>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才挂牌成立，三公经费支出集中在二级事业单位大数据发展中心，且无</w:t>
      </w:r>
      <w:r>
        <w:rPr>
          <w:rFonts w:hint="default" w:ascii="Times New Roman" w:hAnsi="Times New Roman" w:eastAsia="方正仿宋_GBK" w:cs="Times New Roman"/>
          <w:sz w:val="32"/>
          <w:szCs w:val="32"/>
          <w:highlight w:val="none"/>
          <w:lang w:eastAsia="zh-CN"/>
        </w:rPr>
        <w:t>同期数据</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主要原因是2024年5月区大数据局</w:t>
      </w:r>
      <w:r>
        <w:rPr>
          <w:rFonts w:hint="default" w:ascii="Times New Roman" w:hAnsi="Times New Roman" w:eastAsia="方正仿宋_GBK" w:cs="Times New Roman"/>
          <w:sz w:val="32"/>
          <w:szCs w:val="32"/>
          <w:highlight w:val="none"/>
          <w:lang w:val="en-US" w:eastAsia="zh-CN"/>
        </w:rPr>
        <w:t>才挂牌成立，三公经费支出集中在二级事业单位大数据发展中心，无</w:t>
      </w:r>
      <w:r>
        <w:rPr>
          <w:rFonts w:hint="default" w:ascii="Times New Roman" w:hAnsi="Times New Roman" w:eastAsia="方正仿宋_GBK" w:cs="Times New Roman"/>
          <w:sz w:val="32"/>
          <w:szCs w:val="32"/>
          <w:highlight w:val="none"/>
          <w:lang w:eastAsia="zh-CN"/>
        </w:rPr>
        <w:t>同期数据</w:t>
      </w:r>
      <w:r>
        <w:rPr>
          <w:rFonts w:hint="default" w:ascii="Times New Roman" w:hAnsi="Times New Roman" w:eastAsia="方正仿宋_GBK" w:cs="Times New Roman"/>
          <w:sz w:val="32"/>
          <w:szCs w:val="32"/>
          <w:highlight w:val="none"/>
          <w:lang w:val="en-US" w:eastAsia="zh-CN"/>
        </w:rPr>
        <w:t>。</w:t>
      </w:r>
    </w:p>
    <w:p>
      <w:pPr>
        <w:pStyle w:val="5"/>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0" w:firstLineChars="200"/>
        <w:textAlignment w:val="auto"/>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同期数据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万元，与2023年度相比，无变化，主要原因是</w:t>
      </w:r>
      <w:r>
        <w:rPr>
          <w:rFonts w:hint="default" w:ascii="Times New Roman" w:hAnsi="Times New Roman" w:eastAsia="方正仿宋_GBK" w:cs="Times New Roman"/>
          <w:sz w:val="32"/>
          <w:szCs w:val="32"/>
          <w:shd w:val="clear" w:color="auto" w:fill="FFFFFF"/>
          <w:lang w:eastAsia="zh-CN"/>
        </w:rPr>
        <w:t>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同期数据</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0.84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eastAsia="zh-CN"/>
        </w:rPr>
        <w:t>单位日常运转产生的差旅费、水电费、印刷费等支出。</w:t>
      </w:r>
      <w:r>
        <w:rPr>
          <w:rFonts w:hint="default" w:ascii="Times New Roman" w:hAnsi="Times New Roman" w:eastAsia="方正仿宋_GBK" w:cs="Times New Roman"/>
          <w:sz w:val="32"/>
          <w:szCs w:val="32"/>
          <w:shd w:val="clear" w:color="auto" w:fill="FFFFFF"/>
        </w:rPr>
        <w:t>机关运行经费较上年支出数增加0.84万元，主要原因是</w:t>
      </w:r>
      <w:r>
        <w:rPr>
          <w:rFonts w:hint="default" w:ascii="Times New Roman" w:hAnsi="Times New Roman" w:eastAsia="方正仿宋_GBK" w:cs="Times New Roman"/>
          <w:sz w:val="32"/>
          <w:szCs w:val="32"/>
          <w:shd w:val="clear" w:color="auto" w:fill="FFFFFF"/>
          <w:lang w:eastAsia="zh-CN"/>
        </w:rPr>
        <w:t>2024年5月区大数据局</w:t>
      </w:r>
      <w:r>
        <w:rPr>
          <w:rFonts w:hint="default" w:ascii="Times New Roman" w:hAnsi="Times New Roman" w:eastAsia="方正仿宋_GBK" w:cs="Times New Roman"/>
          <w:sz w:val="32"/>
          <w:szCs w:val="32"/>
          <w:highlight w:val="none"/>
          <w:lang w:val="en-US" w:eastAsia="zh-CN"/>
        </w:rPr>
        <w:t>才挂牌成立，无</w:t>
      </w:r>
      <w:r>
        <w:rPr>
          <w:rFonts w:hint="default" w:ascii="Times New Roman" w:hAnsi="Times New Roman" w:eastAsia="方正仿宋_GBK" w:cs="Times New Roman"/>
          <w:sz w:val="32"/>
          <w:szCs w:val="32"/>
          <w:highlight w:val="none"/>
          <w:lang w:eastAsia="zh-CN"/>
        </w:rPr>
        <w:t>同期数据</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pacing w:beforeAutospacing="0" w:line="594"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未发生政府采购事项，无相关经费支出。</w:t>
      </w:r>
    </w:p>
    <w:p>
      <w:pPr>
        <w:pStyle w:val="5"/>
        <w:keepNext w:val="0"/>
        <w:keepLines w:val="0"/>
        <w:pageBreakBefore w:val="0"/>
        <w:widowControl/>
        <w:shd w:val="clear" w:color="auto" w:fill="FFFFFF"/>
        <w:kinsoku/>
        <w:wordWrap/>
        <w:overflowPunct/>
        <w:topLinePunct w:val="0"/>
        <w:autoSpaceDN/>
        <w:bidi w:val="0"/>
        <w:adjustRightInd/>
        <w:spacing w:line="594" w:lineRule="exact"/>
        <w:ind w:firstLine="640" w:firstLineChars="200"/>
        <w:textAlignment w:val="auto"/>
        <w:rPr>
          <w:rStyle w:val="9"/>
          <w:rFonts w:hint="default" w:ascii="Times New Roman" w:hAnsi="Times New Roman" w:eastAsia="方正黑体_GBK" w:cs="Times New Roman"/>
          <w:b w:val="0"/>
          <w:bCs/>
          <w:sz w:val="32"/>
          <w:szCs w:val="32"/>
          <w:shd w:val="clear" w:color="auto" w:fill="FFFFFF"/>
          <w:lang w:val="en-US" w:eastAsia="zh-CN"/>
        </w:rPr>
      </w:pPr>
      <w:r>
        <w:rPr>
          <w:rStyle w:val="9"/>
          <w:rFonts w:hint="eastAsia" w:ascii="Times New Roman" w:hAnsi="Times New Roman" w:eastAsia="方正黑体_GBK" w:cs="Times New Roman"/>
          <w:b w:val="0"/>
          <w:bCs/>
          <w:sz w:val="32"/>
          <w:szCs w:val="32"/>
          <w:shd w:val="clear" w:color="auto" w:fill="FFFFFF"/>
          <w:lang w:val="en-US" w:eastAsia="zh-CN"/>
        </w:rPr>
        <w:t>五</w:t>
      </w:r>
      <w:r>
        <w:rPr>
          <w:rStyle w:val="9"/>
          <w:rFonts w:hint="default" w:ascii="Times New Roman" w:hAnsi="Times New Roman" w:eastAsia="方正黑体_GBK" w:cs="Times New Roman"/>
          <w:b w:val="0"/>
          <w:bCs/>
          <w:sz w:val="32"/>
          <w:szCs w:val="32"/>
          <w:shd w:val="clear" w:color="auto" w:fill="FFFFFF"/>
          <w:lang w:val="en-US" w:eastAsia="zh-CN"/>
        </w:rPr>
        <w:t>、专业名词解释</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以下为常见专业名词解释目录，仅供参考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shd w:val="clear" w:color="auto" w:fill="FFFFFF"/>
          <w:lang w:val="en-US" w:eastAsia="zh-CN" w:bidi="ar"/>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shd w:val="clear" w:color="auto" w:fill="FFFFFF"/>
          <w:lang w:val="en-US" w:eastAsia="zh-CN" w:bidi="ar"/>
        </w:rPr>
        <w:t> （十）项目支出：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0"/>
          <w:sz w:val="32"/>
          <w:szCs w:val="32"/>
          <w:shd w:val="clear" w:color="auto" w:fill="FFFFFF"/>
          <w:lang w:val="en-US" w:eastAsia="zh-CN" w:bidi="ar"/>
        </w:rPr>
        <w:t> （十三）机关运行经费：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Fonts w:hint="default" w:ascii="Times New Roman" w:hAnsi="Times New Roman" w:eastAsia="方正楷体_GBK" w:cs="Times New Roman"/>
          <w:b w:val="0"/>
          <w:bCs w:val="0"/>
          <w:kern w:val="0"/>
          <w:sz w:val="32"/>
          <w:szCs w:val="32"/>
          <w:shd w:val="clear" w:color="auto" w:fill="FFFFFF"/>
          <w:lang w:val="en-US" w:eastAsia="zh-CN" w:bidi="ar"/>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 </w:t>
      </w:r>
      <w:r>
        <w:rPr>
          <w:rStyle w:val="9"/>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fill="FFFFFF"/>
        <w:kinsoku/>
        <w:wordWrap/>
        <w:overflowPunct/>
        <w:topLinePunct w:val="0"/>
        <w:autoSpaceDN/>
        <w:bidi w:val="0"/>
        <w:adjustRightInd/>
        <w:spacing w:line="594" w:lineRule="exact"/>
        <w:ind w:firstLine="640" w:firstLineChars="200"/>
        <w:textAlignment w:val="auto"/>
        <w:rPr>
          <w:rStyle w:val="9"/>
          <w:rFonts w:hint="default" w:ascii="Times New Roman" w:hAnsi="Times New Roman" w:eastAsia="方正黑体_GBK" w:cs="Times New Roman"/>
          <w:b w:val="0"/>
          <w:bCs/>
          <w:sz w:val="32"/>
          <w:szCs w:val="32"/>
          <w:shd w:val="clear" w:color="auto" w:fill="FFFFFF"/>
          <w:lang w:val="en-US" w:eastAsia="zh-CN"/>
        </w:rPr>
      </w:pPr>
      <w:r>
        <w:rPr>
          <w:rStyle w:val="9"/>
          <w:rFonts w:hint="eastAsia" w:ascii="Times New Roman" w:hAnsi="Times New Roman" w:eastAsia="方正黑体_GBK" w:cs="Times New Roman"/>
          <w:b w:val="0"/>
          <w:bCs/>
          <w:sz w:val="32"/>
          <w:szCs w:val="32"/>
          <w:shd w:val="clear" w:color="auto" w:fill="FFFFFF"/>
          <w:lang w:val="en-US" w:eastAsia="zh-CN"/>
        </w:rPr>
        <w:t>六</w:t>
      </w:r>
      <w:r>
        <w:rPr>
          <w:rStyle w:val="9"/>
          <w:rFonts w:hint="default" w:ascii="Times New Roman" w:hAnsi="Times New Roman" w:eastAsia="方正黑体_GBK" w:cs="Times New Roman"/>
          <w:b w:val="0"/>
          <w:bCs/>
          <w:sz w:val="32"/>
          <w:szCs w:val="32"/>
          <w:shd w:val="clear" w:color="auto" w:fill="FFFFFF"/>
          <w:lang w:val="en-US" w:eastAsia="zh-CN"/>
        </w:rPr>
        <w:t>、决算公开联系方式及信息反馈渠道</w:t>
      </w:r>
    </w:p>
    <w:p>
      <w:pPr>
        <w:pStyle w:val="5"/>
        <w:keepNext w:val="0"/>
        <w:keepLines w:val="0"/>
        <w:pageBreakBefore w:val="0"/>
        <w:widowControl/>
        <w:shd w:val="clear" w:color="auto" w:fill="FFFFFF"/>
        <w:kinsoku/>
        <w:wordWrap/>
        <w:overflowPunct/>
        <w:topLinePunct w:val="0"/>
        <w:autoSpaceDN/>
        <w:bidi w:val="0"/>
        <w:adjustRightInd/>
        <w:spacing w:line="594" w:lineRule="exact"/>
        <w:ind w:firstLine="640" w:firstLineChars="200"/>
        <w:textAlignment w:val="auto"/>
        <w:rPr>
          <w:rStyle w:val="9"/>
          <w:rFonts w:hint="default" w:ascii="Times New Roman" w:hAnsi="Times New Roman" w:eastAsia="方正仿宋_GBK" w:cs="Times New Roman"/>
          <w:sz w:val="32"/>
          <w:szCs w:val="32"/>
          <w:shd w:val="clear" w:color="auto" w:fill="FFFF00"/>
          <w:lang w:val="en-US"/>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023-79082390</w:t>
      </w:r>
    </w:p>
    <w:p>
      <w:pPr>
        <w:pStyle w:val="10"/>
        <w:autoSpaceDE w:val="0"/>
        <w:ind w:firstLine="0" w:firstLineChars="0"/>
        <w:rPr>
          <w:rStyle w:val="9"/>
          <w:rFonts w:ascii="方正仿宋_GBK" w:hAnsi="方正仿宋_GBK" w:eastAsia="方正仿宋_GBK" w:cs="方正仿宋_GBK"/>
          <w:sz w:val="32"/>
          <w:szCs w:val="32"/>
          <w:shd w:val="clear" w:color="auto" w:fill="FFFF00"/>
        </w:rPr>
      </w:pPr>
    </w:p>
    <w:p>
      <w:pPr>
        <w:pStyle w:val="10"/>
        <w:autoSpaceDE w:val="0"/>
        <w:ind w:firstLine="0" w:firstLineChars="0"/>
        <w:rPr>
          <w:rStyle w:val="9"/>
          <w:rFonts w:ascii="方正仿宋_GBK" w:hAnsi="方正仿宋_GBK" w:eastAsia="方正仿宋_GBK" w:cs="方正仿宋_GBK"/>
          <w:sz w:val="32"/>
          <w:szCs w:val="32"/>
          <w:shd w:val="clear" w:color="auto" w:fill="FFFF00"/>
        </w:rPr>
      </w:pPr>
    </w:p>
    <w:p>
      <w:pPr>
        <w:pStyle w:val="10"/>
        <w:autoSpaceDE w:val="0"/>
        <w:ind w:firstLine="0" w:firstLineChars="0"/>
        <w:rPr>
          <w:rStyle w:val="9"/>
          <w:rFonts w:hint="eastAsia"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p>
      <w:pPr>
        <w:rPr>
          <w:rFonts w:hint="eastAsia" w:ascii="宋体" w:hAnsi="宋体" w:eastAsia="宋体" w:cs="宋体"/>
          <w:sz w:val="21"/>
          <w:szCs w:val="21"/>
        </w:rPr>
      </w:pPr>
    </w:p>
    <w:tbl>
      <w:tblPr>
        <w:tblStyle w:val="6"/>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tblPrEx>
          <w:shd w:val="clear" w:color="auto" w:fill="auto"/>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tblPrEx>
          <w:shd w:val="clear" w:color="auto" w:fill="auto"/>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重庆市黔江区大数据应用发展管理局（本级）</w:t>
            </w: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1.55</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0.65</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26.30</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0.90</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r>
    </w:tbl>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tblPrEx>
          <w:shd w:val="clear" w:color="auto" w:fill="auto"/>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重庆市黔江区大数据应用发展管理局（本级）</w:t>
            </w: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tblPrEx>
          <w:shd w:val="clear" w:color="auto" w:fill="auto"/>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tblPrEx>
          <w:shd w:val="clear" w:color="auto" w:fill="auto"/>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29.40</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29.40</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0.52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0.52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0.65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0.65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0.65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0.65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0.65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0.65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26.30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26.30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工业和信息产业监管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26.30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26.30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11.98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11.98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14.32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14.32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tblPrEx>
          <w:shd w:val="clear" w:color="auto" w:fill="auto"/>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重庆市黔江区大数据应用发展管理局（本级） </w:t>
            </w: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tblPrEx>
          <w:shd w:val="clear" w:color="auto" w:fill="auto"/>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29.40</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15.08</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14.32</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0.52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0.52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0.65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0.65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0.65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0.65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0.65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0.65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26.30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11.98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14.32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工业和信息产业监管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26.30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11.98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14.32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11.98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11.98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14.32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14.32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0.90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tblPrEx>
          <w:shd w:val="clear" w:color="auto" w:fill="auto"/>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重庆市黔江区大数据应用发展管理局（本级）</w:t>
            </w: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tblPrEx>
          <w:shd w:val="clear" w:color="auto" w:fill="auto"/>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tblPrEx>
          <w:shd w:val="clear" w:color="auto" w:fill="auto"/>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0.65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0.65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26.30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26.30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29.40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tblPrEx>
          <w:shd w:val="clear" w:color="auto" w:fill="auto"/>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重庆市黔江区大数据应用发展管理局（本级）</w:t>
            </w: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tblPrEx>
          <w:shd w:val="clear" w:color="auto" w:fill="auto"/>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29.40</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15.08</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14.32</w:t>
            </w:r>
            <w:r>
              <w:rPr>
                <w:rFonts w:hint="eastAsia" w:cs="宋体"/>
                <w:b/>
                <w:bCs/>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0.52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0.52</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0.65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0.65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0.65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0.65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0.65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0.65</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26.30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11.98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14.32</w:t>
            </w:r>
            <w:r>
              <w:rPr>
                <w:rFonts w:hint="eastAsia" w:cs="宋体"/>
                <w:b/>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工业和信息产业监管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26.30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11.98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14.32</w:t>
            </w:r>
            <w:r>
              <w:rPr>
                <w:rFonts w:hint="eastAsia" w:cs="宋体"/>
                <w:b/>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11.98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11.98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2150502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14.32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14.32</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0.90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0.90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0.90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0.90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0.90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0.90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tblPrEx>
          <w:shd w:val="clear" w:color="auto" w:fill="auto"/>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重庆市黔江区大数据应用发展管理局（本级）</w:t>
            </w: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shd w:val="clear" w:color="auto" w:fill="auto"/>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14.24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0.84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4.18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2.62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4.32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0.52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0.65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0.84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14.24</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0.84</w:t>
            </w: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重庆市黔江区大数据应用发展管理局（本级）</w:t>
            </w: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tblPrEx>
          <w:shd w:val="clear" w:color="auto" w:fill="auto"/>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备注：本表反映单位本年度政府性基金预算财政拨款收入支出及结转和结余情况。本单位无政府性基金收支，故本表无数据。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tblPrEx>
          <w:shd w:val="clear" w:color="auto" w:fill="auto"/>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重庆市黔江区大数据应用发展管理局（本级）</w:t>
            </w: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备注：本表反映单位本年度国有资本经营预算财政拨款支出情况。本单位无国有资本经营收支，故本表无数据。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tblPrEx>
          <w:shd w:val="clear" w:color="auto" w:fill="auto"/>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tblPrEx>
          <w:shd w:val="clear" w:color="auto" w:fill="auto"/>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重庆市黔江区大数据应用发展管理局（本级）</w:t>
            </w: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五</w:t>
            </w:r>
            <w:r>
              <w:rPr>
                <w:rFonts w:hint="eastAsia" w:ascii="宋体" w:hAnsi="宋体" w:eastAsia="宋体" w:cs="宋体"/>
                <w:i w:val="0"/>
                <w:color w:val="000000"/>
                <w:kern w:val="0"/>
                <w:sz w:val="22"/>
                <w:szCs w:val="22"/>
                <w:u w:val="none"/>
                <w:lang w:val="en-US" w:eastAsia="zh-CN" w:bidi="ar"/>
              </w:rPr>
              <w:t>、机关运行经费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0.84</w:t>
            </w: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0.84</w:t>
            </w: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六</w:t>
            </w:r>
            <w:r>
              <w:rPr>
                <w:rFonts w:hint="eastAsia" w:ascii="宋体" w:hAnsi="宋体" w:eastAsia="宋体" w:cs="宋体"/>
                <w:i w:val="0"/>
                <w:color w:val="000000"/>
                <w:kern w:val="0"/>
                <w:sz w:val="22"/>
                <w:szCs w:val="22"/>
                <w:u w:val="none"/>
                <w:lang w:val="en-US" w:eastAsia="zh-CN" w:bidi="ar"/>
              </w:rPr>
              <w:t>、资产信息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七</w:t>
            </w:r>
            <w:r>
              <w:rPr>
                <w:rFonts w:hint="eastAsia" w:ascii="宋体" w:hAnsi="宋体" w:eastAsia="宋体" w:cs="宋体"/>
                <w:i w:val="0"/>
                <w:color w:val="000000"/>
                <w:kern w:val="0"/>
                <w:sz w:val="22"/>
                <w:szCs w:val="22"/>
                <w:u w:val="none"/>
                <w:lang w:val="en-US" w:eastAsia="zh-CN" w:bidi="ar"/>
              </w:rPr>
              <w:t>、政府采购支出信息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8" w:hRule="atLeast"/>
        </w:trPr>
        <w:tc>
          <w:tcPr>
            <w:tcW w:w="5159" w:type="dxa"/>
            <w:tcBorders>
              <w:top w:val="nil"/>
              <w:left w:val="single" w:color="000000" w:sz="4" w:space="0"/>
              <w:bottom w:val="single" w:color="auto"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p>
        </w:tc>
        <w:tc>
          <w:tcPr>
            <w:tcW w:w="6581" w:type="dxa"/>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r>
        <w:tblPrEx>
          <w:shd w:val="clear" w:color="auto" w:fill="auto"/>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nil"/>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四、差旅费</w:t>
            </w:r>
          </w:p>
        </w:tc>
        <w:tc>
          <w:tcPr>
            <w:tcW w:w="382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C5FD6"/>
    <w:multiLevelType w:val="singleLevel"/>
    <w:tmpl w:val="B0BC5FD6"/>
    <w:lvl w:ilvl="0" w:tentative="0">
      <w:start w:val="1"/>
      <w:numFmt w:val="chineseCounting"/>
      <w:suff w:val="nothing"/>
      <w:lvlText w:val="（%1）"/>
      <w:lvlJc w:val="left"/>
      <w:rPr>
        <w:rFonts w:hint="eastAsia"/>
      </w:rPr>
    </w:lvl>
  </w:abstractNum>
  <w:abstractNum w:abstractNumId="1">
    <w:nsid w:val="2FA229F0"/>
    <w:multiLevelType w:val="singleLevel"/>
    <w:tmpl w:val="2FA229F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JmYzE3MGVkY2ZlY2E1ZmI1ZmFkNTA4Yzc3YjEifQ=="/>
  </w:docVars>
  <w:rsids>
    <w:rsidRoot w:val="00B03CCD"/>
    <w:rsid w:val="00550ABE"/>
    <w:rsid w:val="007B419D"/>
    <w:rsid w:val="009B67B8"/>
    <w:rsid w:val="00B03CCD"/>
    <w:rsid w:val="00F73F90"/>
    <w:rsid w:val="01474EBF"/>
    <w:rsid w:val="01F3521E"/>
    <w:rsid w:val="03B87EA0"/>
    <w:rsid w:val="03E3214F"/>
    <w:rsid w:val="044C50BA"/>
    <w:rsid w:val="05524683"/>
    <w:rsid w:val="05BC6D49"/>
    <w:rsid w:val="06194FF1"/>
    <w:rsid w:val="06A2550B"/>
    <w:rsid w:val="06F80EE2"/>
    <w:rsid w:val="07001CCA"/>
    <w:rsid w:val="075678DB"/>
    <w:rsid w:val="079D7CC7"/>
    <w:rsid w:val="08051BCA"/>
    <w:rsid w:val="086C12F4"/>
    <w:rsid w:val="08705944"/>
    <w:rsid w:val="08BA052C"/>
    <w:rsid w:val="08DB07BA"/>
    <w:rsid w:val="0969353F"/>
    <w:rsid w:val="098305D0"/>
    <w:rsid w:val="0A0B6484"/>
    <w:rsid w:val="0A3317EA"/>
    <w:rsid w:val="0A5C4B69"/>
    <w:rsid w:val="0A86124A"/>
    <w:rsid w:val="0AB54CC0"/>
    <w:rsid w:val="0AFDA59B"/>
    <w:rsid w:val="0B9335CE"/>
    <w:rsid w:val="0BF2311A"/>
    <w:rsid w:val="0C7927C4"/>
    <w:rsid w:val="0C9B098C"/>
    <w:rsid w:val="0D673E11"/>
    <w:rsid w:val="0DDA54E4"/>
    <w:rsid w:val="0E3A5F83"/>
    <w:rsid w:val="0F8139A6"/>
    <w:rsid w:val="0F836721"/>
    <w:rsid w:val="0FA25D96"/>
    <w:rsid w:val="107B59E5"/>
    <w:rsid w:val="10EC0126"/>
    <w:rsid w:val="10F70B9A"/>
    <w:rsid w:val="111445C7"/>
    <w:rsid w:val="114278C6"/>
    <w:rsid w:val="1158083A"/>
    <w:rsid w:val="11643A4B"/>
    <w:rsid w:val="11ED0F98"/>
    <w:rsid w:val="11F03528"/>
    <w:rsid w:val="12C921C4"/>
    <w:rsid w:val="133049D9"/>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E95E1F"/>
    <w:rsid w:val="22403BD3"/>
    <w:rsid w:val="232B3C7F"/>
    <w:rsid w:val="24B92327"/>
    <w:rsid w:val="24C14514"/>
    <w:rsid w:val="2533755C"/>
    <w:rsid w:val="25791755"/>
    <w:rsid w:val="26396DF4"/>
    <w:rsid w:val="27167136"/>
    <w:rsid w:val="27B23302"/>
    <w:rsid w:val="29310A5F"/>
    <w:rsid w:val="29C37A35"/>
    <w:rsid w:val="2A076083"/>
    <w:rsid w:val="2A73162E"/>
    <w:rsid w:val="2B026E33"/>
    <w:rsid w:val="2B167953"/>
    <w:rsid w:val="2B200583"/>
    <w:rsid w:val="2B8209DE"/>
    <w:rsid w:val="2C6762A3"/>
    <w:rsid w:val="2D94002F"/>
    <w:rsid w:val="2E0366FF"/>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5E6740F"/>
    <w:rsid w:val="36C9128A"/>
    <w:rsid w:val="37841E99"/>
    <w:rsid w:val="378576E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BC6364"/>
    <w:rsid w:val="3F032E93"/>
    <w:rsid w:val="3F0527E5"/>
    <w:rsid w:val="3F694D83"/>
    <w:rsid w:val="3F885DCC"/>
    <w:rsid w:val="3FCD675E"/>
    <w:rsid w:val="4004000C"/>
    <w:rsid w:val="411B6CE5"/>
    <w:rsid w:val="412070D7"/>
    <w:rsid w:val="41314E40"/>
    <w:rsid w:val="41B70A40"/>
    <w:rsid w:val="41E0734B"/>
    <w:rsid w:val="426C1EA8"/>
    <w:rsid w:val="42736402"/>
    <w:rsid w:val="42E86A87"/>
    <w:rsid w:val="43307B09"/>
    <w:rsid w:val="438C4686"/>
    <w:rsid w:val="439A3EB9"/>
    <w:rsid w:val="43BB152F"/>
    <w:rsid w:val="44C37687"/>
    <w:rsid w:val="45CB699A"/>
    <w:rsid w:val="463D70CE"/>
    <w:rsid w:val="465B470D"/>
    <w:rsid w:val="469D6AD4"/>
    <w:rsid w:val="471E6C84"/>
    <w:rsid w:val="4748792B"/>
    <w:rsid w:val="475D719D"/>
    <w:rsid w:val="47674801"/>
    <w:rsid w:val="48225EF7"/>
    <w:rsid w:val="48590808"/>
    <w:rsid w:val="488F422B"/>
    <w:rsid w:val="48E36915"/>
    <w:rsid w:val="495C4A24"/>
    <w:rsid w:val="497135DF"/>
    <w:rsid w:val="4A263DF2"/>
    <w:rsid w:val="4A6F6675"/>
    <w:rsid w:val="4B135857"/>
    <w:rsid w:val="4B7951CB"/>
    <w:rsid w:val="4B7C315C"/>
    <w:rsid w:val="4C163ED9"/>
    <w:rsid w:val="4DAC4ACA"/>
    <w:rsid w:val="4DBE01D2"/>
    <w:rsid w:val="4F0C6BA3"/>
    <w:rsid w:val="4F186D58"/>
    <w:rsid w:val="4F3C1AF7"/>
    <w:rsid w:val="50F06B6E"/>
    <w:rsid w:val="51641572"/>
    <w:rsid w:val="51D21804"/>
    <w:rsid w:val="52234D33"/>
    <w:rsid w:val="522F6E0C"/>
    <w:rsid w:val="52463BA1"/>
    <w:rsid w:val="52F163D4"/>
    <w:rsid w:val="531A2DB4"/>
    <w:rsid w:val="5347637F"/>
    <w:rsid w:val="53C0244D"/>
    <w:rsid w:val="53DD4D4E"/>
    <w:rsid w:val="53E578CE"/>
    <w:rsid w:val="541330F0"/>
    <w:rsid w:val="54272666"/>
    <w:rsid w:val="543B029D"/>
    <w:rsid w:val="545B26AF"/>
    <w:rsid w:val="54861779"/>
    <w:rsid w:val="552256E1"/>
    <w:rsid w:val="554E5773"/>
    <w:rsid w:val="555A3CBC"/>
    <w:rsid w:val="5582012B"/>
    <w:rsid w:val="558E4E05"/>
    <w:rsid w:val="55BE2E85"/>
    <w:rsid w:val="56530F5D"/>
    <w:rsid w:val="567700D3"/>
    <w:rsid w:val="56C35D69"/>
    <w:rsid w:val="56FF7E9E"/>
    <w:rsid w:val="578867FC"/>
    <w:rsid w:val="5842572D"/>
    <w:rsid w:val="5A3B59D6"/>
    <w:rsid w:val="5AD134D8"/>
    <w:rsid w:val="5AF9140E"/>
    <w:rsid w:val="5C263CE4"/>
    <w:rsid w:val="5C5D2777"/>
    <w:rsid w:val="5C9A3412"/>
    <w:rsid w:val="5CF66BF3"/>
    <w:rsid w:val="5D290C69"/>
    <w:rsid w:val="5E973B2A"/>
    <w:rsid w:val="5F2D4A41"/>
    <w:rsid w:val="60C74F6C"/>
    <w:rsid w:val="61025A59"/>
    <w:rsid w:val="613D5BBC"/>
    <w:rsid w:val="61536C39"/>
    <w:rsid w:val="624306C3"/>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AC67E93"/>
    <w:rsid w:val="6B474EF5"/>
    <w:rsid w:val="6BCA4DEE"/>
    <w:rsid w:val="6C560CAE"/>
    <w:rsid w:val="6C576495"/>
    <w:rsid w:val="6D903FF5"/>
    <w:rsid w:val="6DA955B8"/>
    <w:rsid w:val="6DE346AB"/>
    <w:rsid w:val="6DE5391A"/>
    <w:rsid w:val="6E0D2E31"/>
    <w:rsid w:val="6EFD1324"/>
    <w:rsid w:val="6F5A53AC"/>
    <w:rsid w:val="6FAC003D"/>
    <w:rsid w:val="6FE55E12"/>
    <w:rsid w:val="6FFB2E76"/>
    <w:rsid w:val="708F6F7F"/>
    <w:rsid w:val="70D94BD3"/>
    <w:rsid w:val="71C34D91"/>
    <w:rsid w:val="72DB435C"/>
    <w:rsid w:val="72E2613A"/>
    <w:rsid w:val="72F771F4"/>
    <w:rsid w:val="73880176"/>
    <w:rsid w:val="73934AD2"/>
    <w:rsid w:val="74B12342"/>
    <w:rsid w:val="750837F0"/>
    <w:rsid w:val="754758CF"/>
    <w:rsid w:val="764F62AB"/>
    <w:rsid w:val="765C45EC"/>
    <w:rsid w:val="768A7619"/>
    <w:rsid w:val="772E1EBA"/>
    <w:rsid w:val="781926BC"/>
    <w:rsid w:val="796D60A4"/>
    <w:rsid w:val="79A031D5"/>
    <w:rsid w:val="7A1525F7"/>
    <w:rsid w:val="7B420052"/>
    <w:rsid w:val="7B5A6714"/>
    <w:rsid w:val="7BD06A28"/>
    <w:rsid w:val="7C0A4C9B"/>
    <w:rsid w:val="7C3A7C0B"/>
    <w:rsid w:val="7C5248E4"/>
    <w:rsid w:val="7C566698"/>
    <w:rsid w:val="7C5866A3"/>
    <w:rsid w:val="7D7406BB"/>
    <w:rsid w:val="7DE94331"/>
    <w:rsid w:val="7E7F534D"/>
    <w:rsid w:val="7F2C7D5A"/>
    <w:rsid w:val="7F446A19"/>
    <w:rsid w:val="7F7452B9"/>
    <w:rsid w:val="7FA25320"/>
    <w:rsid w:val="FFC244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7923</Words>
  <Characters>9293</Characters>
  <Lines>161</Lines>
  <Paragraphs>45</Paragraphs>
  <TotalTime>0</TotalTime>
  <ScaleCrop>false</ScaleCrop>
  <LinksUpToDate>false</LinksUpToDate>
  <CharactersWithSpaces>10313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2025-09-23T07:56:39Z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BB46EABDBB2749749395447164B066B3_12</vt:lpwstr>
  </property>
</Properties>
</file>