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217D4">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337CB90">
      <w:pPr>
        <w:tabs>
          <w:tab w:val="left" w:pos="8181"/>
          <w:tab w:val="left" w:pos="8733"/>
        </w:tabs>
        <w:spacing w:line="580" w:lineRule="exact"/>
        <w:ind w:right="-193" w:rightChars="-92" w:firstLine="160" w:firstLineChars="50"/>
        <w:rPr>
          <w:rFonts w:hint="eastAsia" w:eastAsia="方正仿宋_GBK"/>
          <w:sz w:val="32"/>
          <w:szCs w:val="32"/>
        </w:rPr>
      </w:pPr>
    </w:p>
    <w:p w14:paraId="54332362">
      <w:pPr>
        <w:tabs>
          <w:tab w:val="left" w:pos="8181"/>
          <w:tab w:val="left" w:pos="8733"/>
        </w:tabs>
        <w:spacing w:line="580" w:lineRule="exact"/>
        <w:ind w:right="-193" w:rightChars="-92" w:firstLine="160" w:firstLineChars="50"/>
        <w:rPr>
          <w:rFonts w:hint="eastAsia" w:eastAsia="方正仿宋_GBK"/>
          <w:sz w:val="32"/>
          <w:szCs w:val="32"/>
        </w:rPr>
      </w:pPr>
    </w:p>
    <w:p w14:paraId="0DF3AE8C">
      <w:pPr>
        <w:tabs>
          <w:tab w:val="left" w:pos="8181"/>
          <w:tab w:val="left" w:pos="8733"/>
        </w:tabs>
        <w:spacing w:line="580" w:lineRule="exact"/>
        <w:ind w:right="-193" w:rightChars="-92" w:firstLine="160" w:firstLineChars="50"/>
        <w:rPr>
          <w:rFonts w:hint="eastAsia" w:eastAsia="方正仿宋_GBK"/>
          <w:sz w:val="32"/>
          <w:szCs w:val="32"/>
        </w:rPr>
      </w:pPr>
    </w:p>
    <w:p w14:paraId="2027139E">
      <w:pPr>
        <w:tabs>
          <w:tab w:val="left" w:pos="8181"/>
          <w:tab w:val="left" w:pos="8733"/>
        </w:tabs>
        <w:spacing w:line="580" w:lineRule="exact"/>
        <w:ind w:right="-193" w:rightChars="-92" w:firstLine="160" w:firstLineChars="50"/>
        <w:rPr>
          <w:rFonts w:hint="eastAsia" w:eastAsia="方正仿宋_GBK"/>
          <w:sz w:val="32"/>
          <w:szCs w:val="32"/>
        </w:rPr>
      </w:pPr>
    </w:p>
    <w:p w14:paraId="353FD909">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4673218E">
      <w:pPr>
        <w:tabs>
          <w:tab w:val="left" w:pos="8181"/>
          <w:tab w:val="left" w:pos="8733"/>
        </w:tabs>
        <w:spacing w:line="500" w:lineRule="exact"/>
        <w:ind w:right="-193" w:rightChars="-92" w:firstLine="160" w:firstLineChars="50"/>
        <w:rPr>
          <w:rFonts w:hint="eastAsia" w:eastAsia="方正仿宋_GBK"/>
          <w:sz w:val="32"/>
          <w:szCs w:val="32"/>
        </w:rPr>
      </w:pPr>
    </w:p>
    <w:p w14:paraId="42BAF45C">
      <w:pPr>
        <w:tabs>
          <w:tab w:val="left" w:pos="8181"/>
          <w:tab w:val="left" w:pos="8733"/>
        </w:tabs>
        <w:spacing w:line="200" w:lineRule="exact"/>
        <w:ind w:right="-193" w:rightChars="-92" w:firstLine="160" w:firstLineChars="50"/>
        <w:rPr>
          <w:rFonts w:hint="eastAsia" w:eastAsia="方正仿宋_GBK"/>
          <w:sz w:val="32"/>
          <w:szCs w:val="32"/>
        </w:rPr>
      </w:pPr>
    </w:p>
    <w:p w14:paraId="5F899914">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228</w:t>
      </w:r>
      <w:r>
        <w:rPr>
          <w:rFonts w:eastAsia="方正仿宋_GBK"/>
          <w:sz w:val="32"/>
          <w:szCs w:val="32"/>
        </w:rPr>
        <w:t>号</w:t>
      </w:r>
    </w:p>
    <w:p w14:paraId="563D9595">
      <w:pPr>
        <w:spacing w:line="520" w:lineRule="exact"/>
        <w:rPr>
          <w:rFonts w:hint="eastAsia" w:eastAsia="方正仿宋_GBK"/>
          <w:sz w:val="32"/>
          <w:szCs w:val="32"/>
        </w:rPr>
      </w:pPr>
      <w:r>
        <w:rPr>
          <w:rFonts w:hint="eastAsia" w:eastAsia="方正仿宋_GBK"/>
          <w:sz w:val="32"/>
          <w:szCs w:val="32"/>
        </w:rPr>
        <w:t xml:space="preserve"> </w:t>
      </w:r>
    </w:p>
    <w:p w14:paraId="57CC537F">
      <w:pPr>
        <w:spacing w:line="520" w:lineRule="exact"/>
        <w:rPr>
          <w:rFonts w:hint="eastAsia" w:eastAsia="方正仿宋_GBK"/>
          <w:sz w:val="32"/>
          <w:szCs w:val="32"/>
        </w:rPr>
      </w:pPr>
    </w:p>
    <w:p w14:paraId="19A817C2">
      <w:pPr>
        <w:spacing w:line="575"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重庆市黔江区发展和改革委员会</w:t>
      </w:r>
    </w:p>
    <w:p w14:paraId="079067EF">
      <w:pPr>
        <w:snapToGrid w:val="0"/>
        <w:spacing w:line="595" w:lineRule="exact"/>
        <w:ind w:firstLine="20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rPr>
        <w:t>黔江区正舟路民族医院路段交通隐患治理工程可行性研究报告的批复</w:t>
      </w:r>
    </w:p>
    <w:p w14:paraId="06B916EA">
      <w:pPr>
        <w:spacing w:line="595" w:lineRule="exact"/>
        <w:rPr>
          <w:rFonts w:hint="default" w:ascii="Times New Roman" w:hAnsi="Times New Roman" w:cs="Times New Roman"/>
          <w:szCs w:val="32"/>
        </w:rPr>
      </w:pPr>
    </w:p>
    <w:p w14:paraId="1A5F3994">
      <w:pPr>
        <w:spacing w:line="5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黔江区</w:t>
      </w:r>
      <w:r>
        <w:rPr>
          <w:rFonts w:hint="eastAsia" w:ascii="Times New Roman" w:hAnsi="Times New Roman" w:eastAsia="方正仿宋_GBK" w:cs="Times New Roman"/>
          <w:sz w:val="32"/>
          <w:szCs w:val="32"/>
          <w:lang w:val="en-US" w:eastAsia="zh-CN"/>
        </w:rPr>
        <w:t>公安局</w:t>
      </w:r>
      <w:r>
        <w:rPr>
          <w:rFonts w:hint="default" w:ascii="Times New Roman" w:hAnsi="Times New Roman" w:eastAsia="方正仿宋_GBK" w:cs="Times New Roman"/>
          <w:sz w:val="32"/>
          <w:szCs w:val="32"/>
        </w:rPr>
        <w:t>：</w:t>
      </w:r>
    </w:p>
    <w:p w14:paraId="08E8BD38">
      <w:pPr>
        <w:pStyle w:val="3"/>
        <w:spacing w:line="50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lang w:eastAsia="zh-CN"/>
        </w:rPr>
        <w:t>你单位《关于审批黔江区正舟路民族医院路段交通隐患治理工程</w:t>
      </w:r>
      <w:bookmarkStart w:id="0" w:name="_GoBack"/>
      <w:bookmarkEnd w:id="0"/>
      <w:r>
        <w:rPr>
          <w:rFonts w:hint="default" w:ascii="Times New Roman" w:hAnsi="Times New Roman" w:eastAsia="方正仿宋_GBK" w:cs="Times New Roman"/>
          <w:szCs w:val="32"/>
          <w:lang w:eastAsia="zh-CN"/>
        </w:rPr>
        <w:t>可行性研究报告的函</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val="en-US" w:eastAsia="zh-CN"/>
        </w:rPr>
        <w:t>黔江公安</w:t>
      </w:r>
      <w:r>
        <w:rPr>
          <w:rFonts w:hint="default" w:ascii="Times New Roman" w:hAnsi="Times New Roman" w:eastAsia="方正仿宋_GBK" w:cs="Times New Roman"/>
          <w:szCs w:val="32"/>
          <w:lang w:eastAsia="zh-CN"/>
        </w:rPr>
        <w:t>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val="en-US" w:eastAsia="zh-CN"/>
        </w:rPr>
        <w:t>255</w:t>
      </w:r>
      <w:r>
        <w:rPr>
          <w:rFonts w:hint="default" w:ascii="Times New Roman" w:hAnsi="Times New Roman" w:eastAsia="方正仿宋_GBK" w:cs="Times New Roman"/>
          <w:szCs w:val="32"/>
        </w:rPr>
        <w:t>号）收悉。结合黔江区政府投资</w:t>
      </w:r>
      <w:r>
        <w:rPr>
          <w:rFonts w:hint="default" w:ascii="Times New Roman" w:hAnsi="Times New Roman" w:eastAsia="方正仿宋_GBK" w:cs="Times New Roman"/>
          <w:szCs w:val="32"/>
          <w:lang w:eastAsia="zh-CN"/>
        </w:rPr>
        <w:t>项目前期工作服务</w:t>
      </w:r>
      <w:r>
        <w:rPr>
          <w:rFonts w:hint="default" w:ascii="Times New Roman" w:hAnsi="Times New Roman" w:eastAsia="方正仿宋_GBK" w:cs="Times New Roman"/>
          <w:szCs w:val="32"/>
        </w:rPr>
        <w:t>中心的评</w:t>
      </w:r>
      <w:r>
        <w:rPr>
          <w:rFonts w:hint="default"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意见，经研究，同意实施黔江区正舟路民族医院路段交通隐患治理工程（项目代码：25</w:t>
      </w:r>
      <w:r>
        <w:rPr>
          <w:rFonts w:hint="default" w:eastAsia="方正仿宋_GBK" w:cs="Times New Roman"/>
          <w:szCs w:val="32"/>
          <w:woUserID w:val="1"/>
        </w:rPr>
        <w:t>11</w:t>
      </w:r>
      <w:r>
        <w:rPr>
          <w:rFonts w:hint="default" w:ascii="Times New Roman" w:hAnsi="Times New Roman" w:eastAsia="方正仿宋_GBK" w:cs="Times New Roman"/>
          <w:szCs w:val="32"/>
        </w:rPr>
        <w:t>-500114-04-01-</w:t>
      </w:r>
      <w:r>
        <w:rPr>
          <w:rFonts w:hint="eastAsia" w:ascii="Times New Roman" w:hAnsi="Times New Roman" w:eastAsia="方正仿宋_GBK" w:cs="Times New Roman"/>
          <w:szCs w:val="32"/>
          <w:lang w:val="en-US" w:eastAsia="zh-CN"/>
        </w:rPr>
        <w:t>278959</w:t>
      </w:r>
      <w:r>
        <w:rPr>
          <w:rFonts w:hint="default" w:ascii="Times New Roman" w:hAnsi="Times New Roman" w:eastAsia="方正仿宋_GBK" w:cs="Times New Roman"/>
          <w:szCs w:val="32"/>
        </w:rPr>
        <w:t>）。现将项目可行性研究报告批复如下：</w:t>
      </w:r>
    </w:p>
    <w:p w14:paraId="5CE51540">
      <w:pPr>
        <w:pStyle w:val="3"/>
        <w:spacing w:line="500" w:lineRule="exact"/>
        <w:ind w:firstLine="640" w:firstLineChars="200"/>
        <w:rPr>
          <w:rFonts w:hint="default" w:ascii="Times New Roman" w:hAnsi="Times New Roman" w:eastAsia="方正仿宋_GBK" w:cs="Times New Roman"/>
          <w:szCs w:val="32"/>
          <w:lang w:val="en-US" w:eastAsia="zh-CN"/>
        </w:rPr>
      </w:pPr>
      <w:r>
        <w:rPr>
          <w:rFonts w:hint="eastAsia" w:ascii="Times New Roman" w:hAnsi="Times New Roman" w:eastAsia="方正黑体_GBK" w:cs="Times New Roman"/>
          <w:kern w:val="2"/>
          <w:sz w:val="32"/>
          <w:szCs w:val="32"/>
          <w:lang w:val="en-US" w:eastAsia="zh-CN" w:bidi="ar-SA"/>
        </w:rPr>
        <w:t>一、项目名称</w:t>
      </w:r>
      <w:r>
        <w:rPr>
          <w:rFonts w:hint="eastAsia" w:ascii="Times New Roman" w:hAnsi="Times New Roman" w:eastAsia="方正仿宋_GBK" w:cs="Times New Roman"/>
          <w:szCs w:val="32"/>
          <w:lang w:val="en-US" w:eastAsia="zh-CN"/>
        </w:rPr>
        <w:t>：</w:t>
      </w:r>
      <w:r>
        <w:rPr>
          <w:rFonts w:hint="default" w:ascii="Times New Roman" w:hAnsi="Times New Roman" w:eastAsia="方正仿宋_GBK" w:cs="Times New Roman"/>
          <w:szCs w:val="32"/>
        </w:rPr>
        <w:t>黔江区正舟路民族医院路段交通隐患治理工程</w:t>
      </w:r>
    </w:p>
    <w:p w14:paraId="17ADDD85">
      <w:pPr>
        <w:numPr>
          <w:ilvl w:val="0"/>
          <w:numId w:val="0"/>
        </w:numPr>
        <w:spacing w:line="595"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rPr>
        <w:t>项目</w:t>
      </w:r>
      <w:r>
        <w:rPr>
          <w:rFonts w:hint="default" w:ascii="Times New Roman" w:hAnsi="Times New Roman" w:eastAsia="方正黑体_GBK" w:cs="Times New Roman"/>
          <w:sz w:val="32"/>
          <w:szCs w:val="32"/>
          <w:lang w:eastAsia="zh-CN"/>
        </w:rPr>
        <w:t>业主</w:t>
      </w:r>
      <w:r>
        <w:rPr>
          <w:rFonts w:hint="default" w:ascii="Times New Roman" w:hAnsi="Times New Roman" w:eastAsia="方正黑体_GBK" w:cs="Times New Roman"/>
          <w:sz w:val="32"/>
          <w:szCs w:val="32"/>
          <w:lang w:val="en-US" w:eastAsia="zh-CN"/>
        </w:rPr>
        <w:t>：</w:t>
      </w:r>
      <w:r>
        <w:rPr>
          <w:rFonts w:hint="eastAsia" w:ascii="Times New Roman" w:hAnsi="Times New Roman" w:eastAsia="方正仿宋_GBK" w:cs="Times New Roman"/>
          <w:sz w:val="32"/>
          <w:szCs w:val="32"/>
          <w:lang w:val="en-US" w:eastAsia="zh-CN"/>
        </w:rPr>
        <w:t>重庆市</w:t>
      </w:r>
      <w:r>
        <w:rPr>
          <w:rFonts w:hint="default" w:ascii="Times New Roman" w:hAnsi="Times New Roman" w:eastAsia="方正仿宋_GBK" w:cs="Times New Roman"/>
          <w:sz w:val="32"/>
          <w:szCs w:val="32"/>
          <w:lang w:val="en-US" w:eastAsia="zh-CN"/>
        </w:rPr>
        <w:t>黔江区</w:t>
      </w:r>
      <w:r>
        <w:rPr>
          <w:rFonts w:hint="eastAsia" w:ascii="Times New Roman" w:hAnsi="Times New Roman" w:eastAsia="方正仿宋_GBK" w:cs="Times New Roman"/>
          <w:sz w:val="32"/>
          <w:szCs w:val="32"/>
          <w:lang w:val="en-US" w:eastAsia="zh-CN"/>
        </w:rPr>
        <w:t>公安局</w:t>
      </w:r>
    </w:p>
    <w:p w14:paraId="1DB96FE4">
      <w:pPr>
        <w:numPr>
          <w:ilvl w:val="0"/>
          <w:numId w:val="0"/>
        </w:numPr>
        <w:spacing w:line="595" w:lineRule="exact"/>
        <w:ind w:firstLine="640" w:firstLineChars="200"/>
        <w:rPr>
          <w:rFonts w:hint="default" w:ascii="Times New Roman" w:hAnsi="Times New Roman" w:eastAsia="方正仿宋_GBK" w:cs="Times New Roman"/>
          <w:sz w:val="32"/>
          <w:szCs w:val="32"/>
          <w:lang w:val="zh-CN"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、建设地点：</w:t>
      </w:r>
      <w:r>
        <w:rPr>
          <w:rFonts w:hint="eastAsia" w:ascii="Times New Roman" w:hAnsi="Times New Roman" w:eastAsia="方正仿宋_GBK" w:cs="Times New Roman"/>
          <w:sz w:val="32"/>
          <w:szCs w:val="32"/>
          <w:lang w:val="zh-CN" w:eastAsia="zh-CN"/>
        </w:rPr>
        <w:t>黔江区正舟路民族医院路段</w:t>
      </w:r>
    </w:p>
    <w:p w14:paraId="658D35AF">
      <w:pPr>
        <w:autoSpaceDE w:val="0"/>
        <w:autoSpaceDN w:val="0"/>
        <w:adjustRightInd w:val="0"/>
        <w:spacing w:line="595" w:lineRule="exact"/>
        <w:ind w:firstLine="640" w:firstLineChars="200"/>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lang w:eastAsia="zh-CN"/>
        </w:rPr>
        <w:t>新建2组交通信号灯及配套电子警察、3组违停抓拍、配套交通标志标线、隔离设施及新城信号灯联网联控等道路交通安全设施。</w:t>
      </w:r>
    </w:p>
    <w:p w14:paraId="407EA8D7">
      <w:pPr>
        <w:spacing w:line="5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、建设工期：</w:t>
      </w:r>
      <w:r>
        <w:rPr>
          <w:rFonts w:hint="eastAsia" w:ascii="Times New Roman" w:hAnsi="Times New Roman" w:eastAsia="方正黑体_GBK" w:cs="Times New Roman"/>
          <w:sz w:val="32"/>
          <w:szCs w:val="32"/>
          <w:lang w:val="en-US" w:eastAsia="zh-CN"/>
        </w:rPr>
        <w:t>2</w:t>
      </w:r>
      <w:r>
        <w:rPr>
          <w:rFonts w:hint="default" w:ascii="Times New Roman" w:hAnsi="Times New Roman" w:eastAsia="方正仿宋_GBK" w:cs="Times New Roman"/>
          <w:sz w:val="32"/>
          <w:szCs w:val="32"/>
        </w:rPr>
        <w:t>个月。</w:t>
      </w:r>
    </w:p>
    <w:p w14:paraId="4A54330E">
      <w:pPr>
        <w:autoSpaceDE w:val="0"/>
        <w:autoSpaceDN w:val="0"/>
        <w:adjustRightInd w:val="0"/>
        <w:spacing w:line="52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、项目</w:t>
      </w:r>
      <w:r>
        <w:rPr>
          <w:rFonts w:hint="eastAsia" w:ascii="Times New Roman" w:hAnsi="Times New Roman" w:eastAsia="方正黑体_GBK" w:cs="Times New Roman"/>
          <w:sz w:val="32"/>
          <w:szCs w:val="32"/>
          <w:lang w:val="en-US" w:eastAsia="zh-CN"/>
        </w:rPr>
        <w:t>总投资及</w:t>
      </w:r>
      <w:r>
        <w:rPr>
          <w:rFonts w:hint="default" w:ascii="Times New Roman" w:hAnsi="Times New Roman" w:eastAsia="方正黑体_GBK" w:cs="Times New Roman"/>
          <w:sz w:val="32"/>
          <w:szCs w:val="32"/>
          <w:lang w:val="en-US" w:eastAsia="zh-CN"/>
        </w:rPr>
        <w:t>资金来源：</w:t>
      </w:r>
      <w:r>
        <w:rPr>
          <w:rFonts w:hint="default" w:ascii="Times New Roman" w:hAnsi="Times New Roman" w:eastAsia="方正仿宋_GBK" w:cs="Times New Roman"/>
          <w:sz w:val="32"/>
          <w:szCs w:val="32"/>
          <w:lang w:val="en-US" w:eastAsia="zh-CN"/>
        </w:rPr>
        <w:t>项目估算总投资197.70万元，其中：工程费用183.01万元，工程建设其他费5.28万元，预备费9.41万元。</w:t>
      </w:r>
      <w:r>
        <w:rPr>
          <w:rFonts w:hint="eastAsia" w:ascii="Times New Roman" w:hAnsi="Times New Roman" w:eastAsia="方正仿宋_GBK" w:cs="Times New Roman"/>
          <w:sz w:val="32"/>
          <w:szCs w:val="32"/>
          <w:lang w:val="en-US" w:eastAsia="zh-CN"/>
        </w:rPr>
        <w:t>资金来源为</w:t>
      </w:r>
      <w:r>
        <w:rPr>
          <w:rFonts w:hint="eastAsia" w:ascii="方正仿宋_GBK" w:hAnsi="Times New Roman" w:eastAsia="方正仿宋_GBK" w:cs="宋体"/>
          <w:kern w:val="0"/>
          <w:sz w:val="32"/>
          <w:szCs w:val="32"/>
          <w:lang w:eastAsia="zh-CN"/>
        </w:rPr>
        <w:t>公安政法转移支付资金</w:t>
      </w:r>
      <w:r>
        <w:rPr>
          <w:rFonts w:hint="default" w:ascii="Times New Roman" w:hAnsi="Times New Roman" w:eastAsia="方正仿宋_GBK" w:cs="Times New Roman"/>
          <w:sz w:val="32"/>
          <w:szCs w:val="32"/>
          <w:lang w:val="en-US" w:eastAsia="zh-CN"/>
        </w:rPr>
        <w:t>，不足部分由业主自筹。</w:t>
      </w:r>
    </w:p>
    <w:p w14:paraId="1832C0CE">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、招标核准：</w:t>
      </w:r>
      <w:r>
        <w:rPr>
          <w:rFonts w:hint="default" w:ascii="Times New Roman" w:hAnsi="Times New Roman" w:eastAsia="方正仿宋_GBK" w:cs="Times New Roman"/>
          <w:color w:val="auto"/>
          <w:spacing w:val="0"/>
          <w:position w:val="0"/>
          <w:sz w:val="32"/>
          <w:shd w:val="clear" w:color="auto" w:fill="auto"/>
        </w:rPr>
        <w:t>招标范围、招标方式及招标组织形式严格按照《中华人民共和国招标投标法实施条例》及相关法律规定组织实施。</w:t>
      </w:r>
    </w:p>
    <w:p w14:paraId="6E2D4D80">
      <w:pPr>
        <w:pStyle w:val="5"/>
        <w:spacing w:line="52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、有关事项：</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请你单位根据本批复，结合项目可行性研究报告评估意见</w:t>
      </w:r>
      <w:r>
        <w:rPr>
          <w:rFonts w:hint="default" w:ascii="Times New Roman" w:hAnsi="Times New Roman" w:eastAsia="方正仿宋_GBK" w:cs="Times New Roman"/>
          <w:sz w:val="32"/>
          <w:szCs w:val="32"/>
          <w:lang w:val="en-US" w:eastAsia="zh-CN"/>
        </w:rPr>
        <w:t>，抓紧开展下步工作。要严格执行项目法人责任制、招标投标制、工程监理制、合同管理制，严格控制工程投资标准，防止工程超过审定投资。</w:t>
      </w:r>
    </w:p>
    <w:p w14:paraId="3AD0593F">
      <w:pPr>
        <w:pStyle w:val="5"/>
        <w:spacing w:line="500" w:lineRule="exact"/>
        <w:rPr>
          <w:rFonts w:hint="default" w:ascii="Times New Roman" w:hAnsi="Times New Roman" w:eastAsia="方正仿宋_GBK" w:cs="Times New Roman"/>
          <w:sz w:val="32"/>
          <w:szCs w:val="32"/>
        </w:rPr>
      </w:pPr>
    </w:p>
    <w:p w14:paraId="6FD1A47C">
      <w:pPr>
        <w:pStyle w:val="5"/>
        <w:spacing w:line="520" w:lineRule="exact"/>
        <w:ind w:left="1598" w:leftChars="304" w:hanging="960" w:hangingChars="3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黔江区正舟路民族医院路段交通隐患治理工程投资估</w:t>
      </w:r>
    </w:p>
    <w:p w14:paraId="05035DEB">
      <w:pPr>
        <w:pStyle w:val="5"/>
        <w:spacing w:line="520" w:lineRule="exact"/>
        <w:ind w:left="0" w:leftChars="0" w:firstLine="1478" w:firstLineChars="46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算表</w:t>
      </w:r>
    </w:p>
    <w:p w14:paraId="72E0F2AF">
      <w:pPr>
        <w:pStyle w:val="5"/>
        <w:spacing w:line="520" w:lineRule="exact"/>
        <w:rPr>
          <w:rFonts w:hint="default" w:ascii="Times New Roman" w:hAnsi="Times New Roman" w:eastAsia="方正仿宋_GBK" w:cs="Times New Roman"/>
          <w:sz w:val="32"/>
          <w:szCs w:val="32"/>
        </w:rPr>
      </w:pPr>
    </w:p>
    <w:p w14:paraId="7C4E10D5">
      <w:pPr>
        <w:spacing w:line="500" w:lineRule="exact"/>
        <w:ind w:firstLine="3520" w:firstLineChars="1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317104D8">
      <w:pPr>
        <w:pStyle w:val="3"/>
        <w:spacing w:line="5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Cs w:val="32"/>
        </w:rPr>
        <w:t xml:space="preserve">                        202</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rPr>
        <w:t>年</w:t>
      </w:r>
      <w:r>
        <w:rPr>
          <w:rFonts w:hint="eastAsia" w:ascii="Times New Roman" w:hAnsi="Times New Roman" w:eastAsia="方正仿宋_GBK" w:cs="Times New Roman"/>
          <w:lang w:val="en-US" w:eastAsia="zh-CN"/>
        </w:rPr>
        <w:t>12</w:t>
      </w:r>
      <w:r>
        <w:rPr>
          <w:rFonts w:hint="default" w:ascii="Times New Roman" w:hAnsi="Times New Roman" w:eastAsia="方正仿宋_GBK" w:cs="Times New Roman"/>
        </w:rPr>
        <w:t>月</w:t>
      </w:r>
      <w:r>
        <w:rPr>
          <w:rFonts w:hint="eastAsia" w:ascii="Times New Roman" w:hAnsi="Times New Roman" w:eastAsia="方正仿宋_GBK" w:cs="Times New Roman"/>
          <w:lang w:val="en-US" w:eastAsia="zh-CN"/>
        </w:rPr>
        <w:t>4</w:t>
      </w:r>
      <w:r>
        <w:rPr>
          <w:rFonts w:hint="default" w:ascii="Times New Roman" w:hAnsi="Times New Roman" w:eastAsia="方正仿宋_GBK" w:cs="Times New Roman"/>
        </w:rPr>
        <w:t>日</w:t>
      </w:r>
    </w:p>
    <w:p w14:paraId="212D8763">
      <w:pPr>
        <w:pStyle w:val="5"/>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14:paraId="03C5C8FF">
      <w:pPr>
        <w:pStyle w:val="5"/>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sz w:val="32"/>
          <w:szCs w:val="32"/>
        </w:rPr>
      </w:pPr>
    </w:p>
    <w:tbl>
      <w:tblPr>
        <w:tblStyle w:val="10"/>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6180"/>
        <w:gridCol w:w="2046"/>
      </w:tblGrid>
      <w:tr w14:paraId="2C17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061" w:type="dxa"/>
            <w:gridSpan w:val="3"/>
            <w:tcBorders>
              <w:top w:val="nil"/>
              <w:left w:val="nil"/>
              <w:bottom w:val="nil"/>
              <w:right w:val="nil"/>
            </w:tcBorders>
            <w:noWrap w:val="0"/>
            <w:vAlign w:val="center"/>
          </w:tcPr>
          <w:p w14:paraId="1C5FA9B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小标宋_GBK" w:cs="Times New Roman"/>
                <w:i w:val="0"/>
                <w:iCs w:val="0"/>
                <w:color w:val="000000"/>
                <w:spacing w:val="-6"/>
                <w:kern w:val="0"/>
                <w:sz w:val="36"/>
                <w:szCs w:val="36"/>
                <w:u w:val="none"/>
                <w:lang w:val="en-US" w:eastAsia="zh-CN" w:bidi="ar"/>
              </w:rPr>
            </w:pPr>
            <w:r>
              <w:rPr>
                <w:rFonts w:hint="default" w:ascii="Times New Roman" w:hAnsi="Times New Roman" w:eastAsia="方正小标宋_GBK" w:cs="Times New Roman"/>
                <w:i w:val="0"/>
                <w:iCs w:val="0"/>
                <w:color w:val="000000"/>
                <w:spacing w:val="-6"/>
                <w:kern w:val="0"/>
                <w:sz w:val="36"/>
                <w:szCs w:val="36"/>
                <w:u w:val="none"/>
                <w:lang w:val="en-US" w:eastAsia="zh-CN" w:bidi="ar"/>
              </w:rPr>
              <w:t>黔江区正舟路民族医院路段交通隐患治理工程投资估算表</w:t>
            </w:r>
          </w:p>
          <w:p w14:paraId="1140CC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小标宋_GBK" w:cs="Times New Roman"/>
                <w:i w:val="0"/>
                <w:iCs w:val="0"/>
                <w:color w:val="000000"/>
                <w:spacing w:val="-6"/>
                <w:kern w:val="0"/>
                <w:sz w:val="36"/>
                <w:szCs w:val="36"/>
                <w:u w:val="none"/>
                <w:lang w:val="en-US" w:eastAsia="zh-CN" w:bidi="ar"/>
              </w:rPr>
            </w:pPr>
          </w:p>
        </w:tc>
      </w:tr>
      <w:tr w14:paraId="4253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blHeader/>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F69D64F">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序号</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14:paraId="614BEAFD">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工程或费用名称</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14:paraId="6F98444E">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金额（万元）</w:t>
            </w:r>
          </w:p>
        </w:tc>
      </w:tr>
      <w:tr w14:paraId="0F35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11C958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一</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14:paraId="332003B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工程费用</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14:paraId="35591D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183.01</w:t>
            </w:r>
          </w:p>
        </w:tc>
      </w:tr>
      <w:tr w14:paraId="7A5B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8ADA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w:t>
            </w:r>
          </w:p>
        </w:tc>
        <w:tc>
          <w:tcPr>
            <w:tcW w:w="6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63860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黔江区正舟路民族医院路段交通隐患治理工程</w:t>
            </w:r>
          </w:p>
        </w:tc>
        <w:tc>
          <w:tcPr>
            <w:tcW w:w="20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003EA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183.01</w:t>
            </w:r>
          </w:p>
        </w:tc>
      </w:tr>
      <w:tr w14:paraId="40AB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17B30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二</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14:paraId="601B892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工程建设其他费</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14:paraId="4F773C9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5.28</w:t>
            </w:r>
          </w:p>
        </w:tc>
      </w:tr>
      <w:tr w14:paraId="4FD7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485C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5A5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工程建设监理费</w:t>
            </w:r>
          </w:p>
        </w:tc>
        <w:tc>
          <w:tcPr>
            <w:tcW w:w="20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D8B0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2.00</w:t>
            </w:r>
          </w:p>
        </w:tc>
      </w:tr>
      <w:tr w14:paraId="3736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7FE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2</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770E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工程造价咨询服务费</w:t>
            </w:r>
          </w:p>
        </w:tc>
        <w:tc>
          <w:tcPr>
            <w:tcW w:w="20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FB9B3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1.81</w:t>
            </w:r>
          </w:p>
        </w:tc>
      </w:tr>
      <w:tr w14:paraId="6BC18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973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3</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FE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工程保险费</w:t>
            </w:r>
          </w:p>
        </w:tc>
        <w:tc>
          <w:tcPr>
            <w:tcW w:w="20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26061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0.55</w:t>
            </w:r>
          </w:p>
        </w:tc>
      </w:tr>
      <w:tr w14:paraId="72DC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9E02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2632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安全生产保障费</w:t>
            </w:r>
          </w:p>
        </w:tc>
        <w:tc>
          <w:tcPr>
            <w:tcW w:w="20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C8C3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0.92</w:t>
            </w:r>
          </w:p>
        </w:tc>
      </w:tr>
      <w:tr w14:paraId="04F0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1B057D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三</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14:paraId="63C7A5D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基本预备费</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14:paraId="4D9FEE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9.41</w:t>
            </w:r>
          </w:p>
        </w:tc>
      </w:tr>
      <w:tr w14:paraId="2705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8F7A78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四</w:t>
            </w:r>
          </w:p>
        </w:tc>
        <w:tc>
          <w:tcPr>
            <w:tcW w:w="6180" w:type="dxa"/>
            <w:tcBorders>
              <w:top w:val="single" w:color="000000" w:sz="4" w:space="0"/>
              <w:left w:val="single" w:color="000000" w:sz="4" w:space="0"/>
              <w:bottom w:val="single" w:color="000000" w:sz="4" w:space="0"/>
              <w:right w:val="single" w:color="000000" w:sz="4" w:space="0"/>
            </w:tcBorders>
            <w:noWrap w:val="0"/>
            <w:vAlign w:val="center"/>
          </w:tcPr>
          <w:p w14:paraId="4FD8F63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建设项目总投资估算</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14:paraId="5843EFC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197.70</w:t>
            </w:r>
          </w:p>
        </w:tc>
      </w:tr>
    </w:tbl>
    <w:p w14:paraId="7D80B146">
      <w:pPr>
        <w:pStyle w:val="5"/>
        <w:rPr>
          <w:rFonts w:hint="default" w:ascii="Times New Roman" w:hAnsi="Times New Roman" w:eastAsia="方正黑体_GBK" w:cs="Times New Roman"/>
          <w:sz w:val="10"/>
          <w:szCs w:val="10"/>
        </w:rPr>
      </w:pPr>
    </w:p>
    <w:p w14:paraId="24425BA5">
      <w:pPr>
        <w:spacing w:line="440" w:lineRule="exact"/>
        <w:ind w:left="-212" w:leftChars="-101" w:right="-193" w:rightChars="-92"/>
        <w:rPr>
          <w:rFonts w:hint="eastAsia" w:eastAsia="方正黑体_GBK"/>
          <w:sz w:val="32"/>
          <w:szCs w:val="32"/>
          <w:u w:val="thick"/>
        </w:rPr>
      </w:pPr>
    </w:p>
    <w:p w14:paraId="62A4C587">
      <w:pPr>
        <w:spacing w:line="440" w:lineRule="exact"/>
        <w:ind w:left="-212" w:leftChars="-101" w:right="-193" w:rightChars="-92"/>
        <w:rPr>
          <w:rFonts w:hint="eastAsia" w:eastAsia="方正黑体_GBK"/>
          <w:sz w:val="32"/>
          <w:szCs w:val="32"/>
          <w:u w:val="thick"/>
        </w:rPr>
      </w:pPr>
    </w:p>
    <w:p w14:paraId="7C2A7572">
      <w:pPr>
        <w:spacing w:line="440" w:lineRule="exact"/>
        <w:ind w:left="-212" w:leftChars="-101" w:right="-193" w:rightChars="-92"/>
        <w:rPr>
          <w:rFonts w:hint="eastAsia" w:eastAsia="方正黑体_GBK"/>
          <w:sz w:val="32"/>
          <w:szCs w:val="32"/>
          <w:u w:val="thick"/>
        </w:rPr>
      </w:pPr>
    </w:p>
    <w:p w14:paraId="0C092797">
      <w:pPr>
        <w:spacing w:line="440" w:lineRule="exact"/>
        <w:ind w:left="-212" w:leftChars="-101" w:right="-193" w:rightChars="-92"/>
        <w:rPr>
          <w:rFonts w:hint="eastAsia" w:eastAsia="方正黑体_GBK"/>
          <w:sz w:val="32"/>
          <w:szCs w:val="32"/>
          <w:u w:val="thick"/>
        </w:rPr>
      </w:pPr>
    </w:p>
    <w:p w14:paraId="3142B74F">
      <w:pPr>
        <w:spacing w:line="440" w:lineRule="exact"/>
        <w:ind w:left="-212" w:leftChars="-101" w:right="-193" w:rightChars="-92"/>
        <w:rPr>
          <w:rFonts w:hint="eastAsia" w:eastAsia="方正黑体_GBK"/>
          <w:sz w:val="32"/>
          <w:szCs w:val="32"/>
          <w:u w:val="thick"/>
        </w:rPr>
      </w:pPr>
    </w:p>
    <w:p w14:paraId="63D6BDBE">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299EC89B">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74327B65">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4</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21D39B0A-4A67-445F-894F-84BA6FAD77B9}"/>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ED485F26-4C9A-447D-9C1C-D33E8889815E}"/>
  </w:font>
  <w:font w:name="方正黑体_GBK">
    <w:panose1 w:val="03000509000000000000"/>
    <w:charset w:val="86"/>
    <w:family w:val="script"/>
    <w:pitch w:val="default"/>
    <w:sig w:usb0="00000001" w:usb1="080E0000" w:usb2="00000000" w:usb3="00000000" w:csb0="00040000" w:csb1="00000000"/>
    <w:embedRegular r:id="rId3" w:fontKey="{9705F4A5-BFA3-4CAA-8918-50E86F5D83F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7473">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F3BDE2A">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BC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BD95154">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0794">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84D7">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9FA769E"/>
    <w:rsid w:val="0B7A378A"/>
    <w:rsid w:val="0C4A4FFD"/>
    <w:rsid w:val="0CFC0645"/>
    <w:rsid w:val="0D37421D"/>
    <w:rsid w:val="0E090617"/>
    <w:rsid w:val="0E0A70AA"/>
    <w:rsid w:val="14CA633F"/>
    <w:rsid w:val="15636F5B"/>
    <w:rsid w:val="16F3558D"/>
    <w:rsid w:val="175C5702"/>
    <w:rsid w:val="193E59D1"/>
    <w:rsid w:val="250D18ED"/>
    <w:rsid w:val="254A0970"/>
    <w:rsid w:val="28D139F4"/>
    <w:rsid w:val="2AD46A97"/>
    <w:rsid w:val="2EB0735C"/>
    <w:rsid w:val="31A87524"/>
    <w:rsid w:val="33C02200"/>
    <w:rsid w:val="37B660CA"/>
    <w:rsid w:val="39705D78"/>
    <w:rsid w:val="397671E0"/>
    <w:rsid w:val="3EF47EDA"/>
    <w:rsid w:val="45CF1108"/>
    <w:rsid w:val="487D33E1"/>
    <w:rsid w:val="4D2935ED"/>
    <w:rsid w:val="4F735634"/>
    <w:rsid w:val="4FFB4CF6"/>
    <w:rsid w:val="534E1E00"/>
    <w:rsid w:val="53CD79DE"/>
    <w:rsid w:val="5F75634D"/>
    <w:rsid w:val="5FFE1A79"/>
    <w:rsid w:val="616F605C"/>
    <w:rsid w:val="65A269EE"/>
    <w:rsid w:val="66560D21"/>
    <w:rsid w:val="6A6C1DE8"/>
    <w:rsid w:val="6AF30A16"/>
    <w:rsid w:val="6BAE6A0F"/>
    <w:rsid w:val="6C68355C"/>
    <w:rsid w:val="6EF61234"/>
    <w:rsid w:val="764E6BC5"/>
    <w:rsid w:val="78624336"/>
    <w:rsid w:val="798F3B70"/>
    <w:rsid w:val="7AED1855"/>
    <w:rsid w:val="7B7FB6A7"/>
    <w:rsid w:val="D7F7140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3</Pages>
  <Words>795</Words>
  <Characters>885</Characters>
  <Lines>11</Lines>
  <Paragraphs>3</Paragraphs>
  <TotalTime>2</TotalTime>
  <ScaleCrop>false</ScaleCrop>
  <LinksUpToDate>false</LinksUpToDate>
  <CharactersWithSpaces>1015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2025-09-22T00:21:00Z</dcterms:created>
  <dc:creator>PSJW</dc:creator>
  <cp:lastModifiedBy>Lenovo</cp:lastModifiedBy>
  <cp:lastPrinted>2025-12-04T11:22:00Z</cp:lastPrinted>
  <dcterms:modified xsi:type="dcterms:W3CDTF">2025-12-05T06:51:53Z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eyJoZGlkIjoiYmE0ZDNmNzFkZjliY2VkZDNmM2NjNTg0ZjM5MjcwMDkifQ==</vt:lpwstr>
  </property>
  <property fmtid="{D5CDD505-2E9C-101B-9397-08002B2CF9AE}" pid="4" name="ICV">
    <vt:lpwstr>04F17E25DA6B4B558EEFF98D5EB27638_13</vt:lpwstr>
  </property>
</Properties>
</file>