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230</w:t>
      </w:r>
      <w:r>
        <w:rPr>
          <w:rFonts w:eastAsia="方正仿宋_GBK"/>
          <w:sz w:val="32"/>
          <w:szCs w:val="32"/>
        </w:rPr>
        <w:t>号</w:t>
      </w:r>
    </w:p>
    <w:p w14:paraId="0CED4104">
      <w:pPr>
        <w:keepNext w:val="0"/>
        <w:keepLines w:val="0"/>
        <w:pageBreakBefore w:val="0"/>
        <w:widowControl w:val="0"/>
        <w:kinsoku/>
        <w:wordWrap/>
        <w:topLinePunct w:val="0"/>
        <w:autoSpaceDE/>
        <w:autoSpaceDN/>
        <w:bidi w:val="0"/>
        <w:adjustRightInd/>
        <w:snapToGrid/>
        <w:spacing w:line="575" w:lineRule="exact"/>
        <w:textAlignment w:val="auto"/>
        <w:rPr>
          <w:rFonts w:hint="eastAsia" w:eastAsia="方正仿宋_GBK"/>
          <w:sz w:val="32"/>
          <w:szCs w:val="32"/>
        </w:rPr>
      </w:pPr>
      <w:r>
        <w:rPr>
          <w:rFonts w:hint="eastAsia" w:eastAsia="方正仿宋_GBK"/>
          <w:sz w:val="32"/>
          <w:szCs w:val="32"/>
        </w:rPr>
        <w:t xml:space="preserve"> </w:t>
      </w:r>
    </w:p>
    <w:p w14:paraId="1930F7E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方正仿宋_GBK"/>
          <w:sz w:val="32"/>
          <w:szCs w:val="32"/>
        </w:rPr>
      </w:pPr>
    </w:p>
    <w:p w14:paraId="1929651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0D283736">
      <w:pPr>
        <w:keepNext w:val="0"/>
        <w:keepLines w:val="0"/>
        <w:pageBreakBefore w:val="0"/>
        <w:widowControl w:val="0"/>
        <w:kinsoku/>
        <w:wordWrap/>
        <w:overflowPunct/>
        <w:topLinePunct w:val="0"/>
        <w:bidi w:val="0"/>
        <w:snapToGrid w:val="0"/>
        <w:spacing w:line="575" w:lineRule="exact"/>
        <w:ind w:firstLine="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关于</w:t>
      </w:r>
      <w:r>
        <w:rPr>
          <w:rFonts w:hint="default" w:ascii="Times New Roman" w:hAnsi="Times New Roman" w:eastAsia="方正小标宋_GBK" w:cs="Times New Roman"/>
          <w:sz w:val="44"/>
          <w:szCs w:val="44"/>
        </w:rPr>
        <w:t>黔江区邻鄂镇2025年雨污水管网应急</w:t>
      </w:r>
    </w:p>
    <w:p w14:paraId="4B20714B">
      <w:pPr>
        <w:keepNext w:val="0"/>
        <w:keepLines w:val="0"/>
        <w:pageBreakBefore w:val="0"/>
        <w:widowControl w:val="0"/>
        <w:kinsoku/>
        <w:wordWrap/>
        <w:overflowPunct/>
        <w:topLinePunct w:val="0"/>
        <w:bidi w:val="0"/>
        <w:snapToGrid w:val="0"/>
        <w:spacing w:line="575" w:lineRule="exact"/>
        <w:ind w:firstLine="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抢险改造项目可行性研究报告的批复</w:t>
      </w:r>
    </w:p>
    <w:p w14:paraId="084C1E4F">
      <w:pPr>
        <w:keepNext w:val="0"/>
        <w:keepLines w:val="0"/>
        <w:pageBreakBefore w:val="0"/>
        <w:widowControl w:val="0"/>
        <w:kinsoku/>
        <w:wordWrap/>
        <w:overflowPunct/>
        <w:topLinePunct w:val="0"/>
        <w:bidi w:val="0"/>
        <w:spacing w:line="575" w:lineRule="exact"/>
        <w:textAlignment w:val="auto"/>
        <w:rPr>
          <w:rFonts w:hint="default" w:ascii="Times New Roman" w:hAnsi="Times New Roman" w:cs="Times New Roman"/>
          <w:szCs w:val="32"/>
        </w:rPr>
      </w:pPr>
    </w:p>
    <w:p w14:paraId="2AD224DF">
      <w:pPr>
        <w:keepNext w:val="0"/>
        <w:keepLines w:val="0"/>
        <w:pageBreakBefore w:val="0"/>
        <w:widowControl w:val="0"/>
        <w:kinsoku/>
        <w:wordWrap/>
        <w:overflowPunct/>
        <w:topLinePunct w:val="0"/>
        <w:bidi w:val="0"/>
        <w:spacing w:line="575"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黔江区</w:t>
      </w:r>
      <w:r>
        <w:rPr>
          <w:rFonts w:hint="eastAsia" w:ascii="Times New Roman" w:hAnsi="Times New Roman" w:eastAsia="方正仿宋_GBK" w:cs="Times New Roman"/>
          <w:sz w:val="32"/>
          <w:szCs w:val="32"/>
          <w:lang w:val="en-US" w:eastAsia="zh-CN"/>
        </w:rPr>
        <w:t>邻鄂</w:t>
      </w:r>
      <w:r>
        <w:rPr>
          <w:rFonts w:hint="default" w:ascii="Times New Roman" w:hAnsi="Times New Roman" w:eastAsia="方正仿宋_GBK" w:cs="Times New Roman"/>
          <w:sz w:val="32"/>
          <w:szCs w:val="32"/>
          <w:lang w:val="en-US" w:eastAsia="zh-CN"/>
        </w:rPr>
        <w:t>镇人民政府</w:t>
      </w:r>
      <w:r>
        <w:rPr>
          <w:rFonts w:hint="default" w:ascii="Times New Roman" w:hAnsi="Times New Roman" w:eastAsia="方正仿宋_GBK" w:cs="Times New Roman"/>
          <w:sz w:val="32"/>
          <w:szCs w:val="32"/>
        </w:rPr>
        <w:t>：</w:t>
      </w:r>
    </w:p>
    <w:p w14:paraId="7194A3AA">
      <w:pPr>
        <w:pStyle w:val="4"/>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lang w:val="en-US" w:eastAsia="zh-CN"/>
        </w:rPr>
        <w:t>你单位《</w:t>
      </w:r>
      <w:r>
        <w:rPr>
          <w:rFonts w:hint="eastAsia" w:ascii="Times New Roman" w:hAnsi="Times New Roman" w:eastAsia="方正仿宋_GBK" w:cs="Times New Roman"/>
          <w:szCs w:val="32"/>
          <w:lang w:val="en-US" w:eastAsia="zh-CN"/>
        </w:rPr>
        <w:t>关于报送</w:t>
      </w:r>
      <w:r>
        <w:rPr>
          <w:rFonts w:hint="eastAsia" w:ascii="Times New Roman" w:hAnsi="Times New Roman" w:eastAsia="方正仿宋_GBK" w:cs="Times New Roman"/>
          <w:szCs w:val="32"/>
          <w:lang w:val="zh-CN" w:eastAsia="zh-CN"/>
        </w:rPr>
        <w:t>黔江区邻鄂镇2025年雨污水管网应急抢险改造项目</w:t>
      </w:r>
      <w:r>
        <w:rPr>
          <w:rFonts w:hint="eastAsia" w:ascii="Times New Roman" w:hAnsi="Times New Roman" w:eastAsia="方正仿宋_GBK" w:cs="Times New Roman"/>
          <w:szCs w:val="32"/>
          <w:lang w:val="en-US" w:eastAsia="zh-CN"/>
        </w:rPr>
        <w:t>可行性研究报告的函</w:t>
      </w:r>
      <w:r>
        <w:rPr>
          <w:rFonts w:hint="default" w:ascii="Times New Roman" w:hAnsi="Times New Roman" w:eastAsia="方正仿宋_GBK" w:cs="Times New Roman"/>
          <w:szCs w:val="32"/>
          <w:lang w:val="en-US" w:eastAsia="zh-CN"/>
        </w:rPr>
        <w:t>》（</w:t>
      </w:r>
      <w:r>
        <w:rPr>
          <w:rFonts w:hint="eastAsia" w:ascii="Times New Roman" w:hAnsi="Times New Roman" w:eastAsia="方正仿宋_GBK" w:cs="Times New Roman"/>
          <w:szCs w:val="32"/>
          <w:lang w:val="en-US" w:eastAsia="zh-CN"/>
        </w:rPr>
        <w:t>邻鄂</w:t>
      </w:r>
      <w:r>
        <w:rPr>
          <w:rFonts w:hint="default" w:ascii="Times New Roman" w:hAnsi="Times New Roman" w:eastAsia="方正仿宋_GBK" w:cs="Times New Roman"/>
          <w:szCs w:val="32"/>
          <w:lang w:val="en-US" w:eastAsia="zh-CN"/>
        </w:rPr>
        <w:t>府函〔2025〕</w:t>
      </w:r>
      <w:r>
        <w:rPr>
          <w:rFonts w:hint="eastAsia" w:ascii="Times New Roman" w:hAnsi="Times New Roman" w:eastAsia="方正仿宋_GBK" w:cs="Times New Roman"/>
          <w:szCs w:val="32"/>
          <w:lang w:val="en-US" w:eastAsia="zh-CN"/>
        </w:rPr>
        <w:t>110</w:t>
      </w:r>
      <w:r>
        <w:rPr>
          <w:rFonts w:hint="default" w:ascii="Times New Roman" w:hAnsi="Times New Roman" w:eastAsia="方正仿宋_GBK" w:cs="Times New Roman"/>
          <w:szCs w:val="32"/>
          <w:lang w:val="en-US" w:eastAsia="zh-CN"/>
        </w:rPr>
        <w:t>号）收悉。结合黔江区政府投资项目前期工作服务中心的评审意见，经研究，同意实施</w:t>
      </w:r>
      <w:r>
        <w:rPr>
          <w:rFonts w:hint="eastAsia" w:ascii="Times New Roman" w:hAnsi="Times New Roman" w:eastAsia="方正仿宋_GBK" w:cs="Times New Roman"/>
          <w:szCs w:val="32"/>
          <w:lang w:val="zh-CN" w:eastAsia="zh-CN"/>
        </w:rPr>
        <w:t>黔江区邻鄂镇2025年雨污水管网应急抢险改造项目</w:t>
      </w:r>
      <w:r>
        <w:rPr>
          <w:rFonts w:hint="default" w:ascii="Times New Roman" w:hAnsi="Times New Roman" w:eastAsia="方正仿宋_GBK" w:cs="Times New Roman"/>
          <w:szCs w:val="32"/>
          <w:lang w:val="en-US" w:eastAsia="zh-CN"/>
        </w:rPr>
        <w:t>（项目代码：25</w:t>
      </w:r>
      <w:r>
        <w:rPr>
          <w:rFonts w:hint="eastAsia" w:ascii="Times New Roman" w:hAnsi="Times New Roman" w:eastAsia="方正仿宋_GBK" w:cs="Times New Roman"/>
          <w:szCs w:val="32"/>
          <w:lang w:val="en-US" w:eastAsia="zh-CN"/>
        </w:rPr>
        <w:t>11</w:t>
      </w:r>
      <w:r>
        <w:rPr>
          <w:rFonts w:hint="default" w:ascii="Times New Roman" w:hAnsi="Times New Roman" w:eastAsia="方正仿宋_GBK" w:cs="Times New Roman"/>
          <w:szCs w:val="32"/>
          <w:lang w:val="en-US" w:eastAsia="zh-CN"/>
        </w:rPr>
        <w:t>-500114-04-0</w:t>
      </w:r>
      <w:r>
        <w:rPr>
          <w:rFonts w:hint="eastAsia" w:ascii="Times New Roman" w:hAnsi="Times New Roman" w:eastAsia="方正仿宋_GBK" w:cs="Times New Roman"/>
          <w:szCs w:val="32"/>
          <w:lang w:val="en-US" w:eastAsia="zh-CN"/>
        </w:rPr>
        <w:t>1</w:t>
      </w:r>
      <w:r>
        <w:rPr>
          <w:rFonts w:hint="default" w:ascii="Times New Roman" w:hAnsi="Times New Roman" w:eastAsia="方正仿宋_GBK" w:cs="Times New Roman"/>
          <w:szCs w:val="32"/>
          <w:lang w:val="en-US" w:eastAsia="zh-CN"/>
        </w:rPr>
        <w:t>-</w:t>
      </w:r>
      <w:r>
        <w:rPr>
          <w:rFonts w:hint="eastAsia" w:ascii="Times New Roman" w:hAnsi="Times New Roman" w:eastAsia="方正仿宋_GBK" w:cs="Times New Roman"/>
          <w:szCs w:val="32"/>
          <w:lang w:val="en-US" w:eastAsia="zh-CN"/>
        </w:rPr>
        <w:t>536363</w:t>
      </w:r>
      <w:r>
        <w:rPr>
          <w:rFonts w:hint="default" w:ascii="Times New Roman" w:hAnsi="Times New Roman" w:eastAsia="方正仿宋_GBK" w:cs="Times New Roman"/>
          <w:szCs w:val="32"/>
          <w:lang w:val="en-US" w:eastAsia="zh-CN"/>
        </w:rPr>
        <w:t>）。现将项目可行性研究报告批复如下：</w:t>
      </w:r>
    </w:p>
    <w:p w14:paraId="3DF01CA4">
      <w:pPr>
        <w:pStyle w:val="4"/>
        <w:keepNext w:val="0"/>
        <w:keepLines w:val="0"/>
        <w:pageBreakBefore w:val="0"/>
        <w:widowControl w:val="0"/>
        <w:kinsoku/>
        <w:wordWrap/>
        <w:overflowPunct/>
        <w:topLinePunct w:val="0"/>
        <w:bidi w:val="0"/>
        <w:spacing w:line="575" w:lineRule="exact"/>
        <w:ind w:firstLine="640" w:firstLineChars="200"/>
        <w:textAlignment w:val="auto"/>
        <w:rPr>
          <w:rFonts w:hint="eastAsia" w:ascii="方正黑体_GBK" w:hAnsi="方正黑体_GBK" w:eastAsia="方正黑体_GBK" w:cs="方正黑体_GBK"/>
          <w:szCs w:val="32"/>
          <w:lang w:val="en-US" w:eastAsia="zh-CN"/>
        </w:rPr>
      </w:pPr>
      <w:r>
        <w:rPr>
          <w:rFonts w:hint="eastAsia" w:ascii="方正黑体_GBK" w:hAnsi="方正黑体_GBK" w:eastAsia="方正黑体_GBK" w:cs="方正黑体_GBK"/>
          <w:szCs w:val="32"/>
          <w:lang w:val="en-US" w:eastAsia="zh-CN"/>
        </w:rPr>
        <w:t>一</w:t>
      </w:r>
      <w:r>
        <w:rPr>
          <w:rFonts w:hint="eastAsia" w:ascii="方正黑体_GBK" w:hAnsi="方正黑体_GBK" w:eastAsia="方正黑体_GBK" w:cs="方正黑体_GBK"/>
          <w:sz w:val="32"/>
          <w:szCs w:val="32"/>
          <w:lang w:val="en-US" w:eastAsia="zh-CN"/>
        </w:rPr>
        <w:t>、</w:t>
      </w:r>
      <w:r>
        <w:rPr>
          <w:rFonts w:hint="eastAsia" w:ascii="方正黑体_GBK" w:hAnsi="方正黑体_GBK" w:eastAsia="方正黑体_GBK" w:cs="方正黑体_GBK"/>
          <w:szCs w:val="32"/>
          <w:lang w:val="en-US" w:eastAsia="zh-CN"/>
        </w:rPr>
        <w:t>项目名称：</w:t>
      </w:r>
      <w:r>
        <w:rPr>
          <w:rFonts w:hint="eastAsia" w:ascii="Times New Roman" w:hAnsi="Times New Roman" w:eastAsia="方正仿宋_GBK" w:cs="Times New Roman"/>
          <w:szCs w:val="32"/>
          <w:lang w:val="zh-CN" w:eastAsia="zh-CN"/>
        </w:rPr>
        <w:t>黔江区邻鄂镇2025年雨污水管网应急抢险改造项目</w:t>
      </w:r>
    </w:p>
    <w:p w14:paraId="3A5E9298">
      <w:pPr>
        <w:keepNext w:val="0"/>
        <w:keepLines w:val="0"/>
        <w:pageBreakBefore w:val="0"/>
        <w:widowControl w:val="0"/>
        <w:numPr>
          <w:ilvl w:val="0"/>
          <w:numId w:val="0"/>
        </w:numPr>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rPr>
        <w:t>项目</w:t>
      </w:r>
      <w:r>
        <w:rPr>
          <w:rFonts w:hint="default" w:ascii="Times New Roman" w:hAnsi="Times New Roman" w:eastAsia="方正黑体_GBK" w:cs="Times New Roman"/>
          <w:sz w:val="32"/>
          <w:szCs w:val="32"/>
          <w:lang w:eastAsia="zh-CN"/>
        </w:rPr>
        <w:t>业主</w:t>
      </w:r>
      <w:r>
        <w:rPr>
          <w:rFonts w:hint="default" w:ascii="Times New Roman" w:hAnsi="Times New Roman" w:eastAsia="方正黑体_GBK" w:cs="Times New Roman"/>
          <w:sz w:val="32"/>
          <w:szCs w:val="32"/>
          <w:lang w:val="en-US" w:eastAsia="zh-CN"/>
        </w:rPr>
        <w:t>：</w:t>
      </w:r>
      <w:r>
        <w:rPr>
          <w:rFonts w:hint="default" w:ascii="Times New Roman" w:hAnsi="Times New Roman" w:eastAsia="方正仿宋_GBK" w:cs="Times New Roman"/>
          <w:sz w:val="32"/>
          <w:szCs w:val="32"/>
          <w:lang w:eastAsia="zh-CN"/>
        </w:rPr>
        <w:t>黔江区</w:t>
      </w:r>
      <w:r>
        <w:rPr>
          <w:rFonts w:hint="eastAsia" w:ascii="Times New Roman" w:hAnsi="Times New Roman" w:eastAsia="方正仿宋_GBK" w:cs="Times New Roman"/>
          <w:sz w:val="32"/>
          <w:szCs w:val="32"/>
          <w:lang w:val="en-US" w:eastAsia="zh-CN"/>
        </w:rPr>
        <w:t>邻鄂</w:t>
      </w:r>
      <w:r>
        <w:rPr>
          <w:rFonts w:hint="default" w:ascii="Times New Roman" w:hAnsi="Times New Roman" w:eastAsia="方正仿宋_GBK" w:cs="Times New Roman"/>
          <w:sz w:val="32"/>
          <w:szCs w:val="32"/>
          <w:lang w:val="en-US" w:eastAsia="zh-CN"/>
        </w:rPr>
        <w:t>镇人民政府</w:t>
      </w:r>
    </w:p>
    <w:p w14:paraId="21832812">
      <w:pPr>
        <w:keepNext w:val="0"/>
        <w:keepLines w:val="0"/>
        <w:pageBreakBefore w:val="0"/>
        <w:widowControl w:val="0"/>
        <w:numPr>
          <w:ilvl w:val="0"/>
          <w:numId w:val="0"/>
        </w:numPr>
        <w:kinsoku/>
        <w:wordWrap/>
        <w:overflowPunct/>
        <w:topLinePunct w:val="0"/>
        <w:bidi w:val="0"/>
        <w:spacing w:line="575" w:lineRule="exact"/>
        <w:ind w:firstLine="640" w:firstLineChars="200"/>
        <w:textAlignment w:val="auto"/>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、建设地点：</w:t>
      </w:r>
      <w:r>
        <w:rPr>
          <w:rFonts w:hint="eastAsia" w:ascii="Times New Roman" w:hAnsi="Times New Roman" w:eastAsia="方正仿宋_GBK" w:cs="Times New Roman"/>
          <w:sz w:val="32"/>
          <w:szCs w:val="32"/>
          <w:lang w:val="en-US" w:eastAsia="zh-CN"/>
        </w:rPr>
        <w:t>邻鄂</w:t>
      </w:r>
      <w:r>
        <w:rPr>
          <w:rFonts w:hint="default" w:ascii="Times New Roman" w:hAnsi="Times New Roman" w:eastAsia="方正仿宋_GBK" w:cs="Times New Roman"/>
          <w:sz w:val="32"/>
          <w:szCs w:val="32"/>
          <w:lang w:val="en-US" w:eastAsia="zh-CN"/>
        </w:rPr>
        <w:t>镇</w:t>
      </w:r>
    </w:p>
    <w:p w14:paraId="79D46746">
      <w:pPr>
        <w:keepNext w:val="0"/>
        <w:keepLines w:val="0"/>
        <w:pageBreakBefore w:val="0"/>
        <w:widowControl w:val="0"/>
        <w:kinsoku/>
        <w:wordWrap/>
        <w:overflowPunct/>
        <w:topLinePunct w:val="0"/>
        <w:autoSpaceDE w:val="0"/>
        <w:autoSpaceDN w:val="0"/>
        <w:bidi w:val="0"/>
        <w:adjustRightInd w:val="0"/>
        <w:spacing w:line="575" w:lineRule="exact"/>
        <w:ind w:firstLine="640" w:firstLineChars="200"/>
        <w:textAlignment w:val="auto"/>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、主要建设内容及规模</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32"/>
          <w:szCs w:val="32"/>
          <w:lang w:eastAsia="zh-CN"/>
        </w:rPr>
        <w:t xml:space="preserve">改造雨污水管网503米，其中：DN600雨水管网156米；1200×1200雨水盖板涵155米；DN300雨水管10米；DN300雨水连接管97米；DN300污水管网85米。新建雨水沟150米，车行路面病害修复261平方米，人行道病害修复126平方米，场地回填硬化240平方米，更换检查井井盖8个、300×500雨水箅子284米、450×750雨水箅子80米等。 </w:t>
      </w:r>
    </w:p>
    <w:p w14:paraId="56FA4591">
      <w:pPr>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、建设工期：</w:t>
      </w:r>
      <w:r>
        <w:rPr>
          <w:rFonts w:hint="eastAsia" w:ascii="Times New Roman" w:hAnsi="Times New Roman" w:eastAsia="方正黑体_GBK" w:cs="Times New Roman"/>
          <w:sz w:val="32"/>
          <w:szCs w:val="32"/>
          <w:lang w:val="en-US" w:eastAsia="zh-CN"/>
        </w:rPr>
        <w:t>3</w:t>
      </w:r>
      <w:r>
        <w:rPr>
          <w:rFonts w:hint="default" w:ascii="Times New Roman" w:hAnsi="Times New Roman" w:eastAsia="方正仿宋_GBK" w:cs="Times New Roman"/>
          <w:sz w:val="32"/>
          <w:szCs w:val="32"/>
        </w:rPr>
        <w:t>个月。</w:t>
      </w:r>
    </w:p>
    <w:p w14:paraId="4F1A972F">
      <w:pPr>
        <w:keepNext w:val="0"/>
        <w:keepLines w:val="0"/>
        <w:pageBreakBefore w:val="0"/>
        <w:widowControl w:val="0"/>
        <w:kinsoku/>
        <w:wordWrap/>
        <w:overflowPunct/>
        <w:topLinePunct w:val="0"/>
        <w:autoSpaceDE w:val="0"/>
        <w:autoSpaceDN w:val="0"/>
        <w:bidi w:val="0"/>
        <w:adjustRightInd w:val="0"/>
        <w:spacing w:line="575"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lang w:val="en-US" w:eastAsia="zh-CN"/>
        </w:rPr>
        <w:t>、项目</w:t>
      </w:r>
      <w:r>
        <w:rPr>
          <w:rFonts w:hint="eastAsia" w:ascii="Times New Roman" w:hAnsi="Times New Roman" w:eastAsia="方正黑体_GBK" w:cs="Times New Roman"/>
          <w:sz w:val="32"/>
          <w:szCs w:val="32"/>
          <w:lang w:val="en-US" w:eastAsia="zh-CN"/>
        </w:rPr>
        <w:t>总投资及</w:t>
      </w:r>
      <w:r>
        <w:rPr>
          <w:rFonts w:hint="default" w:ascii="Times New Roman" w:hAnsi="Times New Roman" w:eastAsia="方正黑体_GBK" w:cs="Times New Roman"/>
          <w:sz w:val="32"/>
          <w:szCs w:val="32"/>
          <w:lang w:val="en-US" w:eastAsia="zh-CN"/>
        </w:rPr>
        <w:t>资金来源：</w:t>
      </w:r>
      <w:r>
        <w:rPr>
          <w:rFonts w:hint="default" w:ascii="Times New Roman" w:hAnsi="Times New Roman" w:eastAsia="方正仿宋_GBK" w:cs="Times New Roman"/>
          <w:sz w:val="32"/>
          <w:szCs w:val="32"/>
          <w:lang w:val="en-US" w:eastAsia="zh-CN"/>
        </w:rPr>
        <w:t>项目估算总投资239.15万元，其中：工程费用207.41万元，工程建设其他</w:t>
      </w:r>
      <w:r>
        <w:rPr>
          <w:rFonts w:hint="eastAsia" w:ascii="Times New Roman" w:hAnsi="Times New Roman" w:eastAsia="方正仿宋_GBK" w:cs="Times New Roman"/>
          <w:sz w:val="32"/>
          <w:szCs w:val="32"/>
          <w:lang w:val="en-US" w:eastAsia="zh-CN"/>
        </w:rPr>
        <w:t>费用</w:t>
      </w:r>
      <w:r>
        <w:rPr>
          <w:rFonts w:hint="default" w:ascii="Times New Roman" w:hAnsi="Times New Roman" w:eastAsia="方正仿宋_GBK" w:cs="Times New Roman"/>
          <w:sz w:val="32"/>
          <w:szCs w:val="32"/>
          <w:lang w:val="en-US" w:eastAsia="zh-CN"/>
        </w:rPr>
        <w:t>20.35万元，预备费11.39万元。</w:t>
      </w:r>
      <w:r>
        <w:rPr>
          <w:rFonts w:hint="eastAsia" w:ascii="Times New Roman" w:hAnsi="Times New Roman" w:eastAsia="方正仿宋_GBK" w:cs="Times New Roman"/>
          <w:sz w:val="32"/>
          <w:szCs w:val="32"/>
          <w:lang w:val="en-US" w:eastAsia="zh-CN"/>
        </w:rPr>
        <w:t>资金来源为地方一般债券资金</w:t>
      </w:r>
      <w:r>
        <w:rPr>
          <w:rFonts w:hint="default" w:ascii="Times New Roman" w:hAnsi="Times New Roman" w:eastAsia="方正仿宋_GBK" w:cs="Times New Roman"/>
          <w:sz w:val="32"/>
          <w:szCs w:val="32"/>
          <w:lang w:val="en-US" w:eastAsia="zh-CN"/>
        </w:rPr>
        <w:t>，不足部分由业主自筹。</w:t>
      </w:r>
    </w:p>
    <w:p w14:paraId="424A9E79">
      <w:pPr>
        <w:keepNext w:val="0"/>
        <w:keepLines w:val="0"/>
        <w:pageBreakBefore w:val="0"/>
        <w:widowControl w:val="0"/>
        <w:kinsoku/>
        <w:wordWrap/>
        <w:overflowPunct/>
        <w:topLinePunct w:val="0"/>
        <w:autoSpaceDE/>
        <w:autoSpaceDN/>
        <w:bidi w:val="0"/>
        <w:adjustRightInd/>
        <w:snapToGrid/>
        <w:spacing w:line="575" w:lineRule="exact"/>
        <w:ind w:left="0" w:right="0" w:rightChars="0" w:firstLine="64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、招标核准：</w:t>
      </w:r>
      <w:r>
        <w:rPr>
          <w:rFonts w:hint="default" w:ascii="Times New Roman" w:hAnsi="Times New Roman" w:eastAsia="方正仿宋_GBK" w:cs="Times New Roman"/>
          <w:color w:val="auto"/>
          <w:spacing w:val="0"/>
          <w:position w:val="0"/>
          <w:sz w:val="32"/>
          <w:shd w:val="clear" w:color="auto" w:fill="auto"/>
        </w:rPr>
        <w:t>招标范围、招标方式及招标组织形式严格按照《中华人民共和国招标投标法实施条例》及相关法律规定组织实施。</w:t>
      </w:r>
    </w:p>
    <w:p w14:paraId="05882682">
      <w:pPr>
        <w:pStyle w:val="6"/>
        <w:keepNext w:val="0"/>
        <w:keepLines w:val="0"/>
        <w:pageBreakBefore w:val="0"/>
        <w:widowControl w:val="0"/>
        <w:kinsoku/>
        <w:wordWrap/>
        <w:overflowPunct/>
        <w:topLinePunct w:val="0"/>
        <w:bidi w:val="0"/>
        <w:spacing w:line="575"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rPr>
        <w:t>、有关事项：</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请你单位根据本批复，结合项目可行性研究报告评估意见</w:t>
      </w:r>
      <w:r>
        <w:rPr>
          <w:rFonts w:hint="default" w:ascii="Times New Roman" w:hAnsi="Times New Roman" w:eastAsia="方正仿宋_GBK" w:cs="Times New Roman"/>
          <w:sz w:val="32"/>
          <w:szCs w:val="32"/>
          <w:lang w:val="en-US" w:eastAsia="zh-CN"/>
        </w:rPr>
        <w:t>，抓紧开展下步工作。要严格执行项目法人责任制、招标投标制、工程监理制、合同管理制，严格控制工程投资标准，防止工程超过审定投资。</w:t>
      </w:r>
    </w:p>
    <w:p w14:paraId="40D89755">
      <w:pPr>
        <w:pStyle w:val="6"/>
        <w:keepNext w:val="0"/>
        <w:keepLines w:val="0"/>
        <w:pageBreakBefore w:val="0"/>
        <w:widowControl w:val="0"/>
        <w:kinsoku/>
        <w:wordWrap/>
        <w:overflowPunct/>
        <w:topLinePunct w:val="0"/>
        <w:bidi w:val="0"/>
        <w:spacing w:line="575" w:lineRule="exact"/>
        <w:textAlignment w:val="auto"/>
        <w:rPr>
          <w:rFonts w:hint="default" w:ascii="Times New Roman" w:hAnsi="Times New Roman" w:eastAsia="方正仿宋_GBK" w:cs="Times New Roman"/>
          <w:sz w:val="32"/>
          <w:szCs w:val="32"/>
        </w:rPr>
      </w:pPr>
    </w:p>
    <w:p w14:paraId="44773F31">
      <w:pPr>
        <w:pStyle w:val="6"/>
        <w:keepNext w:val="0"/>
        <w:keepLines w:val="0"/>
        <w:pageBreakBefore w:val="0"/>
        <w:widowControl w:val="0"/>
        <w:kinsoku/>
        <w:wordWrap/>
        <w:overflowPunct/>
        <w:topLinePunct w:val="0"/>
        <w:bidi w:val="0"/>
        <w:spacing w:line="575" w:lineRule="exact"/>
        <w:ind w:left="1598" w:leftChars="304"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黔江区邻鄂镇2025年雨污水管网应急抢险改造项目投资估算表</w:t>
      </w:r>
    </w:p>
    <w:p w14:paraId="2553B0DD">
      <w:pPr>
        <w:pStyle w:val="6"/>
        <w:spacing w:line="520" w:lineRule="exact"/>
        <w:rPr>
          <w:rFonts w:hint="default" w:ascii="Times New Roman" w:hAnsi="Times New Roman" w:eastAsia="方正仿宋_GBK" w:cs="Times New Roman"/>
          <w:sz w:val="32"/>
          <w:szCs w:val="32"/>
        </w:rPr>
      </w:pPr>
    </w:p>
    <w:p w14:paraId="0838BE57">
      <w:pPr>
        <w:pStyle w:val="6"/>
        <w:spacing w:line="520" w:lineRule="exact"/>
        <w:ind w:left="1598" w:leftChars="304" w:hanging="960" w:hangingChars="300"/>
        <w:rPr>
          <w:rFonts w:hint="default" w:ascii="Times New Roman" w:hAnsi="Times New Roman" w:eastAsia="方正仿宋_GBK" w:cs="Times New Roman"/>
          <w:sz w:val="32"/>
          <w:szCs w:val="32"/>
        </w:rPr>
      </w:pPr>
    </w:p>
    <w:p w14:paraId="73A4451E">
      <w:pPr>
        <w:spacing w:line="500" w:lineRule="exact"/>
        <w:ind w:firstLine="3520" w:firstLineChars="1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078C2555">
      <w:pPr>
        <w:pStyle w:val="4"/>
        <w:spacing w:line="5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Cs w:val="32"/>
        </w:rPr>
        <w:t xml:space="preserve">                        202</w:t>
      </w:r>
      <w:r>
        <w:rPr>
          <w:rFonts w:hint="default" w:ascii="Times New Roman" w:hAnsi="Times New Roman" w:eastAsia="方正仿宋_GBK" w:cs="Times New Roman"/>
          <w:szCs w:val="32"/>
          <w:lang w:val="en-US" w:eastAsia="zh-CN"/>
        </w:rPr>
        <w:t>5</w:t>
      </w:r>
      <w:r>
        <w:rPr>
          <w:rFonts w:hint="default" w:ascii="Times New Roman" w:hAnsi="Times New Roman" w:eastAsia="方正仿宋_GBK" w:cs="Times New Roman"/>
        </w:rPr>
        <w:t>年</w:t>
      </w:r>
      <w:r>
        <w:rPr>
          <w:rFonts w:hint="eastAsia" w:ascii="Times New Roman" w:hAnsi="Times New Roman" w:eastAsia="方正仿宋_GBK" w:cs="Times New Roman"/>
          <w:lang w:val="en-US" w:eastAsia="zh-CN"/>
        </w:rPr>
        <w:t>12</w:t>
      </w:r>
      <w:r>
        <w:rPr>
          <w:rFonts w:hint="default" w:ascii="Times New Roman" w:hAnsi="Times New Roman" w:eastAsia="方正仿宋_GBK" w:cs="Times New Roman"/>
        </w:rPr>
        <w:t>月</w:t>
      </w:r>
      <w:r>
        <w:rPr>
          <w:rFonts w:hint="eastAsia" w:ascii="Times New Roman" w:hAnsi="Times New Roman" w:eastAsia="方正仿宋_GBK" w:cs="Times New Roman"/>
          <w:lang w:val="en-US" w:eastAsia="zh-CN"/>
        </w:rPr>
        <w:t>8</w:t>
      </w:r>
      <w:r>
        <w:rPr>
          <w:rFonts w:hint="default" w:ascii="Times New Roman" w:hAnsi="Times New Roman" w:eastAsia="方正仿宋_GBK" w:cs="Times New Roman"/>
        </w:rPr>
        <w:t>日</w:t>
      </w:r>
    </w:p>
    <w:p w14:paraId="1298D898">
      <w:pPr>
        <w:pStyle w:val="4"/>
        <w:spacing w:line="500" w:lineRule="exact"/>
        <w:ind w:firstLine="640" w:firstLineChars="200"/>
        <w:rPr>
          <w:rFonts w:hint="default" w:ascii="Times New Roman" w:hAnsi="Times New Roman" w:eastAsia="方正仿宋_GBK" w:cs="Times New Roman"/>
        </w:rPr>
      </w:pPr>
    </w:p>
    <w:tbl>
      <w:tblPr>
        <w:tblStyle w:val="11"/>
        <w:tblpPr w:leftFromText="180" w:rightFromText="180" w:vertAnchor="text" w:horzAnchor="page" w:tblpX="1485" w:tblpY="791"/>
        <w:tblOverlap w:val="never"/>
        <w:tblW w:w="9059"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4"/>
        <w:gridCol w:w="5694"/>
        <w:gridCol w:w="2001"/>
      </w:tblGrid>
      <w:tr w14:paraId="25BD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4" w:type="dxa"/>
            <w:tcBorders>
              <w:top w:val="nil"/>
              <w:left w:val="nil"/>
              <w:bottom w:val="nil"/>
              <w:right w:val="nil"/>
            </w:tcBorders>
            <w:noWrap/>
            <w:vAlign w:val="center"/>
          </w:tcPr>
          <w:p w14:paraId="47AA0F39">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3A46A608">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6E4F16D4">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7077E16A">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6F231822">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25529C59">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39152EA1">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6863CC97">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7F3FF880">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0FC813D0">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41725F64">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4F09354C">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3BEE9A84">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49E58B27">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1E348862">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467A140B">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1973789E">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7A2A35AB">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0D184540">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1B2C75C2">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p w14:paraId="4BA2451B">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bookmarkStart w:id="0" w:name="_GoBack"/>
            <w:bookmarkEnd w:id="0"/>
            <w:r>
              <w:rPr>
                <w:rFonts w:hint="default" w:ascii="Times New Roman" w:hAnsi="Times New Roman" w:eastAsia="方正黑体_GBK" w:cs="Times New Roman"/>
                <w:i w:val="0"/>
                <w:iCs w:val="0"/>
                <w:color w:val="000000"/>
                <w:kern w:val="0"/>
                <w:sz w:val="32"/>
                <w:szCs w:val="32"/>
                <w:u w:val="none"/>
                <w:lang w:val="en-US" w:eastAsia="zh-CN" w:bidi="ar"/>
              </w:rPr>
              <w:t>附件1</w:t>
            </w:r>
          </w:p>
          <w:p w14:paraId="5FBCC3DD">
            <w:pPr>
              <w:keepNext w:val="0"/>
              <w:keepLines w:val="0"/>
              <w:widowControl/>
              <w:suppressLineNumbers w:val="0"/>
              <w:snapToGrid w:val="0"/>
              <w:jc w:val="both"/>
              <w:textAlignment w:val="center"/>
              <w:rPr>
                <w:rFonts w:hint="default" w:ascii="Times New Roman" w:hAnsi="Times New Roman" w:eastAsia="方正黑体_GBK" w:cs="Times New Roman"/>
                <w:i w:val="0"/>
                <w:iCs w:val="0"/>
                <w:color w:val="000000"/>
                <w:kern w:val="0"/>
                <w:sz w:val="32"/>
                <w:szCs w:val="32"/>
                <w:u w:val="none"/>
                <w:lang w:val="en-US" w:eastAsia="zh-CN" w:bidi="ar"/>
              </w:rPr>
            </w:pPr>
          </w:p>
        </w:tc>
        <w:tc>
          <w:tcPr>
            <w:tcW w:w="5694" w:type="dxa"/>
            <w:tcBorders>
              <w:top w:val="nil"/>
              <w:left w:val="nil"/>
              <w:bottom w:val="nil"/>
              <w:right w:val="nil"/>
            </w:tcBorders>
            <w:noWrap/>
            <w:vAlign w:val="center"/>
          </w:tcPr>
          <w:p w14:paraId="61FAC037">
            <w:pPr>
              <w:snapToGrid w:val="0"/>
              <w:rPr>
                <w:rFonts w:hint="default" w:ascii="Times New Roman" w:hAnsi="Times New Roman" w:eastAsia="宋体" w:cs="Times New Roman"/>
                <w:i w:val="0"/>
                <w:iCs w:val="0"/>
                <w:color w:val="000000"/>
                <w:sz w:val="22"/>
                <w:szCs w:val="22"/>
                <w:u w:val="none"/>
              </w:rPr>
            </w:pPr>
          </w:p>
        </w:tc>
        <w:tc>
          <w:tcPr>
            <w:tcW w:w="2001" w:type="dxa"/>
            <w:tcBorders>
              <w:top w:val="nil"/>
              <w:left w:val="nil"/>
              <w:bottom w:val="nil"/>
              <w:right w:val="nil"/>
            </w:tcBorders>
            <w:noWrap/>
            <w:vAlign w:val="center"/>
          </w:tcPr>
          <w:p w14:paraId="1F4CD7E1">
            <w:pPr>
              <w:snapToGrid w:val="0"/>
              <w:rPr>
                <w:rFonts w:hint="default" w:ascii="Times New Roman" w:hAnsi="Times New Roman" w:eastAsia="宋体" w:cs="Times New Roman"/>
                <w:i w:val="0"/>
                <w:iCs w:val="0"/>
                <w:color w:val="000000"/>
                <w:sz w:val="22"/>
                <w:szCs w:val="22"/>
                <w:u w:val="none"/>
              </w:rPr>
            </w:pPr>
          </w:p>
        </w:tc>
      </w:tr>
      <w:tr w14:paraId="3566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059" w:type="dxa"/>
            <w:gridSpan w:val="3"/>
            <w:tcBorders>
              <w:top w:val="nil"/>
              <w:left w:val="nil"/>
              <w:bottom w:val="nil"/>
              <w:right w:val="nil"/>
            </w:tcBorders>
            <w:noWrap w:val="0"/>
            <w:vAlign w:val="center"/>
          </w:tcPr>
          <w:p w14:paraId="5119DE9E">
            <w:pPr>
              <w:keepNext w:val="0"/>
              <w:keepLines w:val="0"/>
              <w:widowControl/>
              <w:suppressLineNumbers w:val="0"/>
              <w:snapToGrid w:val="0"/>
              <w:jc w:val="center"/>
              <w:textAlignment w:val="center"/>
              <w:rPr>
                <w:rFonts w:hint="default" w:ascii="Times New Roman" w:hAnsi="Times New Roman" w:eastAsia="方正小标宋_GBK" w:cs="Times New Roman"/>
                <w:i w:val="0"/>
                <w:iCs w:val="0"/>
                <w:color w:val="000000"/>
                <w:sz w:val="36"/>
                <w:szCs w:val="36"/>
                <w:u w:val="none"/>
              </w:rPr>
            </w:pPr>
            <w:r>
              <w:rPr>
                <w:rFonts w:hint="default" w:ascii="Times New Roman" w:hAnsi="Times New Roman" w:eastAsia="方正小标宋_GBK" w:cs="Times New Roman"/>
                <w:i w:val="0"/>
                <w:iCs w:val="0"/>
                <w:color w:val="000000"/>
                <w:kern w:val="0"/>
                <w:sz w:val="36"/>
                <w:szCs w:val="36"/>
                <w:u w:val="none"/>
                <w:lang w:val="en-US" w:eastAsia="zh-CN" w:bidi="ar"/>
              </w:rPr>
              <w:t>黔江区邻鄂镇2025年雨污水管网应急抢险改造项目                    投资估算表</w:t>
            </w:r>
          </w:p>
        </w:tc>
      </w:tr>
      <w:tr w14:paraId="11BD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50CB890">
            <w:pPr>
              <w:keepNext w:val="0"/>
              <w:keepLines w:val="0"/>
              <w:widowControl/>
              <w:suppressLineNumbers w:val="0"/>
              <w:snapToGrid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序   号</w:t>
            </w:r>
          </w:p>
        </w:tc>
        <w:tc>
          <w:tcPr>
            <w:tcW w:w="5694" w:type="dxa"/>
            <w:tcBorders>
              <w:top w:val="single" w:color="000000" w:sz="4" w:space="0"/>
              <w:left w:val="single" w:color="000000" w:sz="4" w:space="0"/>
              <w:bottom w:val="single" w:color="000000" w:sz="4" w:space="0"/>
              <w:right w:val="single" w:color="000000" w:sz="4" w:space="0"/>
            </w:tcBorders>
            <w:noWrap w:val="0"/>
            <w:vAlign w:val="center"/>
          </w:tcPr>
          <w:p w14:paraId="138839FA">
            <w:pPr>
              <w:keepNext w:val="0"/>
              <w:keepLines w:val="0"/>
              <w:widowControl/>
              <w:suppressLineNumbers w:val="0"/>
              <w:snapToGrid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工程或费用名称</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12959461">
            <w:pPr>
              <w:keepNext w:val="0"/>
              <w:keepLines w:val="0"/>
              <w:widowControl/>
              <w:suppressLineNumbers w:val="0"/>
              <w:snapToGrid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金额（万元）</w:t>
            </w:r>
          </w:p>
        </w:tc>
      </w:tr>
      <w:tr w14:paraId="23C5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309F8C85">
            <w:pPr>
              <w:keepNext w:val="0"/>
              <w:keepLines w:val="0"/>
              <w:widowControl/>
              <w:suppressLineNumbers w:val="0"/>
              <w:snapToGrid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一</w:t>
            </w:r>
          </w:p>
        </w:tc>
        <w:tc>
          <w:tcPr>
            <w:tcW w:w="5694" w:type="dxa"/>
            <w:tcBorders>
              <w:top w:val="single" w:color="000000" w:sz="4" w:space="0"/>
              <w:left w:val="single" w:color="000000" w:sz="4" w:space="0"/>
              <w:bottom w:val="single" w:color="000000" w:sz="4" w:space="0"/>
              <w:right w:val="single" w:color="000000" w:sz="4" w:space="0"/>
            </w:tcBorders>
            <w:noWrap w:val="0"/>
            <w:vAlign w:val="center"/>
          </w:tcPr>
          <w:p w14:paraId="1ED1D47B">
            <w:pPr>
              <w:keepNext w:val="0"/>
              <w:keepLines w:val="0"/>
              <w:widowControl/>
              <w:suppressLineNumbers w:val="0"/>
              <w:snapToGrid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工程费用</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83566B4">
            <w:pPr>
              <w:keepNext w:val="0"/>
              <w:keepLines w:val="0"/>
              <w:widowControl/>
              <w:suppressLineNumbers w:val="0"/>
              <w:snapToGrid w:val="0"/>
              <w:jc w:val="center"/>
              <w:textAlignment w:val="center"/>
              <w:rPr>
                <w:rFonts w:hint="default" w:ascii="Times New Roman" w:hAnsi="Times New Roman" w:eastAsia="方正楷体_GBK" w:cs="Times New Roman"/>
                <w:b w:val="0"/>
                <w:bCs w:val="0"/>
                <w:i w:val="0"/>
                <w:iCs w:val="0"/>
                <w:color w:val="000000"/>
                <w:sz w:val="28"/>
                <w:szCs w:val="28"/>
                <w:u w:val="none"/>
              </w:rPr>
            </w:pPr>
            <w:r>
              <w:rPr>
                <w:rFonts w:hint="default" w:ascii="Times New Roman" w:hAnsi="Times New Roman" w:eastAsia="方正楷体_GBK" w:cs="Times New Roman"/>
                <w:b w:val="0"/>
                <w:bCs w:val="0"/>
                <w:i w:val="0"/>
                <w:iCs w:val="0"/>
                <w:color w:val="000000"/>
                <w:kern w:val="0"/>
                <w:sz w:val="28"/>
                <w:szCs w:val="28"/>
                <w:u w:val="none"/>
                <w:lang w:val="en-US" w:eastAsia="zh-CN" w:bidi="ar"/>
              </w:rPr>
              <w:t xml:space="preserve">207.41 </w:t>
            </w:r>
          </w:p>
        </w:tc>
      </w:tr>
      <w:tr w14:paraId="4E9A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EFBF5">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69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4FA58A">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黔江区邻鄂镇2025年雨污水管网应急抢险改造项目</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A6E042">
            <w:pPr>
              <w:keepNext w:val="0"/>
              <w:keepLines w:val="0"/>
              <w:widowControl/>
              <w:suppressLineNumbers w:val="0"/>
              <w:snapToGrid w:val="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207.41 </w:t>
            </w:r>
          </w:p>
        </w:tc>
      </w:tr>
      <w:tr w14:paraId="06213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0BBC667">
            <w:pPr>
              <w:keepNext w:val="0"/>
              <w:keepLines w:val="0"/>
              <w:widowControl/>
              <w:suppressLineNumbers w:val="0"/>
              <w:snapToGrid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二</w:t>
            </w:r>
          </w:p>
        </w:tc>
        <w:tc>
          <w:tcPr>
            <w:tcW w:w="5694" w:type="dxa"/>
            <w:tcBorders>
              <w:top w:val="single" w:color="000000" w:sz="4" w:space="0"/>
              <w:left w:val="single" w:color="000000" w:sz="4" w:space="0"/>
              <w:bottom w:val="single" w:color="000000" w:sz="4" w:space="0"/>
              <w:right w:val="single" w:color="000000" w:sz="4" w:space="0"/>
            </w:tcBorders>
            <w:noWrap w:val="0"/>
            <w:vAlign w:val="center"/>
          </w:tcPr>
          <w:p w14:paraId="513A90A8">
            <w:pPr>
              <w:keepNext w:val="0"/>
              <w:keepLines w:val="0"/>
              <w:widowControl/>
              <w:suppressLineNumbers w:val="0"/>
              <w:snapToGrid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工程建设其他费</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69267071">
            <w:pPr>
              <w:keepNext w:val="0"/>
              <w:keepLines w:val="0"/>
              <w:widowControl/>
              <w:suppressLineNumbers w:val="0"/>
              <w:snapToGrid w:val="0"/>
              <w:jc w:val="center"/>
              <w:textAlignment w:val="center"/>
              <w:rPr>
                <w:rFonts w:hint="default" w:ascii="Times New Roman" w:hAnsi="Times New Roman" w:eastAsia="方正楷体_GBK" w:cs="Times New Roman"/>
                <w:b w:val="0"/>
                <w:bCs w:val="0"/>
                <w:i w:val="0"/>
                <w:iCs w:val="0"/>
                <w:color w:val="000000"/>
                <w:sz w:val="28"/>
                <w:szCs w:val="28"/>
                <w:u w:val="none"/>
              </w:rPr>
            </w:pPr>
            <w:r>
              <w:rPr>
                <w:rFonts w:hint="default" w:ascii="Times New Roman" w:hAnsi="Times New Roman" w:eastAsia="方正楷体_GBK" w:cs="Times New Roman"/>
                <w:b w:val="0"/>
                <w:bCs w:val="0"/>
                <w:i w:val="0"/>
                <w:iCs w:val="0"/>
                <w:color w:val="000000"/>
                <w:kern w:val="0"/>
                <w:sz w:val="28"/>
                <w:szCs w:val="28"/>
                <w:u w:val="none"/>
                <w:lang w:val="en-US" w:eastAsia="zh-CN" w:bidi="ar"/>
              </w:rPr>
              <w:t xml:space="preserve">20.35 </w:t>
            </w:r>
          </w:p>
        </w:tc>
      </w:tr>
      <w:tr w14:paraId="766D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3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9F556">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69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97D22C">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场地准备及临时设施费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77DB0C">
            <w:pPr>
              <w:keepNext w:val="0"/>
              <w:keepLines w:val="0"/>
              <w:widowControl/>
              <w:suppressLineNumbers w:val="0"/>
              <w:snapToGrid w:val="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1.04 </w:t>
            </w:r>
          </w:p>
        </w:tc>
      </w:tr>
      <w:tr w14:paraId="48AB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3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18F62">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569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23EDE4">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项目建设管理费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B7FCBF">
            <w:pPr>
              <w:keepNext w:val="0"/>
              <w:keepLines w:val="0"/>
              <w:widowControl/>
              <w:suppressLineNumbers w:val="0"/>
              <w:snapToGrid w:val="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4.78 </w:t>
            </w:r>
          </w:p>
        </w:tc>
      </w:tr>
      <w:tr w14:paraId="7988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3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4CC05">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569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7119DC">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工程建设监理费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318BE5">
            <w:pPr>
              <w:keepNext w:val="0"/>
              <w:keepLines w:val="0"/>
              <w:widowControl/>
              <w:suppressLineNumbers w:val="0"/>
              <w:snapToGrid w:val="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4.98 </w:t>
            </w:r>
          </w:p>
        </w:tc>
      </w:tr>
      <w:tr w14:paraId="78E2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3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616D3">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569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4737BB">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工程设计费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58276B">
            <w:pPr>
              <w:keepNext w:val="0"/>
              <w:keepLines w:val="0"/>
              <w:widowControl/>
              <w:suppressLineNumbers w:val="0"/>
              <w:snapToGrid w:val="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5.81 </w:t>
            </w:r>
          </w:p>
        </w:tc>
      </w:tr>
      <w:tr w14:paraId="6E57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3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920CB">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w:t>
            </w:r>
          </w:p>
        </w:tc>
        <w:tc>
          <w:tcPr>
            <w:tcW w:w="569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D69601">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施工图审查费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0D8710">
            <w:pPr>
              <w:keepNext w:val="0"/>
              <w:keepLines w:val="0"/>
              <w:widowControl/>
              <w:suppressLineNumbers w:val="0"/>
              <w:snapToGrid w:val="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0.58 </w:t>
            </w:r>
          </w:p>
        </w:tc>
      </w:tr>
      <w:tr w14:paraId="55B2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3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357CA">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w:t>
            </w:r>
          </w:p>
        </w:tc>
        <w:tc>
          <w:tcPr>
            <w:tcW w:w="569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935DE1">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工程造价咨询服务费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EF31A6">
            <w:pPr>
              <w:keepNext w:val="0"/>
              <w:keepLines w:val="0"/>
              <w:widowControl/>
              <w:suppressLineNumbers w:val="0"/>
              <w:snapToGrid w:val="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1.50 </w:t>
            </w:r>
          </w:p>
        </w:tc>
      </w:tr>
      <w:tr w14:paraId="1B31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3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3A46F">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w:t>
            </w:r>
          </w:p>
        </w:tc>
        <w:tc>
          <w:tcPr>
            <w:tcW w:w="569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E831AA">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工程保险费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8BED59">
            <w:pPr>
              <w:keepNext w:val="0"/>
              <w:keepLines w:val="0"/>
              <w:widowControl/>
              <w:suppressLineNumbers w:val="0"/>
              <w:snapToGrid w:val="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0.62 </w:t>
            </w:r>
          </w:p>
        </w:tc>
      </w:tr>
      <w:tr w14:paraId="7DB5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3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B9FFB">
            <w:pPr>
              <w:keepNext w:val="0"/>
              <w:keepLines w:val="0"/>
              <w:widowControl/>
              <w:suppressLineNumbers w:val="0"/>
              <w:snapToGrid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w:t>
            </w:r>
          </w:p>
        </w:tc>
        <w:tc>
          <w:tcPr>
            <w:tcW w:w="569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C956D5">
            <w:pPr>
              <w:keepNext w:val="0"/>
              <w:keepLines w:val="0"/>
              <w:widowControl/>
              <w:suppressLineNumbers w:val="0"/>
              <w:snapToGrid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安全生产保障费</w:t>
            </w:r>
          </w:p>
        </w:tc>
        <w:tc>
          <w:tcPr>
            <w:tcW w:w="200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B23643">
            <w:pPr>
              <w:keepNext w:val="0"/>
              <w:keepLines w:val="0"/>
              <w:widowControl/>
              <w:suppressLineNumbers w:val="0"/>
              <w:snapToGrid w:val="0"/>
              <w:jc w:val="center"/>
              <w:textAlignment w:val="center"/>
              <w:rPr>
                <w:rFonts w:hint="default" w:ascii="Times New Roman" w:hAnsi="Times New Roman" w:eastAsia="方正仿宋_GBK" w:cs="Times New Roman"/>
                <w:b w:val="0"/>
                <w:bCs w:val="0"/>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 xml:space="preserve">1.04 </w:t>
            </w:r>
          </w:p>
        </w:tc>
      </w:tr>
      <w:tr w14:paraId="684C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529847A">
            <w:pPr>
              <w:keepNext w:val="0"/>
              <w:keepLines w:val="0"/>
              <w:widowControl/>
              <w:suppressLineNumbers w:val="0"/>
              <w:snapToGrid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三</w:t>
            </w:r>
          </w:p>
        </w:tc>
        <w:tc>
          <w:tcPr>
            <w:tcW w:w="5694" w:type="dxa"/>
            <w:tcBorders>
              <w:top w:val="single" w:color="000000" w:sz="4" w:space="0"/>
              <w:left w:val="single" w:color="000000" w:sz="4" w:space="0"/>
              <w:bottom w:val="single" w:color="000000" w:sz="4" w:space="0"/>
              <w:right w:val="single" w:color="000000" w:sz="4" w:space="0"/>
            </w:tcBorders>
            <w:noWrap w:val="0"/>
            <w:vAlign w:val="center"/>
          </w:tcPr>
          <w:p w14:paraId="1267FBA0">
            <w:pPr>
              <w:keepNext w:val="0"/>
              <w:keepLines w:val="0"/>
              <w:widowControl/>
              <w:suppressLineNumbers w:val="0"/>
              <w:snapToGrid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基本预备费</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75C8D782">
            <w:pPr>
              <w:keepNext w:val="0"/>
              <w:keepLines w:val="0"/>
              <w:widowControl/>
              <w:suppressLineNumbers w:val="0"/>
              <w:snapToGrid w:val="0"/>
              <w:jc w:val="center"/>
              <w:textAlignment w:val="center"/>
              <w:rPr>
                <w:rFonts w:hint="default" w:ascii="Times New Roman" w:hAnsi="Times New Roman" w:eastAsia="方正楷体_GBK" w:cs="Times New Roman"/>
                <w:b w:val="0"/>
                <w:bCs w:val="0"/>
                <w:i w:val="0"/>
                <w:iCs w:val="0"/>
                <w:color w:val="000000"/>
                <w:sz w:val="28"/>
                <w:szCs w:val="28"/>
                <w:u w:val="none"/>
              </w:rPr>
            </w:pPr>
            <w:r>
              <w:rPr>
                <w:rFonts w:hint="default" w:ascii="Times New Roman" w:hAnsi="Times New Roman" w:eastAsia="方正楷体_GBK" w:cs="Times New Roman"/>
                <w:b w:val="0"/>
                <w:bCs w:val="0"/>
                <w:i w:val="0"/>
                <w:iCs w:val="0"/>
                <w:color w:val="000000"/>
                <w:kern w:val="0"/>
                <w:sz w:val="28"/>
                <w:szCs w:val="28"/>
                <w:u w:val="none"/>
                <w:lang w:val="en-US" w:eastAsia="zh-CN" w:bidi="ar"/>
              </w:rPr>
              <w:t xml:space="preserve">11.39 </w:t>
            </w:r>
          </w:p>
        </w:tc>
      </w:tr>
      <w:tr w14:paraId="6658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88E3BB8">
            <w:pPr>
              <w:keepNext w:val="0"/>
              <w:keepLines w:val="0"/>
              <w:widowControl/>
              <w:suppressLineNumbers w:val="0"/>
              <w:snapToGrid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四</w:t>
            </w:r>
          </w:p>
        </w:tc>
        <w:tc>
          <w:tcPr>
            <w:tcW w:w="5694" w:type="dxa"/>
            <w:tcBorders>
              <w:top w:val="single" w:color="000000" w:sz="4" w:space="0"/>
              <w:left w:val="single" w:color="000000" w:sz="4" w:space="0"/>
              <w:bottom w:val="single" w:color="000000" w:sz="4" w:space="0"/>
              <w:right w:val="single" w:color="000000" w:sz="4" w:space="0"/>
            </w:tcBorders>
            <w:noWrap w:val="0"/>
            <w:vAlign w:val="center"/>
          </w:tcPr>
          <w:p w14:paraId="5E314971">
            <w:pPr>
              <w:keepNext w:val="0"/>
              <w:keepLines w:val="0"/>
              <w:widowControl/>
              <w:suppressLineNumbers w:val="0"/>
              <w:snapToGrid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建设项目总投资估算</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3E4A0B3E">
            <w:pPr>
              <w:keepNext w:val="0"/>
              <w:keepLines w:val="0"/>
              <w:widowControl/>
              <w:suppressLineNumbers w:val="0"/>
              <w:snapToGrid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仿宋_GBK" w:cs="Times New Roman"/>
                <w:b w:val="0"/>
                <w:bCs w:val="0"/>
                <w:i w:val="0"/>
                <w:iCs w:val="0"/>
                <w:color w:val="000000"/>
                <w:kern w:val="0"/>
                <w:sz w:val="28"/>
                <w:szCs w:val="28"/>
                <w:u w:val="none"/>
                <w:lang w:val="en-US" w:eastAsia="zh-CN" w:bidi="ar"/>
              </w:rPr>
              <w:t>239.15</w:t>
            </w:r>
          </w:p>
        </w:tc>
      </w:tr>
    </w:tbl>
    <w:p w14:paraId="2D75542F">
      <w:pPr>
        <w:pStyle w:val="6"/>
        <w:jc w:val="center"/>
        <w:rPr>
          <w:rFonts w:hint="default" w:ascii="Times New Roman" w:hAnsi="Times New Roman" w:eastAsia="方正黑体_GBK" w:cs="Times New Roman"/>
          <w:sz w:val="10"/>
          <w:szCs w:val="10"/>
        </w:rPr>
      </w:pPr>
    </w:p>
    <w:p w14:paraId="61628E01">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A602AB0">
      <w:pPr>
        <w:pStyle w:val="3"/>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w:t>
      </w:r>
      <w:r>
        <w:rPr>
          <w:rFonts w:hint="eastAsia" w:eastAsia="方正仿宋_GBK"/>
          <w:sz w:val="28"/>
          <w:szCs w:val="28"/>
          <w:u w:val="single"/>
          <w:lang w:eastAsia="zh-CN"/>
        </w:rPr>
        <w:t>、区农业农村委</w:t>
      </w:r>
      <w:r>
        <w:rPr>
          <w:rFonts w:hint="eastAsia" w:eastAsia="方正仿宋_GBK"/>
          <w:sz w:val="28"/>
          <w:szCs w:val="28"/>
          <w:u w:val="single"/>
        </w:rPr>
        <w:t xml:space="preserve">。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8</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9"/>
      <w:framePr w:wrap="around" w:vAnchor="text" w:hAnchor="margin" w:xAlign="outside" w:y="1"/>
      <w:rPr>
        <w:rStyle w:val="15"/>
        <w:rFonts w:hint="eastAsia" w:ascii="宋体" w:hAnsi="宋体" w:cs="宋体"/>
        <w:sz w:val="28"/>
        <w:szCs w:val="28"/>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ascii="宋体" w:hAnsi="宋体" w:cs="宋体"/>
        <w:sz w:val="28"/>
        <w:szCs w:val="28"/>
      </w:rPr>
      <w:t>- 1 -</w:t>
    </w:r>
    <w:r>
      <w:rPr>
        <w:rFonts w:hint="eastAsia" w:ascii="宋体" w:hAnsi="宋体" w:cs="宋体"/>
        <w:sz w:val="28"/>
        <w:szCs w:val="28"/>
      </w:rPr>
      <w:fldChar w:fldCharType="end"/>
    </w:r>
  </w:p>
  <w:p w14:paraId="6C73A774">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37421D"/>
    <w:rsid w:val="0D9232F6"/>
    <w:rsid w:val="0E090617"/>
    <w:rsid w:val="14CA633F"/>
    <w:rsid w:val="151D3100"/>
    <w:rsid w:val="15636F5B"/>
    <w:rsid w:val="18A40448"/>
    <w:rsid w:val="18B57618"/>
    <w:rsid w:val="18CB25F9"/>
    <w:rsid w:val="193E59D1"/>
    <w:rsid w:val="19520625"/>
    <w:rsid w:val="197D28AB"/>
    <w:rsid w:val="1A7D5B75"/>
    <w:rsid w:val="1A8D6AC6"/>
    <w:rsid w:val="1EA96F47"/>
    <w:rsid w:val="1EB556EE"/>
    <w:rsid w:val="20F47F3F"/>
    <w:rsid w:val="22E76282"/>
    <w:rsid w:val="24840DFC"/>
    <w:rsid w:val="24BA5355"/>
    <w:rsid w:val="24F11C09"/>
    <w:rsid w:val="250A598D"/>
    <w:rsid w:val="254A0970"/>
    <w:rsid w:val="257A093C"/>
    <w:rsid w:val="26A308B8"/>
    <w:rsid w:val="26B916B0"/>
    <w:rsid w:val="28D139F4"/>
    <w:rsid w:val="2AD46A97"/>
    <w:rsid w:val="2B383B20"/>
    <w:rsid w:val="2B7E34FB"/>
    <w:rsid w:val="2C5772AA"/>
    <w:rsid w:val="2CEF100B"/>
    <w:rsid w:val="2E801A58"/>
    <w:rsid w:val="2F1523C9"/>
    <w:rsid w:val="304920DF"/>
    <w:rsid w:val="30CC2C3C"/>
    <w:rsid w:val="32A50F33"/>
    <w:rsid w:val="32D300BF"/>
    <w:rsid w:val="32F04218"/>
    <w:rsid w:val="339A574D"/>
    <w:rsid w:val="343455C9"/>
    <w:rsid w:val="35E849AF"/>
    <w:rsid w:val="38657C26"/>
    <w:rsid w:val="39705D78"/>
    <w:rsid w:val="397671E0"/>
    <w:rsid w:val="398C37FF"/>
    <w:rsid w:val="3A5C509D"/>
    <w:rsid w:val="3EF47EDA"/>
    <w:rsid w:val="40CB4FDA"/>
    <w:rsid w:val="41B542C3"/>
    <w:rsid w:val="41BE7770"/>
    <w:rsid w:val="42BC4BDD"/>
    <w:rsid w:val="42F57923"/>
    <w:rsid w:val="439C7BEA"/>
    <w:rsid w:val="45105EDB"/>
    <w:rsid w:val="485311A6"/>
    <w:rsid w:val="487D33E1"/>
    <w:rsid w:val="490948F4"/>
    <w:rsid w:val="4BF61160"/>
    <w:rsid w:val="4F735634"/>
    <w:rsid w:val="4FA80033"/>
    <w:rsid w:val="50575F45"/>
    <w:rsid w:val="50A469FF"/>
    <w:rsid w:val="534C1EA2"/>
    <w:rsid w:val="534E1E00"/>
    <w:rsid w:val="53901E9A"/>
    <w:rsid w:val="54870E45"/>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851EEC"/>
    <w:rsid w:val="6DE76703"/>
    <w:rsid w:val="6EF61234"/>
    <w:rsid w:val="6FCA21DF"/>
    <w:rsid w:val="6FF83694"/>
    <w:rsid w:val="72AF5315"/>
    <w:rsid w:val="742B5A1B"/>
    <w:rsid w:val="76E535BA"/>
    <w:rsid w:val="77C816DC"/>
    <w:rsid w:val="78624336"/>
    <w:rsid w:val="798F3B70"/>
    <w:rsid w:val="79BC4EE7"/>
    <w:rsid w:val="7A757CD5"/>
    <w:rsid w:val="7A9639EB"/>
    <w:rsid w:val="7AED1855"/>
    <w:rsid w:val="7C0A2E6F"/>
    <w:rsid w:val="7CE16A13"/>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默认段落字体 Para Char Char Char Char"/>
    <w:basedOn w:val="1"/>
    <w:link w:val="13"/>
    <w:qFormat/>
    <w:uiPriority w:val="0"/>
    <w:rPr>
      <w:szCs w:val="20"/>
    </w:rPr>
  </w:style>
  <w:style w:type="character" w:styleId="15">
    <w:name w:val="page number"/>
    <w:qFormat/>
    <w:uiPriority w:val="0"/>
  </w:style>
  <w:style w:type="character" w:customStyle="1" w:styleId="16">
    <w:name w:val="页眉 Char"/>
    <w:link w:val="10"/>
    <w:semiHidden/>
    <w:qFormat/>
    <w:locked/>
    <w:uiPriority w:val="0"/>
    <w:rPr>
      <w:rFonts w:eastAsia="宋体"/>
      <w:kern w:val="2"/>
      <w:sz w:val="18"/>
      <w:szCs w:val="18"/>
      <w:lang w:val="en-US" w:eastAsia="zh-CN" w:bidi="ar-SA"/>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font41"/>
    <w:qFormat/>
    <w:uiPriority w:val="0"/>
    <w:rPr>
      <w:rFonts w:hint="eastAsia" w:ascii="方正仿宋_GBK" w:hAnsi="方正仿宋_GBK" w:eastAsia="方正仿宋_GBK" w:cs="方正仿宋_GBK"/>
      <w:color w:val="000000"/>
      <w:sz w:val="28"/>
      <w:szCs w:val="28"/>
      <w:u w:val="none"/>
    </w:rPr>
  </w:style>
  <w:style w:type="character" w:customStyle="1" w:styleId="20">
    <w:name w:val="font21"/>
    <w:qFormat/>
    <w:uiPriority w:val="0"/>
    <w:rPr>
      <w:rFonts w:hint="eastAsia" w:ascii="宋体" w:hAnsi="宋体" w:eastAsia="宋体" w:cs="宋体"/>
      <w:color w:val="000000"/>
      <w:sz w:val="24"/>
      <w:szCs w:val="24"/>
      <w:u w:val="none"/>
    </w:rPr>
  </w:style>
  <w:style w:type="character" w:customStyle="1" w:styleId="21">
    <w:name w:val="font8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3"/>
    <w:qFormat/>
    <w:uiPriority w:val="0"/>
    <w:rPr>
      <w:rFonts w:ascii="方正仿宋_GBK" w:hAnsi="方正仿宋_GBK" w:eastAsia="方正仿宋_GBK" w:cs="方正仿宋_GBK"/>
      <w:b/>
      <w:bCs/>
      <w:color w:val="000000"/>
      <w:sz w:val="28"/>
      <w:szCs w:val="28"/>
      <w:u w:val="none"/>
    </w:rPr>
  </w:style>
  <w:style w:type="character" w:customStyle="1" w:styleId="23">
    <w:name w:val="font71"/>
    <w:basedOn w:val="13"/>
    <w:qFormat/>
    <w:uiPriority w:val="0"/>
    <w:rPr>
      <w:rFonts w:hint="eastAsia" w:ascii="方正仿宋_GBK" w:hAnsi="方正仿宋_GBK" w:eastAsia="方正仿宋_GBK" w:cs="方正仿宋_GBK"/>
      <w:color w:val="000000"/>
      <w:sz w:val="28"/>
      <w:szCs w:val="28"/>
      <w:u w:val="none"/>
    </w:rPr>
  </w:style>
  <w:style w:type="character" w:customStyle="1" w:styleId="24">
    <w:name w:val="font101"/>
    <w:basedOn w:val="13"/>
    <w:qFormat/>
    <w:uiPriority w:val="0"/>
    <w:rPr>
      <w:rFonts w:ascii="方正仿宋_GBK" w:hAnsi="方正仿宋_GBK" w:eastAsia="方正仿宋_GBK" w:cs="方正仿宋_GBK"/>
      <w:color w:val="000000"/>
      <w:sz w:val="20"/>
      <w:szCs w:val="20"/>
      <w:u w:val="none"/>
    </w:rPr>
  </w:style>
  <w:style w:type="character" w:customStyle="1" w:styleId="25">
    <w:name w:val="font51"/>
    <w:basedOn w:val="13"/>
    <w:qFormat/>
    <w:uiPriority w:val="0"/>
    <w:rPr>
      <w:rFonts w:hint="default" w:ascii="Times New Roman" w:hAnsi="Times New Roman" w:cs="Times New Roman"/>
      <w:color w:val="000000"/>
      <w:sz w:val="20"/>
      <w:szCs w:val="20"/>
      <w:u w:val="none"/>
    </w:rPr>
  </w:style>
  <w:style w:type="paragraph" w:customStyle="1" w:styleId="26">
    <w:name w:val="_Style 5"/>
    <w:basedOn w:val="1"/>
    <w:qFormat/>
    <w:uiPriority w:val="0"/>
  </w:style>
  <w:style w:type="character" w:customStyle="1" w:styleId="27">
    <w:name w:val="font91"/>
    <w:basedOn w:val="13"/>
    <w:qFormat/>
    <w:uiPriority w:val="0"/>
    <w:rPr>
      <w:rFonts w:ascii="方正楷体_GBK" w:hAnsi="方正楷体_GBK" w:eastAsia="方正楷体_GBK" w:cs="方正楷体_GBK"/>
      <w:b/>
      <w:bCs/>
      <w:color w:val="000000"/>
      <w:sz w:val="28"/>
      <w:szCs w:val="28"/>
      <w:u w:val="none"/>
    </w:rPr>
  </w:style>
  <w:style w:type="character" w:customStyle="1" w:styleId="28">
    <w:name w:val="font112"/>
    <w:basedOn w:val="13"/>
    <w:qFormat/>
    <w:uiPriority w:val="0"/>
    <w:rPr>
      <w:rFonts w:ascii="方正仿宋_GBK" w:hAnsi="方正仿宋_GBK" w:eastAsia="方正仿宋_GBK" w:cs="方正仿宋_GBK"/>
      <w:color w:val="000000"/>
      <w:sz w:val="24"/>
      <w:szCs w:val="24"/>
      <w:u w:val="none"/>
    </w:rPr>
  </w:style>
  <w:style w:type="character" w:customStyle="1" w:styleId="29">
    <w:name w:val="font181"/>
    <w:basedOn w:val="13"/>
    <w:qFormat/>
    <w:uiPriority w:val="0"/>
    <w:rPr>
      <w:rFonts w:ascii="方正黑体_GBK" w:hAnsi="方正黑体_GBK" w:eastAsia="方正黑体_GBK" w:cs="方正黑体_GBK"/>
      <w:color w:val="000000"/>
      <w:sz w:val="24"/>
      <w:szCs w:val="24"/>
      <w:u w:val="none"/>
    </w:rPr>
  </w:style>
  <w:style w:type="character" w:customStyle="1" w:styleId="30">
    <w:name w:val="font31"/>
    <w:basedOn w:val="13"/>
    <w:qFormat/>
    <w:uiPriority w:val="0"/>
    <w:rPr>
      <w:rFonts w:ascii="黑体" w:hAnsi="宋体" w:eastAsia="黑体" w:cs="黑体"/>
      <w:color w:val="000000"/>
      <w:sz w:val="28"/>
      <w:szCs w:val="28"/>
      <w:u w:val="none"/>
    </w:rPr>
  </w:style>
  <w:style w:type="character" w:customStyle="1" w:styleId="31">
    <w:name w:val="font191"/>
    <w:basedOn w:val="13"/>
    <w:qFormat/>
    <w:uiPriority w:val="0"/>
    <w:rPr>
      <w:rFonts w:hint="eastAsia" w:ascii="宋体" w:hAnsi="宋体" w:eastAsia="宋体" w:cs="宋体"/>
      <w:b/>
      <w:bCs/>
      <w:color w:val="000000"/>
      <w:sz w:val="21"/>
      <w:szCs w:val="21"/>
      <w:u w:val="none"/>
    </w:rPr>
  </w:style>
  <w:style w:type="character" w:customStyle="1" w:styleId="32">
    <w:name w:val="font201"/>
    <w:basedOn w:val="13"/>
    <w:qFormat/>
    <w:uiPriority w:val="0"/>
    <w:rPr>
      <w:rFonts w:hint="eastAsia" w:ascii="宋体" w:hAnsi="宋体" w:eastAsia="宋体" w:cs="宋体"/>
      <w:color w:val="000000"/>
      <w:sz w:val="21"/>
      <w:szCs w:val="21"/>
      <w:u w:val="none"/>
    </w:rPr>
  </w:style>
  <w:style w:type="character" w:customStyle="1" w:styleId="33">
    <w:name w:val="font212"/>
    <w:basedOn w:val="13"/>
    <w:qFormat/>
    <w:uiPriority w:val="0"/>
    <w:rPr>
      <w:rFonts w:hint="eastAsia" w:ascii="宋体" w:hAnsi="宋体" w:eastAsia="宋体" w:cs="宋体"/>
      <w:color w:val="000000"/>
      <w:sz w:val="21"/>
      <w:szCs w:val="21"/>
      <w:u w:val="none"/>
    </w:rPr>
  </w:style>
  <w:style w:type="character" w:customStyle="1" w:styleId="34">
    <w:name w:val="font221"/>
    <w:basedOn w:val="13"/>
    <w:qFormat/>
    <w:uiPriority w:val="0"/>
    <w:rPr>
      <w:rFonts w:hint="eastAsia" w:ascii="宋体" w:hAnsi="宋体" w:eastAsia="宋体" w:cs="宋体"/>
      <w:b/>
      <w:bCs/>
      <w:color w:val="000000"/>
      <w:sz w:val="24"/>
      <w:szCs w:val="24"/>
      <w:u w:val="none"/>
    </w:rPr>
  </w:style>
  <w:style w:type="character" w:customStyle="1" w:styleId="35">
    <w:name w:val="font231"/>
    <w:basedOn w:val="13"/>
    <w:qFormat/>
    <w:uiPriority w:val="0"/>
    <w:rPr>
      <w:rFonts w:hint="eastAsia" w:ascii="宋体" w:hAnsi="宋体" w:eastAsia="宋体" w:cs="宋体"/>
      <w:b/>
      <w:bCs/>
      <w:color w:val="000000"/>
      <w:sz w:val="21"/>
      <w:szCs w:val="21"/>
      <w:u w:val="none"/>
    </w:rPr>
  </w:style>
  <w:style w:type="character" w:customStyle="1" w:styleId="36">
    <w:name w:val="font11"/>
    <w:basedOn w:val="1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906</Words>
  <Characters>1089</Characters>
  <Lines>11</Lines>
  <Paragraphs>3</Paragraphs>
  <TotalTime>2</TotalTime>
  <ScaleCrop>false</ScaleCrop>
  <LinksUpToDate>false</LinksUpToDate>
  <CharactersWithSpaces>1255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2025-12-09T02:08:00Z</cp:lastPrinted>
  <dcterms:modified xsi:type="dcterms:W3CDTF">2025-12-09T03:58:19Z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