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706CA">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5479D2EE">
      <w:pPr>
        <w:tabs>
          <w:tab w:val="left" w:pos="8181"/>
          <w:tab w:val="left" w:pos="8733"/>
        </w:tabs>
        <w:spacing w:line="580" w:lineRule="exact"/>
        <w:ind w:right="-193" w:rightChars="-92" w:firstLine="160" w:firstLineChars="50"/>
        <w:rPr>
          <w:rFonts w:hint="eastAsia" w:eastAsia="方正仿宋_GBK"/>
          <w:sz w:val="32"/>
          <w:szCs w:val="32"/>
        </w:rPr>
      </w:pPr>
    </w:p>
    <w:p w14:paraId="09CE2216">
      <w:pPr>
        <w:tabs>
          <w:tab w:val="left" w:pos="8181"/>
          <w:tab w:val="left" w:pos="8733"/>
        </w:tabs>
        <w:spacing w:line="580" w:lineRule="exact"/>
        <w:ind w:right="-193" w:rightChars="-92" w:firstLine="160" w:firstLineChars="50"/>
        <w:rPr>
          <w:rFonts w:hint="eastAsia" w:eastAsia="方正仿宋_GBK"/>
          <w:sz w:val="32"/>
          <w:szCs w:val="32"/>
        </w:rPr>
      </w:pPr>
    </w:p>
    <w:p w14:paraId="49592060">
      <w:pPr>
        <w:tabs>
          <w:tab w:val="left" w:pos="8181"/>
          <w:tab w:val="left" w:pos="8733"/>
        </w:tabs>
        <w:spacing w:line="580" w:lineRule="exact"/>
        <w:ind w:right="-193" w:rightChars="-92" w:firstLine="160" w:firstLineChars="50"/>
        <w:rPr>
          <w:rFonts w:hint="eastAsia" w:eastAsia="方正仿宋_GBK"/>
          <w:sz w:val="32"/>
          <w:szCs w:val="32"/>
        </w:rPr>
      </w:pPr>
    </w:p>
    <w:p w14:paraId="0C6EBD63">
      <w:pPr>
        <w:tabs>
          <w:tab w:val="left" w:pos="8181"/>
          <w:tab w:val="left" w:pos="8733"/>
        </w:tabs>
        <w:spacing w:line="580" w:lineRule="exact"/>
        <w:ind w:right="-193" w:rightChars="-92" w:firstLine="160" w:firstLineChars="50"/>
        <w:rPr>
          <w:rFonts w:hint="eastAsia" w:eastAsia="方正仿宋_GBK"/>
          <w:sz w:val="32"/>
          <w:szCs w:val="32"/>
        </w:rPr>
      </w:pPr>
    </w:p>
    <w:p w14:paraId="164078E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69B0BC51">
      <w:pPr>
        <w:tabs>
          <w:tab w:val="left" w:pos="8181"/>
          <w:tab w:val="left" w:pos="8733"/>
        </w:tabs>
        <w:spacing w:line="500" w:lineRule="exact"/>
        <w:ind w:right="-193" w:rightChars="-92" w:firstLine="160" w:firstLineChars="50"/>
        <w:rPr>
          <w:rFonts w:hint="eastAsia" w:eastAsia="方正仿宋_GBK"/>
          <w:sz w:val="32"/>
          <w:szCs w:val="32"/>
        </w:rPr>
      </w:pPr>
    </w:p>
    <w:p w14:paraId="333A9130">
      <w:pPr>
        <w:tabs>
          <w:tab w:val="left" w:pos="8181"/>
          <w:tab w:val="left" w:pos="8733"/>
        </w:tabs>
        <w:spacing w:line="200" w:lineRule="exact"/>
        <w:ind w:right="-193" w:rightChars="-92" w:firstLine="160" w:firstLineChars="50"/>
        <w:rPr>
          <w:rFonts w:hint="eastAsia" w:eastAsia="方正仿宋_GBK"/>
          <w:sz w:val="32"/>
          <w:szCs w:val="32"/>
        </w:rPr>
      </w:pPr>
    </w:p>
    <w:p w14:paraId="415BC53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25</w:t>
      </w:r>
      <w:r>
        <w:rPr>
          <w:rFonts w:eastAsia="方正仿宋_GBK"/>
          <w:sz w:val="32"/>
          <w:szCs w:val="32"/>
        </w:rPr>
        <w:t>〕</w:t>
      </w:r>
      <w:r>
        <w:rPr>
          <w:rFonts w:hint="eastAsia" w:eastAsia="方正仿宋_GBK"/>
          <w:sz w:val="32"/>
          <w:szCs w:val="32"/>
          <w:lang w:val="en-US" w:eastAsia="zh-CN"/>
        </w:rPr>
        <w:t>261</w:t>
      </w:r>
      <w:r>
        <w:rPr>
          <w:rFonts w:eastAsia="方正仿宋_GBK"/>
          <w:sz w:val="32"/>
          <w:szCs w:val="32"/>
        </w:rPr>
        <w:t>号</w:t>
      </w:r>
    </w:p>
    <w:p w14:paraId="73242B24">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76519A25">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31E9DA4A">
      <w:pPr>
        <w:keepNext w:val="0"/>
        <w:keepLines w:val="0"/>
        <w:pageBreakBefore w:val="0"/>
        <w:widowControl w:val="0"/>
        <w:kinsoku/>
        <w:wordWrap/>
        <w:overflowPunct/>
        <w:topLinePunct w:val="0"/>
        <w:autoSpaceDE/>
        <w:autoSpaceDN/>
        <w:bidi w:val="0"/>
        <w:adjustRightInd/>
        <w:spacing w:line="575" w:lineRule="exact"/>
        <w:jc w:val="center"/>
        <w:textAlignment w:val="auto"/>
        <w:outlineLvl w:val="9"/>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关于</w:t>
      </w:r>
      <w:r>
        <w:rPr>
          <w:rFonts w:hint="eastAsia" w:eastAsia="方正小标宋_GBK" w:cs="Times New Roman"/>
          <w:sz w:val="44"/>
          <w:szCs w:val="44"/>
          <w:highlight w:val="none"/>
          <w:lang w:val="en-US" w:eastAsia="zh-CN"/>
        </w:rPr>
        <w:t>黔江区排水防涝管网智能化终端感知设备建设项目</w:t>
      </w:r>
      <w:r>
        <w:rPr>
          <w:rFonts w:hint="default" w:ascii="Times New Roman" w:hAnsi="Times New Roman" w:eastAsia="方正小标宋_GBK" w:cs="Times New Roman"/>
          <w:sz w:val="44"/>
          <w:szCs w:val="44"/>
          <w:highlight w:val="none"/>
          <w:lang w:val="en-US" w:eastAsia="zh-CN"/>
        </w:rPr>
        <w:t>可行性研究报告的批复</w:t>
      </w:r>
    </w:p>
    <w:p w14:paraId="24887613">
      <w:pPr>
        <w:keepNext w:val="0"/>
        <w:keepLines w:val="0"/>
        <w:pageBreakBefore w:val="0"/>
        <w:widowControl w:val="0"/>
        <w:kinsoku/>
        <w:wordWrap/>
        <w:overflowPunct/>
        <w:topLinePunct w:val="0"/>
        <w:autoSpaceDE/>
        <w:autoSpaceDN/>
        <w:bidi w:val="0"/>
        <w:spacing w:line="575" w:lineRule="exact"/>
        <w:ind w:right="23" w:rightChars="11" w:firstLine="110" w:firstLineChars="50"/>
        <w:textAlignment w:val="auto"/>
        <w:outlineLvl w:val="9"/>
        <w:rPr>
          <w:rFonts w:hint="eastAsia" w:ascii="方正仿宋_GBK" w:eastAsia="方正仿宋_GBK"/>
          <w:sz w:val="22"/>
          <w:szCs w:val="36"/>
          <w:highlight w:val="none"/>
        </w:rPr>
      </w:pPr>
    </w:p>
    <w:p w14:paraId="4825749F">
      <w:pPr>
        <w:keepNext w:val="0"/>
        <w:keepLines w:val="0"/>
        <w:pageBreakBefore w:val="0"/>
        <w:widowControl w:val="0"/>
        <w:kinsoku/>
        <w:wordWrap/>
        <w:overflowPunct/>
        <w:topLinePunct w:val="0"/>
        <w:autoSpaceDE/>
        <w:autoSpaceDN/>
        <w:bidi w:val="0"/>
        <w:adjustRightInd w:val="0"/>
        <w:snapToGrid w:val="0"/>
        <w:spacing w:line="575" w:lineRule="exact"/>
        <w:jc w:val="left"/>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区住房城乡建委：</w:t>
      </w:r>
    </w:p>
    <w:p w14:paraId="777479A9">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你单位《关于审查黔江区排水防涝管网智能化终端感知设备建设项目可行性研究报告的函</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黔江建函</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314</w:t>
      </w:r>
      <w:r>
        <w:rPr>
          <w:rFonts w:hint="default" w:ascii="Times New Roman" w:hAnsi="Times New Roman" w:eastAsia="方正仿宋_GBK" w:cs="Times New Roman"/>
          <w:sz w:val="32"/>
          <w:szCs w:val="32"/>
          <w:highlight w:val="none"/>
        </w:rPr>
        <w:t>号）</w:t>
      </w:r>
      <w:r>
        <w:rPr>
          <w:rFonts w:hint="default" w:ascii="Times New Roman" w:hAnsi="Times New Roman" w:eastAsia="方正仿宋_GBK" w:cs="Times New Roman"/>
          <w:sz w:val="32"/>
          <w:szCs w:val="32"/>
          <w:highlight w:val="none"/>
          <w:lang w:val="en-US" w:eastAsia="zh-CN"/>
        </w:rPr>
        <w:t>》收悉，结合区政府投资项目前期工作服务中心的评审意见，经研究，同意实施黔江区排水防涝管网智能化终端感知设备建设项目（项目代码</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color w:val="000000"/>
          <w:kern w:val="2"/>
          <w:sz w:val="32"/>
          <w:szCs w:val="32"/>
          <w:highlight w:val="none"/>
          <w:lang w:val="en-US" w:eastAsia="zh-CN" w:bidi="ar-SA"/>
        </w:rPr>
        <w:t>2512-500114-04-01-286480</w:t>
      </w:r>
      <w:r>
        <w:rPr>
          <w:rFonts w:hint="eastAsia" w:cs="Times New Roman"/>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现将该项目可</w:t>
      </w:r>
      <w:r>
        <w:rPr>
          <w:rFonts w:hint="default" w:ascii="Times New Roman" w:hAnsi="Times New Roman" w:eastAsia="方正仿宋_GBK" w:cs="Times New Roman"/>
          <w:sz w:val="32"/>
          <w:szCs w:val="32"/>
          <w:highlight w:val="none"/>
          <w:lang w:val="en-US" w:eastAsia="zh-CN"/>
        </w:rPr>
        <w:t>行性研究报告批复如下：</w:t>
      </w:r>
    </w:p>
    <w:p w14:paraId="24CF4BCE">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一、项目业主：</w:t>
      </w:r>
      <w:r>
        <w:rPr>
          <w:rFonts w:hint="eastAsia" w:ascii="Times New Roman" w:hAnsi="Times New Roman" w:eastAsia="方正仿宋_GBK" w:cs="Times New Roman"/>
          <w:color w:val="000000"/>
          <w:sz w:val="32"/>
          <w:szCs w:val="32"/>
          <w:highlight w:val="none"/>
          <w:lang w:val="en-US" w:eastAsia="zh-CN"/>
        </w:rPr>
        <w:t>重庆市黔江区住房和城乡建设委员会</w:t>
      </w:r>
    </w:p>
    <w:p w14:paraId="306428F7">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firstLine="1280" w:firstLineChars="400"/>
        <w:jc w:val="both"/>
        <w:textAlignment w:val="auto"/>
        <w:rPr>
          <w:rFonts w:hint="default" w:ascii="Times New Roman" w:hAnsi="Times New Roman" w:eastAsia="方正仿宋_GBK" w:cs="Times New Roman"/>
          <w:color w:val="000000"/>
          <w:sz w:val="32"/>
          <w:szCs w:val="32"/>
          <w:highlight w:val="none"/>
        </w:rPr>
      </w:pPr>
      <w:r>
        <w:rPr>
          <w:rFonts w:hint="eastAsia" w:ascii="方正黑体_GBK" w:hAnsi="方正黑体_GBK" w:eastAsia="方正黑体_GBK" w:cs="方正黑体_GBK"/>
          <w:sz w:val="32"/>
          <w:szCs w:val="32"/>
          <w:highlight w:val="none"/>
          <w:lang w:val="en-US" w:eastAsia="zh-CN"/>
        </w:rPr>
        <w:t>代建单位：</w:t>
      </w:r>
      <w:r>
        <w:rPr>
          <w:rFonts w:hint="default" w:ascii="Times New Roman" w:hAnsi="Times New Roman" w:eastAsia="方正仿宋_GBK" w:cs="Times New Roman"/>
          <w:color w:val="000000"/>
          <w:sz w:val="32"/>
          <w:szCs w:val="32"/>
          <w:highlight w:val="none"/>
        </w:rPr>
        <w:t>重庆市枳丹石城市建设开发有限公司</w:t>
      </w:r>
    </w:p>
    <w:p w14:paraId="5ADE1041">
      <w:pPr>
        <w:keepNext w:val="0"/>
        <w:keepLines w:val="0"/>
        <w:pageBreakBefore w:val="0"/>
        <w:widowControl w:val="0"/>
        <w:numPr>
          <w:ilvl w:val="0"/>
          <w:numId w:val="0"/>
        </w:numPr>
        <w:kinsoku/>
        <w:wordWrap/>
        <w:overflowPunct/>
        <w:topLinePunct w:val="0"/>
        <w:autoSpaceDE/>
        <w:autoSpaceDN/>
        <w:bidi w:val="0"/>
        <w:adjustRightInd/>
        <w:snapToGrid/>
        <w:spacing w:line="575" w:lineRule="exact"/>
        <w:ind w:right="0" w:rightChars="0"/>
        <w:jc w:val="both"/>
        <w:textAlignment w:val="auto"/>
        <w:rPr>
          <w:rFonts w:hint="default" w:ascii="Times New Roman" w:hAnsi="Times New Roman" w:eastAsia="方正仿宋_GBK" w:cs="Times New Roman"/>
          <w:color w:val="000000"/>
          <w:sz w:val="32"/>
          <w:szCs w:val="32"/>
          <w:highlight w:val="none"/>
          <w:lang w:val="en-US" w:eastAsia="zh-CN"/>
        </w:rPr>
      </w:pPr>
      <w:r>
        <w:rPr>
          <w:rFonts w:hint="eastAsia" w:cs="Times New Roman"/>
          <w:color w:val="000000"/>
          <w:sz w:val="32"/>
          <w:szCs w:val="32"/>
          <w:highlight w:val="none"/>
          <w:lang w:val="en-US" w:eastAsia="zh-CN"/>
        </w:rPr>
        <w:t xml:space="preserve">   </w:t>
      </w:r>
      <w:r>
        <w:rPr>
          <w:rFonts w:hint="eastAsia" w:ascii="方正黑体_GBK" w:hAnsi="方正黑体_GBK" w:eastAsia="方正黑体_GBK" w:cs="方正黑体_GBK"/>
          <w:sz w:val="32"/>
          <w:szCs w:val="32"/>
          <w:highlight w:val="none"/>
          <w:lang w:val="en-US" w:eastAsia="zh-CN"/>
        </w:rPr>
        <w:t xml:space="preserve"> 二、</w:t>
      </w:r>
      <w:r>
        <w:rPr>
          <w:rFonts w:hint="eastAsia" w:ascii="方正黑体_GBK" w:hAnsi="方正黑体_GBK" w:eastAsia="方正黑体_GBK" w:cs="方正黑体_GBK"/>
          <w:sz w:val="32"/>
          <w:szCs w:val="32"/>
          <w:highlight w:val="none"/>
          <w:lang w:eastAsia="zh-CN"/>
        </w:rPr>
        <w:t>建设地点：</w:t>
      </w:r>
      <w:r>
        <w:rPr>
          <w:rFonts w:hint="eastAsia" w:ascii="方正仿宋_GBK" w:hAnsi="方正仿宋_GBK" w:eastAsia="方正仿宋_GBK" w:cs="方正仿宋_GBK"/>
          <w:sz w:val="32"/>
          <w:szCs w:val="32"/>
          <w:highlight w:val="none"/>
          <w:lang w:val="en-US" w:eastAsia="zh-CN"/>
        </w:rPr>
        <w:t>黔江区</w:t>
      </w:r>
    </w:p>
    <w:p w14:paraId="50531D80">
      <w:pPr>
        <w:pStyle w:val="3"/>
        <w:keepNext w:val="0"/>
        <w:keepLines w:val="0"/>
        <w:pageBreakBefore w:val="0"/>
        <w:widowControl w:val="0"/>
        <w:numPr>
          <w:ilvl w:val="0"/>
          <w:numId w:val="0"/>
        </w:numPr>
        <w:kinsoku/>
        <w:wordWrap/>
        <w:overflowPunct/>
        <w:topLinePunct w:val="0"/>
        <w:autoSpaceDE/>
        <w:autoSpaceDN/>
        <w:bidi w:val="0"/>
        <w:adjustRightInd/>
        <w:snapToGrid/>
        <w:spacing w:after="0" w:line="575" w:lineRule="exact"/>
        <w:ind w:left="0" w:leftChars="0" w:right="0" w:rightChars="0"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sz w:val="32"/>
          <w:szCs w:val="32"/>
          <w:highlight w:val="none"/>
          <w:lang w:val="en-US" w:eastAsia="zh-CN"/>
        </w:rPr>
        <w:t>主要建设内容及规模：</w:t>
      </w:r>
      <w:r>
        <w:rPr>
          <w:rFonts w:hint="eastAsia" w:ascii="Times New Roman" w:hAnsi="Times New Roman" w:eastAsia="方正仿宋_GBK" w:cs="Times New Roman"/>
          <w:color w:val="000000"/>
          <w:kern w:val="2"/>
          <w:sz w:val="32"/>
          <w:szCs w:val="32"/>
          <w:highlight w:val="none"/>
          <w:lang w:val="en-US" w:eastAsia="zh-CN" w:bidi="ar-SA"/>
        </w:rPr>
        <w:t>在黔江区城区范围内排水设施关键节点、易涝积水点布设智能化终端感知设备，包括水质监测传感器128个、雷达液位计325个、沉积物监测设备250个、井盖移位监测2253个，球机监控视频设备80个，多普勒流量计158个，管道CCTV检测机器人2台，气体监测设备311个，压力监测设备357个，自动启箅设备296个，自动报警装置312套及配套管理系统。</w:t>
      </w:r>
    </w:p>
    <w:p w14:paraId="563344C4">
      <w:pPr>
        <w:pStyle w:val="3"/>
        <w:keepNext w:val="0"/>
        <w:keepLines w:val="0"/>
        <w:pageBreakBefore w:val="0"/>
        <w:widowControl w:val="0"/>
        <w:kinsoku/>
        <w:wordWrap/>
        <w:overflowPunct/>
        <w:topLinePunct w:val="0"/>
        <w:autoSpaceDE/>
        <w:autoSpaceDN/>
        <w:bidi w:val="0"/>
        <w:spacing w:after="0" w:line="575" w:lineRule="exact"/>
        <w:ind w:left="40" w:right="116" w:firstLine="639"/>
        <w:textAlignment w:val="auto"/>
        <w:outlineLvl w:val="9"/>
        <w:rPr>
          <w:rFonts w:hint="eastAsia" w:ascii="方正仿宋_GBK" w:hAnsi="方正仿宋_GBK" w:eastAsia="方正仿宋_GBK" w:cs="方正仿宋_GBK"/>
          <w:kern w:val="2"/>
          <w:sz w:val="32"/>
          <w:szCs w:val="32"/>
          <w:highlight w:val="none"/>
          <w:lang w:val="en-US" w:eastAsia="zh-CN" w:bidi="ar-SA"/>
        </w:rPr>
      </w:pPr>
      <w:r>
        <w:rPr>
          <w:rFonts w:hint="eastAsia" w:ascii="方正黑体_GBK" w:hAnsi="方正黑体_GBK" w:eastAsia="方正黑体_GBK" w:cs="方正黑体_GBK"/>
          <w:sz w:val="32"/>
          <w:szCs w:val="32"/>
          <w:highlight w:val="none"/>
          <w:lang w:val="en-US" w:eastAsia="zh-CN"/>
        </w:rPr>
        <w:t>四</w:t>
      </w:r>
      <w:r>
        <w:rPr>
          <w:rFonts w:hint="eastAsia" w:ascii="方正黑体_GBK" w:hAnsi="方正黑体_GBK" w:eastAsia="方正黑体_GBK" w:cs="方正黑体_GBK"/>
          <w:sz w:val="32"/>
          <w:szCs w:val="32"/>
          <w:highlight w:val="none"/>
        </w:rPr>
        <w:t>、</w:t>
      </w:r>
      <w:r>
        <w:rPr>
          <w:rFonts w:hint="eastAsia" w:ascii="Times New Roman" w:hAnsi="Times New Roman" w:eastAsia="方正仿宋_GBK" w:cs="Times New Roman"/>
          <w:color w:val="auto"/>
          <w:kern w:val="2"/>
          <w:sz w:val="32"/>
          <w:szCs w:val="32"/>
          <w:highlight w:val="none"/>
          <w:lang w:val="en-US" w:eastAsia="zh-CN" w:bidi="ar-SA"/>
        </w:rPr>
        <w:t>项目总投资及资金来源：项目总投资10027.71 万元，其中：工程费用8744.62 万元，工程建设其他费用805.58 万元，预备费477.51 万元。资金</w:t>
      </w:r>
      <w:r>
        <w:rPr>
          <w:rFonts w:hint="eastAsia" w:ascii="方正仿宋_GBK" w:hAnsi="方正仿宋_GBK" w:eastAsia="方正仿宋_GBK" w:cs="方正仿宋_GBK"/>
          <w:color w:val="auto"/>
          <w:kern w:val="2"/>
          <w:sz w:val="32"/>
          <w:szCs w:val="32"/>
          <w:highlight w:val="none"/>
          <w:lang w:val="en-US" w:eastAsia="zh-CN" w:bidi="ar-SA"/>
        </w:rPr>
        <w:t>来源</w:t>
      </w:r>
      <w:r>
        <w:rPr>
          <w:rFonts w:hint="eastAsia" w:ascii="Times New Roman" w:hAnsi="Times New Roman" w:eastAsia="方正仿宋_GBK" w:cs="Times New Roman"/>
          <w:color w:val="auto"/>
          <w:kern w:val="2"/>
          <w:sz w:val="32"/>
          <w:szCs w:val="32"/>
          <w:highlight w:val="none"/>
          <w:lang w:val="en-US" w:eastAsia="zh-CN" w:bidi="ar-SA"/>
        </w:rPr>
        <w:t>为申请国市补助资金，不足部分</w:t>
      </w:r>
      <w:r>
        <w:rPr>
          <w:rFonts w:hint="eastAsia" w:ascii="Times New Roman" w:hAnsi="Times New Roman" w:eastAsia="方正仿宋_GBK" w:cs="Times New Roman"/>
          <w:color w:val="000000"/>
          <w:kern w:val="2"/>
          <w:sz w:val="32"/>
          <w:szCs w:val="32"/>
          <w:highlight w:val="none"/>
          <w:lang w:val="en-US" w:eastAsia="zh-CN" w:bidi="ar-SA"/>
        </w:rPr>
        <w:t>业主自筹。</w:t>
      </w:r>
      <w:bookmarkStart w:id="0" w:name="_GoBack"/>
      <w:bookmarkEnd w:id="0"/>
    </w:p>
    <w:p w14:paraId="5755D9F8">
      <w:pPr>
        <w:pStyle w:val="4"/>
        <w:keepNext w:val="0"/>
        <w:keepLines w:val="0"/>
        <w:pageBreakBefore w:val="0"/>
        <w:widowControl w:val="0"/>
        <w:kinsoku/>
        <w:wordWrap/>
        <w:overflowPunct/>
        <w:topLinePunct w:val="0"/>
        <w:autoSpaceDE/>
        <w:autoSpaceDN/>
        <w:bidi w:val="0"/>
        <w:spacing w:line="575" w:lineRule="exact"/>
        <w:textAlignment w:val="auto"/>
        <w:outlineLvl w:val="9"/>
        <w:rPr>
          <w:rFonts w:hint="eastAsia" w:eastAsia="方正仿宋_GBK"/>
          <w:highlight w:val="none"/>
          <w:lang w:val="en-US" w:eastAsia="zh-CN"/>
        </w:rPr>
      </w:pPr>
      <w:r>
        <w:rPr>
          <w:rFonts w:hint="eastAsia" w:ascii="方正黑体_GBK" w:hAnsi="方正黑体_GBK" w:eastAsia="方正黑体_GBK" w:cs="方正黑体_GBK"/>
          <w:sz w:val="32"/>
          <w:szCs w:val="32"/>
          <w:highlight w:val="none"/>
        </w:rPr>
        <w:t>五、</w:t>
      </w:r>
      <w:r>
        <w:rPr>
          <w:rFonts w:hint="eastAsia" w:ascii="方正黑体_GBK" w:hAnsi="方正黑体_GBK" w:eastAsia="方正黑体_GBK" w:cs="方正黑体_GBK"/>
          <w:sz w:val="32"/>
          <w:szCs w:val="32"/>
          <w:highlight w:val="none"/>
          <w:lang w:val="en-US" w:eastAsia="zh-CN"/>
        </w:rPr>
        <w:t>建设工期：</w:t>
      </w:r>
      <w:r>
        <w:rPr>
          <w:rFonts w:hint="eastAsia" w:eastAsia="方正仿宋_GBK" w:cs="Times New Roman"/>
          <w:kern w:val="2"/>
          <w:sz w:val="32"/>
          <w:szCs w:val="32"/>
          <w:highlight w:val="none"/>
          <w:lang w:val="en-US" w:eastAsia="zh-CN" w:bidi="ar-SA"/>
        </w:rPr>
        <w:t>24</w:t>
      </w:r>
      <w:r>
        <w:rPr>
          <w:rFonts w:hint="default" w:ascii="方正仿宋_GBK" w:hAnsi="方正仿宋_GBK" w:eastAsia="方正仿宋_GBK" w:cs="方正仿宋_GBK"/>
          <w:kern w:val="2"/>
          <w:sz w:val="32"/>
          <w:szCs w:val="32"/>
          <w:highlight w:val="none"/>
          <w:lang w:val="en-US" w:eastAsia="zh-CN" w:bidi="ar-SA"/>
        </w:rPr>
        <w:t>个月</w:t>
      </w:r>
      <w:r>
        <w:rPr>
          <w:rFonts w:hint="eastAsia" w:ascii="方正仿宋_GBK" w:hAnsi="方正仿宋_GBK" w:eastAsia="方正仿宋_GBK" w:cs="方正仿宋_GBK"/>
          <w:kern w:val="2"/>
          <w:sz w:val="32"/>
          <w:szCs w:val="32"/>
          <w:highlight w:val="none"/>
          <w:lang w:val="en-US" w:eastAsia="zh-CN" w:bidi="ar-SA"/>
        </w:rPr>
        <w:t>。</w:t>
      </w:r>
    </w:p>
    <w:p w14:paraId="5200FB7A">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六</w:t>
      </w:r>
      <w:r>
        <w:rPr>
          <w:rFonts w:hint="default" w:ascii="Times New Roman" w:hAnsi="Times New Roman" w:eastAsia="方正黑体_GBK" w:cs="Times New Roman"/>
          <w:sz w:val="32"/>
          <w:szCs w:val="32"/>
          <w:highlight w:val="none"/>
        </w:rPr>
        <w:t>、招标核准：</w:t>
      </w:r>
      <w:r>
        <w:rPr>
          <w:rFonts w:hint="default" w:ascii="Times New Roman" w:hAnsi="Times New Roman" w:eastAsia="方正仿宋_GBK" w:cs="Times New Roman"/>
          <w:sz w:val="32"/>
          <w:szCs w:val="32"/>
          <w:highlight w:val="none"/>
        </w:rPr>
        <w:t>本项目的招标范围为工程施工，勘察、设计、监理等与工程建设有关的服务，以及与工程建设有关的重要设备、材料的采购等。</w:t>
      </w:r>
      <w:r>
        <w:rPr>
          <w:rFonts w:hint="eastAsia" w:ascii="Times New Roman" w:hAnsi="Times New Roman" w:eastAsia="方正仿宋_GBK" w:cs="Times New Roman"/>
          <w:sz w:val="32"/>
          <w:szCs w:val="32"/>
          <w:highlight w:val="none"/>
          <w:lang w:eastAsia="zh-CN"/>
        </w:rPr>
        <w:t>按照招标投标法相关规定，依法必须招标的，</w:t>
      </w:r>
      <w:r>
        <w:rPr>
          <w:rFonts w:hint="default" w:ascii="Times New Roman" w:hAnsi="Times New Roman" w:eastAsia="方正仿宋_GBK" w:cs="Times New Roman"/>
          <w:sz w:val="32"/>
          <w:szCs w:val="32"/>
          <w:highlight w:val="none"/>
        </w:rPr>
        <w:t>招标方式为公开招标，招标组织形式为委托招标。招标公告在指定媒介公开发布。</w:t>
      </w:r>
    </w:p>
    <w:p w14:paraId="142C46F4">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黑体_GBK" w:cs="Times New Roman"/>
          <w:sz w:val="32"/>
          <w:szCs w:val="32"/>
          <w:highlight w:val="none"/>
          <w:lang w:eastAsia="zh-CN"/>
        </w:rPr>
        <w:t>七</w:t>
      </w:r>
      <w:r>
        <w:rPr>
          <w:rFonts w:hint="default" w:ascii="Times New Roman" w:hAnsi="Times New Roman" w:eastAsia="方正黑体_GBK" w:cs="Times New Roman"/>
          <w:sz w:val="32"/>
          <w:szCs w:val="32"/>
          <w:highlight w:val="none"/>
        </w:rPr>
        <w:t>、有关事项：</w:t>
      </w:r>
      <w:r>
        <w:rPr>
          <w:rFonts w:hint="default" w:ascii="Times New Roman" w:hAnsi="Times New Roman" w:eastAsia="方正仿宋_GBK" w:cs="Times New Roman"/>
          <w:sz w:val="32"/>
          <w:szCs w:val="32"/>
          <w:highlight w:val="none"/>
        </w:rPr>
        <w:t>请你单位根据本批复，结合项目可行性研究报告评估意见，进一步深化初步设计等前期工作，及时将投资概算报送我委审批。要严格执行项目法人责任制、招标投标制、工程监理制、合同管理制，严格控制工程投资标准，防止工程超概。</w:t>
      </w:r>
    </w:p>
    <w:p w14:paraId="01A4D7CA">
      <w:pPr>
        <w:pStyle w:val="6"/>
        <w:keepNext w:val="0"/>
        <w:keepLines w:val="0"/>
        <w:pageBreakBefore w:val="0"/>
        <w:widowControl w:val="0"/>
        <w:kinsoku/>
        <w:wordWrap/>
        <w:overflowPunct/>
        <w:topLinePunct w:val="0"/>
        <w:autoSpaceDE/>
        <w:autoSpaceDN/>
        <w:bidi w:val="0"/>
        <w:spacing w:line="575" w:lineRule="exact"/>
        <w:ind w:firstLine="640" w:firstLineChars="200"/>
        <w:textAlignment w:val="auto"/>
        <w:rPr>
          <w:rFonts w:hint="default" w:ascii="Times New Roman" w:hAnsi="Times New Roman" w:eastAsia="方正仿宋_GBK" w:cs="Times New Roman"/>
          <w:sz w:val="32"/>
          <w:szCs w:val="32"/>
          <w:highlight w:val="none"/>
        </w:rPr>
      </w:pPr>
    </w:p>
    <w:p w14:paraId="52189D7D">
      <w:pPr>
        <w:keepNext w:val="0"/>
        <w:keepLines w:val="0"/>
        <w:pageBreakBefore w:val="0"/>
        <w:widowControl w:val="0"/>
        <w:kinsoku/>
        <w:wordWrap/>
        <w:overflowPunct/>
        <w:topLinePunct w:val="0"/>
        <w:autoSpaceDE/>
        <w:autoSpaceDN/>
        <w:bidi w:val="0"/>
        <w:adjustRightInd w:val="0"/>
        <w:snapToGrid w:val="0"/>
        <w:spacing w:line="575" w:lineRule="exact"/>
        <w:ind w:firstLine="640" w:firstLineChars="200"/>
        <w:textAlignment w:val="auto"/>
        <w:outlineLvl w:val="9"/>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rPr>
        <w:t>附件：</w:t>
      </w:r>
      <w:r>
        <w:rPr>
          <w:rFonts w:hint="eastAsia" w:ascii="方正仿宋_GBK" w:hAnsi="方正仿宋_GBK" w:eastAsia="方正仿宋_GBK" w:cs="方正仿宋_GBK"/>
          <w:sz w:val="32"/>
          <w:szCs w:val="32"/>
          <w:highlight w:val="none"/>
          <w:lang w:val="en-US" w:eastAsia="zh-CN"/>
        </w:rPr>
        <w:t>黔江区排水防涝管网智能化终端感知设备建设项目</w:t>
      </w:r>
      <w:r>
        <w:rPr>
          <w:rFonts w:hint="eastAsia" w:ascii="方正仿宋_GBK" w:hAnsi="方正仿宋_GBK" w:eastAsia="方正仿宋_GBK" w:cs="方正仿宋_GBK"/>
          <w:kern w:val="2"/>
          <w:sz w:val="32"/>
          <w:szCs w:val="32"/>
          <w:highlight w:val="none"/>
          <w:lang w:val="en-US" w:eastAsia="zh-CN"/>
        </w:rPr>
        <w:t>投</w:t>
      </w:r>
    </w:p>
    <w:p w14:paraId="2E082510">
      <w:pPr>
        <w:keepNext w:val="0"/>
        <w:keepLines w:val="0"/>
        <w:pageBreakBefore w:val="0"/>
        <w:widowControl w:val="0"/>
        <w:kinsoku/>
        <w:wordWrap/>
        <w:overflowPunct/>
        <w:topLinePunct w:val="0"/>
        <w:autoSpaceDE/>
        <w:autoSpaceDN/>
        <w:bidi w:val="0"/>
        <w:adjustRightInd w:val="0"/>
        <w:snapToGrid w:val="0"/>
        <w:spacing w:line="575" w:lineRule="exact"/>
        <w:ind w:left="0" w:leftChars="0" w:firstLine="1478" w:firstLineChars="462"/>
        <w:textAlignment w:val="auto"/>
        <w:outlineLvl w:val="9"/>
        <w:rPr>
          <w:rFonts w:hint="eastAsia" w:ascii="方正仿宋_GBK" w:hAnsi="方正仿宋_GBK" w:eastAsia="方正仿宋_GBK" w:cs="方正仿宋_GBK"/>
          <w:kern w:val="2"/>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rPr>
        <w:t>资估算表</w:t>
      </w:r>
    </w:p>
    <w:p w14:paraId="784217A9">
      <w:pPr>
        <w:keepNext w:val="0"/>
        <w:keepLines w:val="0"/>
        <w:pageBreakBefore w:val="0"/>
        <w:widowControl w:val="0"/>
        <w:kinsoku/>
        <w:wordWrap/>
        <w:overflowPunct/>
        <w:topLinePunct w:val="0"/>
        <w:autoSpaceDE/>
        <w:autoSpaceDN/>
        <w:bidi w:val="0"/>
        <w:adjustRightInd w:val="0"/>
        <w:snapToGrid w:val="0"/>
        <w:spacing w:line="575" w:lineRule="exact"/>
        <w:ind w:left="0" w:leftChars="0" w:firstLine="1478" w:firstLineChars="462"/>
        <w:textAlignment w:val="auto"/>
        <w:outlineLvl w:val="9"/>
        <w:rPr>
          <w:rFonts w:hint="eastAsia" w:ascii="方正仿宋_GBK" w:hAnsi="方正仿宋_GBK" w:eastAsia="方正仿宋_GBK" w:cs="方正仿宋_GBK"/>
          <w:kern w:val="2"/>
          <w:sz w:val="32"/>
          <w:szCs w:val="32"/>
          <w:highlight w:val="none"/>
          <w:lang w:val="en-US" w:eastAsia="zh-CN"/>
        </w:rPr>
      </w:pPr>
    </w:p>
    <w:p w14:paraId="14DF9B8D">
      <w:pPr>
        <w:keepNext w:val="0"/>
        <w:keepLines w:val="0"/>
        <w:pageBreakBefore w:val="0"/>
        <w:widowControl w:val="0"/>
        <w:kinsoku/>
        <w:wordWrap/>
        <w:overflowPunct/>
        <w:topLinePunct w:val="0"/>
        <w:autoSpaceDE/>
        <w:autoSpaceDN/>
        <w:bidi w:val="0"/>
        <w:adjustRightInd w:val="0"/>
        <w:snapToGrid w:val="0"/>
        <w:spacing w:line="575" w:lineRule="exact"/>
        <w:ind w:left="0" w:leftChars="0" w:firstLine="1478" w:firstLineChars="462"/>
        <w:textAlignment w:val="auto"/>
        <w:outlineLvl w:val="9"/>
        <w:rPr>
          <w:rFonts w:hint="eastAsia" w:ascii="方正仿宋_GBK" w:hAnsi="方正仿宋_GBK" w:eastAsia="方正仿宋_GBK" w:cs="方正仿宋_GBK"/>
          <w:kern w:val="2"/>
          <w:sz w:val="32"/>
          <w:szCs w:val="32"/>
          <w:highlight w:val="none"/>
          <w:lang w:val="en-US" w:eastAsia="zh-CN"/>
        </w:rPr>
      </w:pPr>
    </w:p>
    <w:p w14:paraId="469EB7AC">
      <w:pPr>
        <w:pStyle w:val="4"/>
        <w:keepNext w:val="0"/>
        <w:keepLines w:val="0"/>
        <w:pageBreakBefore w:val="0"/>
        <w:widowControl w:val="0"/>
        <w:kinsoku/>
        <w:wordWrap/>
        <w:overflowPunct/>
        <w:topLinePunct w:val="0"/>
        <w:autoSpaceDE/>
        <w:autoSpaceDN/>
        <w:bidi w:val="0"/>
        <w:spacing w:line="560" w:lineRule="exact"/>
        <w:ind w:left="0" w:leftChars="0" w:firstLine="3520" w:firstLineChars="1100"/>
        <w:textAlignment w:val="auto"/>
        <w:outlineLvl w:val="9"/>
        <w:rPr>
          <w:rFonts w:hint="eastAsia" w:eastAsia="方正仿宋_GBK" w:cs="Times New Roman"/>
          <w:bCs/>
          <w:sz w:val="32"/>
          <w:szCs w:val="32"/>
          <w:highlight w:val="none"/>
          <w:lang w:val="en-US" w:eastAsia="zh-CN"/>
        </w:rPr>
      </w:pPr>
      <w:r>
        <w:rPr>
          <w:rFonts w:hint="eastAsia" w:eastAsia="方正仿宋_GBK" w:cs="Times New Roman"/>
          <w:bCs/>
          <w:sz w:val="32"/>
          <w:szCs w:val="32"/>
          <w:highlight w:val="none"/>
          <w:lang w:val="en-US" w:eastAsia="zh-CN"/>
        </w:rPr>
        <w:t>重庆市黔江区发展和改革委员会</w:t>
      </w:r>
    </w:p>
    <w:p w14:paraId="1CED9DD0">
      <w:pPr>
        <w:pStyle w:val="4"/>
        <w:keepNext w:val="0"/>
        <w:keepLines w:val="0"/>
        <w:pageBreakBefore w:val="0"/>
        <w:widowControl w:val="0"/>
        <w:kinsoku/>
        <w:wordWrap/>
        <w:overflowPunct/>
        <w:topLinePunct w:val="0"/>
        <w:autoSpaceDE/>
        <w:autoSpaceDN/>
        <w:bidi w:val="0"/>
        <w:spacing w:line="560" w:lineRule="exact"/>
        <w:ind w:left="0" w:leftChars="0" w:firstLine="4480" w:firstLineChars="1400"/>
        <w:textAlignment w:val="auto"/>
        <w:outlineLvl w:val="9"/>
        <w:rPr>
          <w:rFonts w:hint="default" w:eastAsia="方正仿宋_GBK" w:cs="Times New Roman"/>
          <w:bCs/>
          <w:sz w:val="32"/>
          <w:szCs w:val="32"/>
          <w:highlight w:val="none"/>
          <w:lang w:val="en-US" w:eastAsia="zh-CN"/>
        </w:rPr>
      </w:pPr>
      <w:r>
        <w:rPr>
          <w:rFonts w:hint="default" w:eastAsia="方正仿宋_GBK" w:cs="Times New Roman"/>
          <w:bCs/>
          <w:sz w:val="32"/>
          <w:szCs w:val="32"/>
          <w:highlight w:val="none"/>
          <w:lang w:val="en-US" w:eastAsia="zh-CN"/>
        </w:rPr>
        <w:t>202</w:t>
      </w:r>
      <w:r>
        <w:rPr>
          <w:rFonts w:hint="eastAsia" w:eastAsia="方正仿宋_GBK" w:cs="Times New Roman"/>
          <w:bCs/>
          <w:sz w:val="32"/>
          <w:szCs w:val="32"/>
          <w:highlight w:val="none"/>
          <w:lang w:val="en-US" w:eastAsia="zh-CN"/>
        </w:rPr>
        <w:t>5</w:t>
      </w:r>
      <w:r>
        <w:rPr>
          <w:rFonts w:hint="default" w:eastAsia="方正仿宋_GBK" w:cs="Times New Roman"/>
          <w:bCs/>
          <w:sz w:val="32"/>
          <w:szCs w:val="32"/>
          <w:highlight w:val="none"/>
          <w:lang w:val="en-US" w:eastAsia="zh-CN"/>
        </w:rPr>
        <w:t>年</w:t>
      </w:r>
      <w:r>
        <w:rPr>
          <w:rFonts w:hint="eastAsia" w:eastAsia="方正仿宋_GBK" w:cs="Times New Roman"/>
          <w:bCs/>
          <w:sz w:val="32"/>
          <w:szCs w:val="32"/>
          <w:highlight w:val="none"/>
          <w:lang w:val="en-US" w:eastAsia="zh-CN"/>
        </w:rPr>
        <w:t>12</w:t>
      </w:r>
      <w:r>
        <w:rPr>
          <w:rFonts w:hint="default" w:eastAsia="方正仿宋_GBK" w:cs="Times New Roman"/>
          <w:bCs/>
          <w:sz w:val="32"/>
          <w:szCs w:val="32"/>
          <w:highlight w:val="none"/>
          <w:lang w:val="en-US" w:eastAsia="zh-CN"/>
        </w:rPr>
        <w:t>月</w:t>
      </w:r>
      <w:r>
        <w:rPr>
          <w:rFonts w:hint="eastAsia" w:eastAsia="方正仿宋_GBK" w:cs="Times New Roman"/>
          <w:bCs/>
          <w:sz w:val="32"/>
          <w:szCs w:val="32"/>
          <w:highlight w:val="none"/>
          <w:lang w:val="en-US" w:eastAsia="zh-CN"/>
        </w:rPr>
        <w:t>26</w:t>
      </w:r>
      <w:r>
        <w:rPr>
          <w:rFonts w:hint="default" w:eastAsia="方正仿宋_GBK" w:cs="Times New Roman"/>
          <w:bCs/>
          <w:sz w:val="32"/>
          <w:szCs w:val="32"/>
          <w:highlight w:val="none"/>
          <w:lang w:val="en-US" w:eastAsia="zh-CN"/>
        </w:rPr>
        <w:t>日</w:t>
      </w:r>
    </w:p>
    <w:p w14:paraId="27BD66E4">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70B3E0B9">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32AB20A3">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7A6FB6B2">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FF192BF">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5C75E0BB">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686A120D">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5B2A0637">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671A0ED7">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52285A9C">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4BEFCF07">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7E1DE55A">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02123CCF">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22D1AE56">
      <w:pPr>
        <w:pStyle w:val="3"/>
        <w:keepNext w:val="0"/>
        <w:keepLines w:val="0"/>
        <w:pageBreakBefore w:val="0"/>
        <w:widowControl w:val="0"/>
        <w:kinsoku/>
        <w:wordWrap/>
        <w:overflowPunct/>
        <w:topLinePunct w:val="0"/>
        <w:autoSpaceDE/>
        <w:autoSpaceDN/>
        <w:bidi w:val="0"/>
        <w:adjustRightInd/>
        <w:snapToGrid/>
        <w:spacing w:after="0" w:afterLines="0" w:line="500" w:lineRule="exact"/>
        <w:ind w:left="0" w:leftChars="0" w:right="0" w:rightChars="0" w:firstLine="0" w:firstLineChars="0"/>
        <w:jc w:val="both"/>
        <w:textAlignment w:val="auto"/>
        <w:outlineLvl w:val="9"/>
        <w:rPr>
          <w:rFonts w:hint="default" w:ascii="Times New Roman" w:hAnsi="Times New Roman" w:eastAsia="方正仿宋_GBK" w:cs="Times New Roman"/>
          <w:bCs/>
          <w:sz w:val="32"/>
          <w:szCs w:val="32"/>
          <w:highlight w:val="none"/>
        </w:rPr>
      </w:pPr>
    </w:p>
    <w:p w14:paraId="4D41DE8D">
      <w:pPr>
        <w:pStyle w:val="18"/>
        <w:keepNext w:val="0"/>
        <w:keepLines w:val="0"/>
        <w:pageBreakBefore w:val="0"/>
        <w:kinsoku/>
        <w:wordWrap/>
        <w:overflowPunct/>
        <w:topLinePunct w:val="0"/>
        <w:bidi w:val="0"/>
        <w:spacing w:line="600" w:lineRule="exact"/>
        <w:textAlignment w:val="auto"/>
        <w:rPr>
          <w:rFonts w:hint="default" w:ascii="方正仿宋_GBK" w:hAnsi="方正仿宋_GBK" w:eastAsia="方正仿宋_GBK" w:cs="方正仿宋_GBK"/>
          <w:b w:val="0"/>
          <w:bCs w:val="0"/>
          <w:i w:val="0"/>
          <w:iCs w:val="0"/>
          <w:sz w:val="28"/>
          <w:szCs w:val="28"/>
          <w:highlight w:val="none"/>
          <w:lang w:val="en-US" w:eastAsia="zh-CN"/>
        </w:rPr>
      </w:pPr>
    </w:p>
    <w:p w14:paraId="51CC2B22">
      <w:pPr>
        <w:pStyle w:val="18"/>
        <w:keepNext w:val="0"/>
        <w:keepLines w:val="0"/>
        <w:pageBreakBefore w:val="0"/>
        <w:kinsoku/>
        <w:wordWrap/>
        <w:overflowPunct/>
        <w:topLinePunct w:val="0"/>
        <w:bidi w:val="0"/>
        <w:spacing w:line="600" w:lineRule="exact"/>
        <w:textAlignment w:val="auto"/>
        <w:rPr>
          <w:rFonts w:hint="default" w:ascii="Times New Roman" w:hAnsi="Times New Roman" w:eastAsia="方正黑体_GBK" w:cs="Times New Roman"/>
          <w:sz w:val="36"/>
          <w:szCs w:val="36"/>
          <w:highlight w:val="none"/>
        </w:rPr>
      </w:pPr>
      <w:r>
        <w:rPr>
          <w:rFonts w:hint="default" w:ascii="Times New Roman" w:hAnsi="Times New Roman" w:eastAsia="方正黑体_GBK" w:cs="Times New Roman"/>
          <w:kern w:val="0"/>
          <w:sz w:val="28"/>
          <w:szCs w:val="28"/>
          <w:highlight w:val="none"/>
        </w:rPr>
        <w:t>附件</w:t>
      </w:r>
    </w:p>
    <w:p w14:paraId="20940B9B">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kern w:val="0"/>
          <w:sz w:val="36"/>
          <w:szCs w:val="36"/>
          <w:highlight w:val="none"/>
          <w:lang w:val="en-US" w:eastAsia="zh-CN"/>
        </w:rPr>
      </w:pPr>
      <w:r>
        <w:rPr>
          <w:rFonts w:hint="eastAsia" w:ascii="Times New Roman" w:hAnsi="Times New Roman" w:eastAsia="方正小标宋_GBK" w:cs="Times New Roman"/>
          <w:kern w:val="0"/>
          <w:sz w:val="36"/>
          <w:szCs w:val="36"/>
          <w:highlight w:val="none"/>
          <w:lang w:val="en-US" w:eastAsia="zh-CN"/>
        </w:rPr>
        <w:t>黔江区排水防涝管网智能化终端感知设备建设项目</w:t>
      </w:r>
    </w:p>
    <w:p w14:paraId="4681DD5A">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kern w:val="0"/>
          <w:sz w:val="36"/>
          <w:szCs w:val="36"/>
          <w:highlight w:val="none"/>
        </w:rPr>
      </w:pPr>
      <w:r>
        <w:rPr>
          <w:rFonts w:hint="default" w:ascii="Times New Roman" w:hAnsi="Times New Roman" w:eastAsia="方正小标宋_GBK" w:cs="Times New Roman"/>
          <w:kern w:val="0"/>
          <w:sz w:val="36"/>
          <w:szCs w:val="36"/>
          <w:highlight w:val="none"/>
          <w:lang w:val="zh-CN"/>
        </w:rPr>
        <w:t>投资估算表</w:t>
      </w:r>
    </w:p>
    <w:p w14:paraId="7899147B">
      <w:pPr>
        <w:pStyle w:val="6"/>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_GBK" w:cs="Times New Roman"/>
          <w:kern w:val="0"/>
          <w:sz w:val="24"/>
          <w:szCs w:val="24"/>
          <w:highlight w:val="none"/>
          <w:lang w:eastAsia="zh-CN"/>
        </w:rPr>
      </w:pPr>
    </w:p>
    <w:tbl>
      <w:tblPr>
        <w:tblStyle w:val="12"/>
        <w:tblW w:w="8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5"/>
        <w:gridCol w:w="4635"/>
        <w:gridCol w:w="2946"/>
      </w:tblGrid>
      <w:tr w14:paraId="2B5A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42F3">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序号</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B7F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名称</w:t>
            </w:r>
          </w:p>
        </w:tc>
        <w:tc>
          <w:tcPr>
            <w:tcW w:w="2946" w:type="dxa"/>
            <w:tcBorders>
              <w:top w:val="single" w:color="000000" w:sz="4" w:space="0"/>
              <w:left w:val="single" w:color="000000" w:sz="4" w:space="0"/>
              <w:right w:val="single" w:color="000000" w:sz="4" w:space="0"/>
            </w:tcBorders>
            <w:shd w:val="clear" w:color="auto" w:fill="auto"/>
            <w:vAlign w:val="center"/>
          </w:tcPr>
          <w:p w14:paraId="54F21D38">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4"/>
                <w:szCs w:val="24"/>
                <w:highlight w:val="none"/>
                <w:u w:val="none"/>
                <w:lang w:val="en-US" w:eastAsia="zh-CN" w:bidi="ar"/>
              </w:rPr>
              <w:t>审定金额（万元）</w:t>
            </w:r>
          </w:p>
        </w:tc>
      </w:tr>
      <w:tr w14:paraId="7B81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B3DB">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一</w:t>
            </w:r>
          </w:p>
        </w:tc>
        <w:tc>
          <w:tcPr>
            <w:tcW w:w="4635" w:type="dxa"/>
            <w:tcBorders>
              <w:top w:val="single" w:color="000000" w:sz="4" w:space="0"/>
              <w:left w:val="single" w:color="000000" w:sz="4" w:space="0"/>
              <w:bottom w:val="single" w:color="000000" w:sz="4" w:space="0"/>
            </w:tcBorders>
            <w:shd w:val="clear" w:color="auto" w:fill="auto"/>
            <w:vAlign w:val="center"/>
          </w:tcPr>
          <w:p w14:paraId="0A305D55">
            <w:pPr>
              <w:keepNext w:val="0"/>
              <w:keepLines w:val="0"/>
              <w:widowControl/>
              <w:suppressLineNumbers w:val="0"/>
              <w:jc w:val="center"/>
              <w:textAlignment w:val="center"/>
              <w:rPr>
                <w:rFonts w:hint="default" w:ascii="Times New Roman" w:hAnsi="Times New Roman"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工程费用</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CE39">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 xml:space="preserve">8744.62 </w:t>
            </w:r>
          </w:p>
        </w:tc>
      </w:tr>
      <w:tr w14:paraId="6B4D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54D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1</w:t>
            </w:r>
          </w:p>
        </w:tc>
        <w:tc>
          <w:tcPr>
            <w:tcW w:w="4635" w:type="dxa"/>
            <w:tcBorders>
              <w:top w:val="single" w:color="000000" w:sz="4" w:space="0"/>
              <w:left w:val="single" w:color="000000" w:sz="4" w:space="0"/>
              <w:bottom w:val="single" w:color="000000" w:sz="4" w:space="0"/>
            </w:tcBorders>
            <w:shd w:val="clear" w:color="auto" w:fill="auto"/>
            <w:vAlign w:val="center"/>
          </w:tcPr>
          <w:p w14:paraId="6E704DD5">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感知设备工程</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92D3">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 xml:space="preserve">8127.65 </w:t>
            </w:r>
          </w:p>
        </w:tc>
      </w:tr>
      <w:tr w14:paraId="2BD1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5A8F">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2</w:t>
            </w:r>
          </w:p>
        </w:tc>
        <w:tc>
          <w:tcPr>
            <w:tcW w:w="4635" w:type="dxa"/>
            <w:tcBorders>
              <w:top w:val="single" w:color="000000" w:sz="4" w:space="0"/>
              <w:left w:val="single" w:color="000000" w:sz="4" w:space="0"/>
              <w:bottom w:val="single" w:color="000000" w:sz="4" w:space="0"/>
            </w:tcBorders>
            <w:shd w:val="clear" w:color="auto" w:fill="auto"/>
            <w:vAlign w:val="center"/>
          </w:tcPr>
          <w:p w14:paraId="62EA08D3">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配套管理系统</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DE65">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 xml:space="preserve">616.97 </w:t>
            </w:r>
          </w:p>
        </w:tc>
      </w:tr>
      <w:tr w14:paraId="0CC1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759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二</w:t>
            </w:r>
          </w:p>
        </w:tc>
        <w:tc>
          <w:tcPr>
            <w:tcW w:w="4635" w:type="dxa"/>
            <w:tcBorders>
              <w:top w:val="single" w:color="000000" w:sz="4" w:space="0"/>
              <w:left w:val="single" w:color="000000" w:sz="4" w:space="0"/>
              <w:bottom w:val="single" w:color="000000" w:sz="4" w:space="0"/>
            </w:tcBorders>
            <w:shd w:val="clear" w:color="auto" w:fill="auto"/>
            <w:vAlign w:val="center"/>
          </w:tcPr>
          <w:p w14:paraId="68C8576F">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b/>
                <w:i w:val="0"/>
                <w:color w:val="000000"/>
                <w:kern w:val="0"/>
                <w:sz w:val="24"/>
                <w:szCs w:val="24"/>
                <w:u w:val="none"/>
                <w:lang w:val="en-US" w:eastAsia="zh-CN" w:bidi="ar"/>
              </w:rPr>
              <w:t>工程建设其他费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622">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b/>
                <w:i w:val="0"/>
                <w:color w:val="000000"/>
                <w:kern w:val="0"/>
                <w:sz w:val="21"/>
                <w:szCs w:val="21"/>
                <w:u w:val="none"/>
                <w:lang w:val="en-US" w:eastAsia="zh-CN" w:bidi="ar"/>
              </w:rPr>
              <w:t xml:space="preserve">805.58 </w:t>
            </w:r>
          </w:p>
        </w:tc>
      </w:tr>
      <w:tr w14:paraId="021D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left w:val="single" w:color="000000" w:sz="4" w:space="0"/>
              <w:bottom w:val="single" w:color="000000" w:sz="4" w:space="0"/>
              <w:right w:val="single" w:color="000000" w:sz="4" w:space="0"/>
            </w:tcBorders>
            <w:shd w:val="clear" w:color="auto" w:fill="auto"/>
            <w:vAlign w:val="center"/>
          </w:tcPr>
          <w:p w14:paraId="0E471864">
            <w:pPr>
              <w:keepNext w:val="0"/>
              <w:keepLines w:val="0"/>
              <w:widowControl/>
              <w:suppressLineNumbers w:val="0"/>
              <w:jc w:val="center"/>
              <w:textAlignment w:val="center"/>
              <w:rPr>
                <w:rFonts w:hint="default" w:ascii="Times New Roman" w:hAnsi="Times New Roman" w:eastAsia="方正楷体_GBK" w:cs="Times New Roman"/>
                <w:b/>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w:t>
            </w:r>
          </w:p>
        </w:tc>
        <w:tc>
          <w:tcPr>
            <w:tcW w:w="4635" w:type="dxa"/>
            <w:tcBorders>
              <w:left w:val="single" w:color="000000" w:sz="4" w:space="0"/>
              <w:bottom w:val="single" w:color="000000" w:sz="4" w:space="0"/>
              <w:right w:val="single" w:color="000000" w:sz="4" w:space="0"/>
            </w:tcBorders>
            <w:shd w:val="clear" w:color="FFFFFF" w:fill="FFFFFF"/>
            <w:vAlign w:val="center"/>
          </w:tcPr>
          <w:p w14:paraId="268927ED">
            <w:pPr>
              <w:keepNext w:val="0"/>
              <w:keepLines w:val="0"/>
              <w:widowControl/>
              <w:suppressLineNumbers w:val="0"/>
              <w:jc w:val="left"/>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场地准备及临时设施费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8B3D">
            <w:pPr>
              <w:keepNext w:val="0"/>
              <w:keepLines w:val="0"/>
              <w:widowControl/>
              <w:suppressLineNumbers w:val="0"/>
              <w:jc w:val="center"/>
              <w:textAlignment w:val="center"/>
              <w:rPr>
                <w:rFonts w:hint="default" w:eastAsia="方正楷体_GBK" w:cs="Times New Roman"/>
                <w:b/>
                <w:bCs w:val="0"/>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43.72 </w:t>
            </w:r>
          </w:p>
        </w:tc>
      </w:tr>
      <w:tr w14:paraId="00EF5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9C22">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w:t>
            </w:r>
          </w:p>
        </w:tc>
        <w:tc>
          <w:tcPr>
            <w:tcW w:w="4635" w:type="dxa"/>
            <w:tcBorders>
              <w:top w:val="single" w:color="000000" w:sz="4" w:space="0"/>
              <w:left w:val="single" w:color="000000" w:sz="4" w:space="0"/>
              <w:bottom w:val="single" w:color="000000" w:sz="4" w:space="0"/>
            </w:tcBorders>
            <w:shd w:val="clear" w:color="FFFFFF" w:fill="FFFFFF"/>
            <w:vAlign w:val="center"/>
          </w:tcPr>
          <w:p w14:paraId="26DBB8BC">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项目建设管理费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C02E">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140.28 </w:t>
            </w:r>
          </w:p>
        </w:tc>
      </w:tr>
      <w:tr w14:paraId="011F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961">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w:t>
            </w:r>
          </w:p>
        </w:tc>
        <w:tc>
          <w:tcPr>
            <w:tcW w:w="4635" w:type="dxa"/>
            <w:tcBorders>
              <w:top w:val="single" w:color="000000" w:sz="4" w:space="0"/>
              <w:left w:val="single" w:color="000000" w:sz="4" w:space="0"/>
              <w:bottom w:val="single" w:color="000000" w:sz="4" w:space="0"/>
            </w:tcBorders>
            <w:shd w:val="clear" w:color="FFFFFF" w:fill="FFFFFF"/>
            <w:vAlign w:val="center"/>
          </w:tcPr>
          <w:p w14:paraId="715B47B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工程建设监理费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1465">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133.79 </w:t>
            </w:r>
          </w:p>
        </w:tc>
      </w:tr>
      <w:tr w14:paraId="1C70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51A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4</w:t>
            </w:r>
          </w:p>
        </w:tc>
        <w:tc>
          <w:tcPr>
            <w:tcW w:w="4635" w:type="dxa"/>
            <w:tcBorders>
              <w:top w:val="single" w:color="000000" w:sz="4" w:space="0"/>
              <w:left w:val="single" w:color="000000" w:sz="4" w:space="0"/>
              <w:bottom w:val="single" w:color="000000" w:sz="4" w:space="0"/>
            </w:tcBorders>
            <w:shd w:val="clear" w:color="FFFFFF" w:fill="FFFFFF"/>
            <w:vAlign w:val="center"/>
          </w:tcPr>
          <w:p w14:paraId="6A42394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招标代理服务费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6DD9">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19.63 </w:t>
            </w:r>
          </w:p>
        </w:tc>
      </w:tr>
      <w:tr w14:paraId="0FEF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FF14">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w:t>
            </w:r>
          </w:p>
        </w:tc>
        <w:tc>
          <w:tcPr>
            <w:tcW w:w="4635" w:type="dxa"/>
            <w:tcBorders>
              <w:top w:val="single" w:color="000000" w:sz="4" w:space="0"/>
              <w:left w:val="single" w:color="000000" w:sz="4" w:space="0"/>
              <w:bottom w:val="single" w:color="000000" w:sz="4" w:space="0"/>
            </w:tcBorders>
            <w:shd w:val="clear" w:color="FFFFFF" w:fill="FFFFFF"/>
            <w:vAlign w:val="center"/>
          </w:tcPr>
          <w:p w14:paraId="478796B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可行性研究费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6677">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27.04 </w:t>
            </w:r>
          </w:p>
        </w:tc>
      </w:tr>
      <w:tr w14:paraId="630B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C1C7">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w:t>
            </w:r>
          </w:p>
        </w:tc>
        <w:tc>
          <w:tcPr>
            <w:tcW w:w="4635" w:type="dxa"/>
            <w:tcBorders>
              <w:top w:val="single" w:color="000000" w:sz="4" w:space="0"/>
              <w:left w:val="single" w:color="000000" w:sz="4" w:space="0"/>
              <w:bottom w:val="single" w:color="000000" w:sz="4" w:space="0"/>
            </w:tcBorders>
            <w:shd w:val="clear" w:color="FFFFFF" w:fill="FFFFFF"/>
            <w:vAlign w:val="center"/>
          </w:tcPr>
          <w:p w14:paraId="0EEA6908">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工程勘察设计费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6F1C">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253.59 </w:t>
            </w:r>
          </w:p>
        </w:tc>
      </w:tr>
      <w:tr w14:paraId="642B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4A45">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w:t>
            </w:r>
          </w:p>
        </w:tc>
        <w:tc>
          <w:tcPr>
            <w:tcW w:w="4635" w:type="dxa"/>
            <w:tcBorders>
              <w:top w:val="single" w:color="000000" w:sz="4" w:space="0"/>
              <w:left w:val="single" w:color="000000" w:sz="4" w:space="0"/>
              <w:bottom w:val="single" w:color="000000" w:sz="4" w:space="0"/>
            </w:tcBorders>
            <w:shd w:val="clear" w:color="FFFFFF" w:fill="FFFFFF"/>
            <w:vAlign w:val="center"/>
          </w:tcPr>
          <w:p w14:paraId="65BA167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施工图审查费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379C">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20.99 </w:t>
            </w:r>
          </w:p>
        </w:tc>
      </w:tr>
      <w:tr w14:paraId="53AD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C698">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p>
        </w:tc>
        <w:tc>
          <w:tcPr>
            <w:tcW w:w="4635" w:type="dxa"/>
            <w:tcBorders>
              <w:top w:val="single" w:color="000000" w:sz="4" w:space="0"/>
              <w:left w:val="single" w:color="000000" w:sz="4" w:space="0"/>
              <w:bottom w:val="single" w:color="000000" w:sz="4" w:space="0"/>
            </w:tcBorders>
            <w:shd w:val="clear" w:color="FFFFFF" w:fill="FFFFFF"/>
            <w:vAlign w:val="center"/>
          </w:tcPr>
          <w:p w14:paraId="4D1FC967">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工程造价咨询费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C515">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89.37 </w:t>
            </w:r>
          </w:p>
        </w:tc>
      </w:tr>
      <w:tr w14:paraId="7A66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3A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9</w:t>
            </w:r>
          </w:p>
        </w:tc>
        <w:tc>
          <w:tcPr>
            <w:tcW w:w="4635" w:type="dxa"/>
            <w:tcBorders>
              <w:top w:val="single" w:color="000000" w:sz="4" w:space="0"/>
              <w:left w:val="single" w:color="000000" w:sz="4" w:space="0"/>
              <w:bottom w:val="single" w:color="000000" w:sz="4" w:space="0"/>
            </w:tcBorders>
            <w:shd w:val="clear" w:color="FFFFFF" w:fill="FFFFFF"/>
            <w:vAlign w:val="center"/>
          </w:tcPr>
          <w:p w14:paraId="0E3614CD">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环境影响评价费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921">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7.22 </w:t>
            </w:r>
          </w:p>
        </w:tc>
      </w:tr>
      <w:tr w14:paraId="4C7E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C80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10</w:t>
            </w:r>
          </w:p>
        </w:tc>
        <w:tc>
          <w:tcPr>
            <w:tcW w:w="4635" w:type="dxa"/>
            <w:tcBorders>
              <w:top w:val="single" w:color="000000" w:sz="4" w:space="0"/>
              <w:left w:val="single" w:color="000000" w:sz="4" w:space="0"/>
              <w:bottom w:val="single" w:color="000000" w:sz="4" w:space="0"/>
            </w:tcBorders>
            <w:shd w:val="clear" w:color="FFFFFF" w:fill="FFFFFF"/>
            <w:vAlign w:val="center"/>
          </w:tcPr>
          <w:p w14:paraId="545B268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工程保险费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8709">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26.23 </w:t>
            </w:r>
          </w:p>
        </w:tc>
      </w:tr>
      <w:tr w14:paraId="50A7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E0A6">
            <w:pPr>
              <w:keepNext w:val="0"/>
              <w:keepLines w:val="0"/>
              <w:widowControl/>
              <w:suppressLineNumbers w:val="0"/>
              <w:jc w:val="center"/>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11</w:t>
            </w:r>
          </w:p>
        </w:tc>
        <w:tc>
          <w:tcPr>
            <w:tcW w:w="4635" w:type="dxa"/>
            <w:tcBorders>
              <w:top w:val="single" w:color="000000" w:sz="4" w:space="0"/>
              <w:left w:val="single" w:color="000000" w:sz="4" w:space="0"/>
              <w:bottom w:val="single" w:color="000000" w:sz="4" w:space="0"/>
            </w:tcBorders>
            <w:shd w:val="clear" w:color="FFFFFF" w:fill="FFFFFF"/>
            <w:vAlign w:val="center"/>
          </w:tcPr>
          <w:p w14:paraId="61DE1FA0">
            <w:pPr>
              <w:keepNext w:val="0"/>
              <w:keepLines w:val="0"/>
              <w:widowControl/>
              <w:suppressLineNumbers w:val="0"/>
              <w:jc w:val="left"/>
              <w:textAlignment w:val="center"/>
              <w:rPr>
                <w:rFonts w:hint="default" w:ascii="Times New Roman" w:hAnsi="Times New Roman" w:eastAsia="方正楷体_GBK" w:cs="Times New Roman"/>
                <w:b w:val="0"/>
                <w:bCs/>
                <w:i w:val="0"/>
                <w:color w:val="000000"/>
                <w:kern w:val="0"/>
                <w:sz w:val="24"/>
                <w:szCs w:val="24"/>
                <w:highlight w:val="none"/>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安全生产保障费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90D">
            <w:pPr>
              <w:keepNext w:val="0"/>
              <w:keepLines w:val="0"/>
              <w:widowControl/>
              <w:suppressLineNumbers w:val="0"/>
              <w:jc w:val="center"/>
              <w:textAlignment w:val="center"/>
              <w:rPr>
                <w:rFonts w:hint="default" w:eastAsia="方正楷体_GBK" w:cs="Times New Roman"/>
                <w:b w:val="0"/>
                <w:bCs/>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1"/>
                <w:szCs w:val="21"/>
                <w:u w:val="none"/>
                <w:lang w:val="en-US" w:eastAsia="zh-CN" w:bidi="ar"/>
              </w:rPr>
              <w:t xml:space="preserve">43.72 </w:t>
            </w:r>
          </w:p>
        </w:tc>
      </w:tr>
      <w:tr w14:paraId="20A3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1633">
            <w:pPr>
              <w:jc w:val="center"/>
              <w:rPr>
                <w:rFonts w:hint="default" w:ascii="Times New Roman" w:hAnsi="Times New Roman" w:eastAsia="方正楷体_GBK" w:cs="Times New Roman"/>
                <w:b/>
                <w:i w:val="0"/>
                <w:color w:val="000000"/>
                <w:sz w:val="24"/>
                <w:szCs w:val="24"/>
                <w:highlight w:val="none"/>
                <w:u w:val="none"/>
              </w:rPr>
            </w:pP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7D34">
            <w:pPr>
              <w:keepNext w:val="0"/>
              <w:keepLines w:val="0"/>
              <w:widowControl/>
              <w:suppressLineNumbers w:val="0"/>
              <w:jc w:val="center"/>
              <w:textAlignment w:val="center"/>
            </w:pPr>
            <w:r>
              <w:rPr>
                <w:rFonts w:hint="eastAsia" w:ascii="方正楷体_GBK" w:hAnsi="方正楷体_GBK" w:eastAsia="方正楷体_GBK" w:cs="方正楷体_GBK"/>
                <w:b/>
                <w:i w:val="0"/>
                <w:color w:val="000000"/>
                <w:kern w:val="0"/>
                <w:sz w:val="24"/>
                <w:szCs w:val="24"/>
                <w:u w:val="none"/>
                <w:lang w:val="en-US" w:eastAsia="zh-CN" w:bidi="ar"/>
              </w:rPr>
              <w:t>第一、二部分总和</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0F67">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9550.20 </w:t>
            </w:r>
          </w:p>
        </w:tc>
      </w:tr>
      <w:tr w14:paraId="1748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7871">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三</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A982">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预备费</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F568">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477.51 </w:t>
            </w:r>
          </w:p>
        </w:tc>
      </w:tr>
      <w:tr w14:paraId="7B38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exac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0632">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四</w:t>
            </w:r>
          </w:p>
        </w:tc>
        <w:tc>
          <w:tcPr>
            <w:tcW w:w="4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A83D">
            <w:pPr>
              <w:keepNext w:val="0"/>
              <w:keepLines w:val="0"/>
              <w:widowControl/>
              <w:suppressLineNumbers w:val="0"/>
              <w:jc w:val="center"/>
              <w:textAlignment w:val="center"/>
              <w:rPr>
                <w:rFonts w:hint="default" w:ascii="Times New Roman" w:hAnsi="Times New Roman" w:eastAsia="方正楷体_GBK" w:cs="Times New Roman"/>
                <w:b/>
                <w:i w:val="0"/>
                <w:color w:val="000000"/>
                <w:sz w:val="24"/>
                <w:szCs w:val="24"/>
                <w:highlight w:val="none"/>
                <w:u w:val="none"/>
              </w:rPr>
            </w:pPr>
            <w:r>
              <w:rPr>
                <w:rFonts w:hint="eastAsia" w:ascii="方正楷体_GBK" w:hAnsi="方正楷体_GBK" w:eastAsia="方正楷体_GBK" w:cs="方正楷体_GBK"/>
                <w:b/>
                <w:i w:val="0"/>
                <w:color w:val="000000"/>
                <w:kern w:val="0"/>
                <w:sz w:val="24"/>
                <w:szCs w:val="24"/>
                <w:u w:val="none"/>
                <w:lang w:val="en-US" w:eastAsia="zh-CN" w:bidi="ar"/>
              </w:rPr>
              <w:t>估算总投资</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31DC">
            <w:pPr>
              <w:keepNext w:val="0"/>
              <w:keepLines w:val="0"/>
              <w:widowControl/>
              <w:suppressLineNumbers w:val="0"/>
              <w:jc w:val="center"/>
              <w:textAlignment w:val="center"/>
              <w:rPr>
                <w:rFonts w:hint="default" w:eastAsia="方正楷体_GBK" w:cs="Times New Roman"/>
                <w:b/>
                <w:i w:val="0"/>
                <w:color w:val="000000"/>
                <w:sz w:val="24"/>
                <w:szCs w:val="24"/>
                <w:highlight w:val="none"/>
                <w:u w:val="none"/>
                <w:lang w:val="en-US" w:eastAsia="zh-CN"/>
              </w:rPr>
            </w:pPr>
            <w:r>
              <w:rPr>
                <w:rFonts w:hint="eastAsia" w:ascii="方正楷体_GBK" w:hAnsi="方正楷体_GBK" w:eastAsia="方正楷体_GBK" w:cs="方正楷体_GBK"/>
                <w:b/>
                <w:i w:val="0"/>
                <w:color w:val="000000"/>
                <w:kern w:val="0"/>
                <w:sz w:val="24"/>
                <w:szCs w:val="24"/>
                <w:u w:val="none"/>
                <w:lang w:val="en-US" w:eastAsia="zh-CN" w:bidi="ar"/>
              </w:rPr>
              <w:t xml:space="preserve">10027.71 </w:t>
            </w:r>
          </w:p>
        </w:tc>
      </w:tr>
    </w:tbl>
    <w:p w14:paraId="68D02FBD">
      <w:pPr>
        <w:pStyle w:val="11"/>
        <w:keepNext w:val="0"/>
        <w:keepLines w:val="0"/>
        <w:pageBreakBefore w:val="0"/>
        <w:widowControl w:val="0"/>
        <w:kinsoku/>
        <w:wordWrap/>
        <w:overflowPunct/>
        <w:topLinePunct w:val="0"/>
        <w:autoSpaceDE/>
        <w:autoSpaceDN/>
        <w:bidi w:val="0"/>
        <w:adjustRightInd/>
        <w:snapToGrid/>
        <w:spacing w:before="0" w:after="0" w:line="100" w:lineRule="exact"/>
        <w:textAlignment w:val="auto"/>
      </w:pPr>
    </w:p>
    <w:p w14:paraId="059CEDDA">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1300F9B5">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61674513">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25</w:t>
      </w:r>
      <w:r>
        <w:rPr>
          <w:rFonts w:eastAsia="方正仿宋_GBK"/>
          <w:sz w:val="28"/>
          <w:szCs w:val="28"/>
          <w:u w:val="thick"/>
        </w:rPr>
        <w:t>年</w:t>
      </w:r>
      <w:r>
        <w:rPr>
          <w:rFonts w:hint="eastAsia" w:eastAsia="方正仿宋_GBK"/>
          <w:sz w:val="28"/>
          <w:szCs w:val="28"/>
          <w:u w:val="thick"/>
          <w:lang w:val="en-US" w:eastAsia="zh-CN"/>
        </w:rPr>
        <w:t>12</w:t>
      </w:r>
      <w:r>
        <w:rPr>
          <w:rFonts w:eastAsia="方正仿宋_GBK"/>
          <w:sz w:val="28"/>
          <w:szCs w:val="28"/>
          <w:u w:val="thick"/>
        </w:rPr>
        <w:t>月</w:t>
      </w:r>
      <w:r>
        <w:rPr>
          <w:rFonts w:hint="eastAsia" w:eastAsia="方正仿宋_GBK"/>
          <w:sz w:val="28"/>
          <w:szCs w:val="28"/>
          <w:u w:val="thick"/>
          <w:lang w:val="en-US" w:eastAsia="zh-CN"/>
        </w:rPr>
        <w:t>26</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984"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F1FD">
    <w:pPr>
      <w:pStyle w:val="9"/>
      <w:framePr w:wrap="around" w:vAnchor="text" w:hAnchor="margin" w:xAlign="outside" w:y="1"/>
      <w:rPr>
        <w:rStyle w:val="16"/>
        <w:rFonts w:hint="eastAsia" w:ascii="宋体" w:hAnsi="宋体" w:cs="宋体"/>
        <w:sz w:val="28"/>
        <w:szCs w:val="28"/>
      </w:rPr>
    </w:pPr>
    <w:r>
      <w:rPr>
        <w:rFonts w:hint="eastAsia" w:ascii="宋体" w:hAnsi="宋体" w:cs="宋体"/>
        <w:sz w:val="28"/>
        <w:szCs w:val="28"/>
      </w:rPr>
      <w:fldChar w:fldCharType="begin"/>
    </w:r>
    <w:r>
      <w:rPr>
        <w:rStyle w:val="1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6"/>
        <w:rFonts w:ascii="宋体" w:hAnsi="宋体" w:cs="宋体"/>
        <w:sz w:val="28"/>
        <w:szCs w:val="28"/>
      </w:rPr>
      <w:t>- 1 -</w:t>
    </w:r>
    <w:r>
      <w:rPr>
        <w:rFonts w:hint="eastAsia" w:ascii="宋体" w:hAnsi="宋体" w:cs="宋体"/>
        <w:sz w:val="28"/>
        <w:szCs w:val="28"/>
      </w:rPr>
      <w:fldChar w:fldCharType="end"/>
    </w:r>
  </w:p>
  <w:p w14:paraId="5BF44625">
    <w:pPr>
      <w:pStyle w:val="9"/>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1B30">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37421D"/>
    <w:rsid w:val="0D425D87"/>
    <w:rsid w:val="0D9232F6"/>
    <w:rsid w:val="0E090617"/>
    <w:rsid w:val="14CA633F"/>
    <w:rsid w:val="151D3100"/>
    <w:rsid w:val="15636F5B"/>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9611F7"/>
    <w:rsid w:val="32A50F33"/>
    <w:rsid w:val="32D300BF"/>
    <w:rsid w:val="32F04218"/>
    <w:rsid w:val="339A574D"/>
    <w:rsid w:val="343455C9"/>
    <w:rsid w:val="35E849AF"/>
    <w:rsid w:val="38657C26"/>
    <w:rsid w:val="39705D78"/>
    <w:rsid w:val="397671E0"/>
    <w:rsid w:val="398C37FF"/>
    <w:rsid w:val="3A5C509D"/>
    <w:rsid w:val="3EF47EDA"/>
    <w:rsid w:val="3FED15ED"/>
    <w:rsid w:val="40CB4FDA"/>
    <w:rsid w:val="41B542C3"/>
    <w:rsid w:val="41BE7770"/>
    <w:rsid w:val="41C830B9"/>
    <w:rsid w:val="42BC4BDD"/>
    <w:rsid w:val="42F57923"/>
    <w:rsid w:val="439C7BEA"/>
    <w:rsid w:val="44EA464F"/>
    <w:rsid w:val="45105EDB"/>
    <w:rsid w:val="485311A6"/>
    <w:rsid w:val="487D33E1"/>
    <w:rsid w:val="48876104"/>
    <w:rsid w:val="490948F4"/>
    <w:rsid w:val="497E790A"/>
    <w:rsid w:val="4BF61160"/>
    <w:rsid w:val="4F735634"/>
    <w:rsid w:val="4FA80033"/>
    <w:rsid w:val="50575F45"/>
    <w:rsid w:val="50A469FF"/>
    <w:rsid w:val="534C1EA2"/>
    <w:rsid w:val="534E1E00"/>
    <w:rsid w:val="53901E9A"/>
    <w:rsid w:val="54870E45"/>
    <w:rsid w:val="5621502B"/>
    <w:rsid w:val="581F2BBB"/>
    <w:rsid w:val="5B4D5604"/>
    <w:rsid w:val="5B985278"/>
    <w:rsid w:val="5E767EDE"/>
    <w:rsid w:val="5E8F0F09"/>
    <w:rsid w:val="5F37766E"/>
    <w:rsid w:val="5FC87DF3"/>
    <w:rsid w:val="5FE570CA"/>
    <w:rsid w:val="60BC38AA"/>
    <w:rsid w:val="60FF6267"/>
    <w:rsid w:val="613E6FFE"/>
    <w:rsid w:val="61E71377"/>
    <w:rsid w:val="635D1CCC"/>
    <w:rsid w:val="63A50B6F"/>
    <w:rsid w:val="64587AB1"/>
    <w:rsid w:val="67915D89"/>
    <w:rsid w:val="68F21DD6"/>
    <w:rsid w:val="6A6C1DE8"/>
    <w:rsid w:val="6A9E6E7B"/>
    <w:rsid w:val="6BAE6A0F"/>
    <w:rsid w:val="6C07486C"/>
    <w:rsid w:val="6D6F4477"/>
    <w:rsid w:val="6D851EEC"/>
    <w:rsid w:val="6DE76703"/>
    <w:rsid w:val="6EF52ED4"/>
    <w:rsid w:val="6EF61234"/>
    <w:rsid w:val="6FCA21DF"/>
    <w:rsid w:val="6FF83694"/>
    <w:rsid w:val="72AF5315"/>
    <w:rsid w:val="742B5A1B"/>
    <w:rsid w:val="76E535BA"/>
    <w:rsid w:val="77C816DC"/>
    <w:rsid w:val="78624336"/>
    <w:rsid w:val="798F3B70"/>
    <w:rsid w:val="79BC4EE7"/>
    <w:rsid w:val="7A494110"/>
    <w:rsid w:val="7A757CD5"/>
    <w:rsid w:val="7A9639EB"/>
    <w:rsid w:val="7AED1855"/>
    <w:rsid w:val="7C0A2E6F"/>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link w:val="15"/>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默认段落字体 Para Char Char Char Char"/>
    <w:basedOn w:val="1"/>
    <w:link w:val="14"/>
    <w:qFormat/>
    <w:uiPriority w:val="0"/>
    <w:rPr>
      <w:szCs w:val="20"/>
    </w:rPr>
  </w:style>
  <w:style w:type="character" w:styleId="16">
    <w:name w:val="page number"/>
    <w:qFormat/>
    <w:uiPriority w:val="0"/>
  </w:style>
  <w:style w:type="character" w:customStyle="1" w:styleId="17">
    <w:name w:val="页眉 Char"/>
    <w:link w:val="10"/>
    <w:semiHidden/>
    <w:qFormat/>
    <w:locked/>
    <w:uiPriority w:val="0"/>
    <w:rPr>
      <w:rFonts w:eastAsia="宋体"/>
      <w:kern w:val="2"/>
      <w:sz w:val="18"/>
      <w:szCs w:val="18"/>
      <w:lang w:val="en-US" w:eastAsia="zh-CN" w:bidi="ar-SA"/>
    </w:rPr>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41"/>
    <w:qFormat/>
    <w:uiPriority w:val="0"/>
    <w:rPr>
      <w:rFonts w:hint="eastAsia" w:ascii="方正仿宋_GBK" w:hAnsi="方正仿宋_GBK" w:eastAsia="方正仿宋_GBK" w:cs="方正仿宋_GBK"/>
      <w:color w:val="000000"/>
      <w:sz w:val="28"/>
      <w:szCs w:val="28"/>
      <w:u w:val="none"/>
    </w:rPr>
  </w:style>
  <w:style w:type="character" w:customStyle="1" w:styleId="21">
    <w:name w:val="font21"/>
    <w:qFormat/>
    <w:uiPriority w:val="0"/>
    <w:rPr>
      <w:rFonts w:hint="eastAsia" w:ascii="宋体" w:hAnsi="宋体" w:eastAsia="宋体" w:cs="宋体"/>
      <w:color w:val="000000"/>
      <w:sz w:val="24"/>
      <w:szCs w:val="24"/>
      <w:u w:val="none"/>
    </w:rPr>
  </w:style>
  <w:style w:type="character" w:customStyle="1" w:styleId="22">
    <w:name w:val="font81"/>
    <w:qFormat/>
    <w:uiPriority w:val="0"/>
    <w:rPr>
      <w:rFonts w:hint="eastAsia" w:ascii="方正仿宋_GBK" w:hAnsi="方正仿宋_GBK" w:eastAsia="方正仿宋_GBK" w:cs="方正仿宋_GBK"/>
      <w:color w:val="000000"/>
      <w:sz w:val="24"/>
      <w:szCs w:val="24"/>
      <w:u w:val="none"/>
    </w:rPr>
  </w:style>
  <w:style w:type="character" w:customStyle="1" w:styleId="23">
    <w:name w:val="font61"/>
    <w:basedOn w:val="14"/>
    <w:qFormat/>
    <w:uiPriority w:val="0"/>
    <w:rPr>
      <w:rFonts w:ascii="方正仿宋_GBK" w:hAnsi="方正仿宋_GBK" w:eastAsia="方正仿宋_GBK" w:cs="方正仿宋_GBK"/>
      <w:b/>
      <w:bCs/>
      <w:color w:val="000000"/>
      <w:sz w:val="28"/>
      <w:szCs w:val="28"/>
      <w:u w:val="none"/>
    </w:rPr>
  </w:style>
  <w:style w:type="character" w:customStyle="1" w:styleId="24">
    <w:name w:val="font71"/>
    <w:basedOn w:val="14"/>
    <w:qFormat/>
    <w:uiPriority w:val="0"/>
    <w:rPr>
      <w:rFonts w:hint="eastAsia" w:ascii="方正仿宋_GBK" w:hAnsi="方正仿宋_GBK" w:eastAsia="方正仿宋_GBK" w:cs="方正仿宋_GBK"/>
      <w:color w:val="000000"/>
      <w:sz w:val="28"/>
      <w:szCs w:val="28"/>
      <w:u w:val="none"/>
    </w:rPr>
  </w:style>
  <w:style w:type="character" w:customStyle="1" w:styleId="25">
    <w:name w:val="font101"/>
    <w:basedOn w:val="14"/>
    <w:qFormat/>
    <w:uiPriority w:val="0"/>
    <w:rPr>
      <w:rFonts w:ascii="方正仿宋_GBK" w:hAnsi="方正仿宋_GBK" w:eastAsia="方正仿宋_GBK" w:cs="方正仿宋_GBK"/>
      <w:color w:val="000000"/>
      <w:sz w:val="20"/>
      <w:szCs w:val="20"/>
      <w:u w:val="none"/>
    </w:rPr>
  </w:style>
  <w:style w:type="character" w:customStyle="1" w:styleId="26">
    <w:name w:val="font51"/>
    <w:basedOn w:val="14"/>
    <w:qFormat/>
    <w:uiPriority w:val="0"/>
    <w:rPr>
      <w:rFonts w:hint="default" w:ascii="Times New Roman" w:hAnsi="Times New Roman" w:cs="Times New Roman"/>
      <w:color w:val="000000"/>
      <w:sz w:val="20"/>
      <w:szCs w:val="20"/>
      <w:u w:val="none"/>
    </w:rPr>
  </w:style>
  <w:style w:type="paragraph" w:customStyle="1" w:styleId="27">
    <w:name w:val="_Style 5"/>
    <w:basedOn w:val="1"/>
    <w:qFormat/>
    <w:uiPriority w:val="0"/>
  </w:style>
  <w:style w:type="character" w:customStyle="1" w:styleId="28">
    <w:name w:val="font91"/>
    <w:basedOn w:val="14"/>
    <w:qFormat/>
    <w:uiPriority w:val="0"/>
    <w:rPr>
      <w:rFonts w:ascii="方正楷体_GBK" w:hAnsi="方正楷体_GBK" w:eastAsia="方正楷体_GBK" w:cs="方正楷体_GBK"/>
      <w:b/>
      <w:bCs/>
      <w:color w:val="000000"/>
      <w:sz w:val="28"/>
      <w:szCs w:val="28"/>
      <w:u w:val="none"/>
    </w:rPr>
  </w:style>
  <w:style w:type="character" w:customStyle="1" w:styleId="29">
    <w:name w:val="font112"/>
    <w:basedOn w:val="14"/>
    <w:qFormat/>
    <w:uiPriority w:val="0"/>
    <w:rPr>
      <w:rFonts w:ascii="方正仿宋_GBK" w:hAnsi="方正仿宋_GBK" w:eastAsia="方正仿宋_GBK" w:cs="方正仿宋_GBK"/>
      <w:color w:val="000000"/>
      <w:sz w:val="24"/>
      <w:szCs w:val="24"/>
      <w:u w:val="none"/>
    </w:rPr>
  </w:style>
  <w:style w:type="character" w:customStyle="1" w:styleId="30">
    <w:name w:val="font181"/>
    <w:basedOn w:val="14"/>
    <w:qFormat/>
    <w:uiPriority w:val="0"/>
    <w:rPr>
      <w:rFonts w:ascii="方正黑体_GBK" w:hAnsi="方正黑体_GBK" w:eastAsia="方正黑体_GBK" w:cs="方正黑体_GBK"/>
      <w:color w:val="000000"/>
      <w:sz w:val="24"/>
      <w:szCs w:val="24"/>
      <w:u w:val="none"/>
    </w:rPr>
  </w:style>
  <w:style w:type="character" w:customStyle="1" w:styleId="31">
    <w:name w:val="font31"/>
    <w:basedOn w:val="14"/>
    <w:qFormat/>
    <w:uiPriority w:val="0"/>
    <w:rPr>
      <w:rFonts w:ascii="黑体" w:hAnsi="宋体" w:eastAsia="黑体" w:cs="黑体"/>
      <w:color w:val="000000"/>
      <w:sz w:val="28"/>
      <w:szCs w:val="28"/>
      <w:u w:val="none"/>
    </w:rPr>
  </w:style>
  <w:style w:type="character" w:customStyle="1" w:styleId="32">
    <w:name w:val="font191"/>
    <w:basedOn w:val="14"/>
    <w:qFormat/>
    <w:uiPriority w:val="0"/>
    <w:rPr>
      <w:rFonts w:hint="eastAsia" w:ascii="宋体" w:hAnsi="宋体" w:eastAsia="宋体" w:cs="宋体"/>
      <w:b/>
      <w:bCs/>
      <w:color w:val="000000"/>
      <w:sz w:val="21"/>
      <w:szCs w:val="21"/>
      <w:u w:val="none"/>
    </w:rPr>
  </w:style>
  <w:style w:type="character" w:customStyle="1" w:styleId="33">
    <w:name w:val="font201"/>
    <w:basedOn w:val="14"/>
    <w:qFormat/>
    <w:uiPriority w:val="0"/>
    <w:rPr>
      <w:rFonts w:hint="eastAsia" w:ascii="宋体" w:hAnsi="宋体" w:eastAsia="宋体" w:cs="宋体"/>
      <w:color w:val="000000"/>
      <w:sz w:val="21"/>
      <w:szCs w:val="21"/>
      <w:u w:val="none"/>
    </w:rPr>
  </w:style>
  <w:style w:type="character" w:customStyle="1" w:styleId="34">
    <w:name w:val="font212"/>
    <w:basedOn w:val="14"/>
    <w:qFormat/>
    <w:uiPriority w:val="0"/>
    <w:rPr>
      <w:rFonts w:hint="eastAsia" w:ascii="宋体" w:hAnsi="宋体" w:eastAsia="宋体" w:cs="宋体"/>
      <w:color w:val="000000"/>
      <w:sz w:val="21"/>
      <w:szCs w:val="21"/>
      <w:u w:val="none"/>
    </w:rPr>
  </w:style>
  <w:style w:type="character" w:customStyle="1" w:styleId="35">
    <w:name w:val="font221"/>
    <w:basedOn w:val="14"/>
    <w:qFormat/>
    <w:uiPriority w:val="0"/>
    <w:rPr>
      <w:rFonts w:hint="eastAsia" w:ascii="宋体" w:hAnsi="宋体" w:eastAsia="宋体" w:cs="宋体"/>
      <w:b/>
      <w:bCs/>
      <w:color w:val="000000"/>
      <w:sz w:val="24"/>
      <w:szCs w:val="24"/>
      <w:u w:val="none"/>
    </w:rPr>
  </w:style>
  <w:style w:type="character" w:customStyle="1" w:styleId="36">
    <w:name w:val="font231"/>
    <w:basedOn w:val="14"/>
    <w:qFormat/>
    <w:uiPriority w:val="0"/>
    <w:rPr>
      <w:rFonts w:hint="eastAsia" w:ascii="宋体" w:hAnsi="宋体" w:eastAsia="宋体" w:cs="宋体"/>
      <w:b/>
      <w:bCs/>
      <w:color w:val="000000"/>
      <w:sz w:val="21"/>
      <w:szCs w:val="21"/>
      <w:u w:val="none"/>
    </w:rPr>
  </w:style>
  <w:style w:type="character" w:customStyle="1" w:styleId="37">
    <w:name w:val="font11"/>
    <w:basedOn w:val="14"/>
    <w:qFormat/>
    <w:uiPriority w:val="0"/>
    <w:rPr>
      <w:rFonts w:hint="default" w:ascii="Times New Roman" w:hAnsi="Times New Roman" w:cs="Times New Roman"/>
      <w:color w:val="000000"/>
      <w:sz w:val="28"/>
      <w:szCs w:val="28"/>
      <w:u w:val="none"/>
    </w:rPr>
  </w:style>
  <w:style w:type="paragraph" w:customStyle="1" w:styleId="3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4</Pages>
  <Words>970</Words>
  <Characters>1178</Characters>
  <Lines>11</Lines>
  <Paragraphs>3</Paragraphs>
  <TotalTime>7</TotalTime>
  <ScaleCrop>false</ScaleCrop>
  <LinksUpToDate>false</LinksUpToDate>
  <CharactersWithSpaces>1330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Lenovo</cp:lastModifiedBy>
  <cp:lastPrinted>2025-12-22T03:16:00Z</cp:lastPrinted>
  <dcterms:modified xsi:type="dcterms:W3CDTF">2026-01-04T01:58:08Z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eyJoZGlkIjoiYmE0ZDNmNzFkZjliY2VkZDNmM2NjNTg0ZjM5MjcwMDkifQ==</vt:lpwstr>
  </property>
  <property fmtid="{D5CDD505-2E9C-101B-9397-08002B2CF9AE}" pid="4" name="ICV">
    <vt:lpwstr>44D26A92F49744958267FD34756D21F1_13</vt:lpwstr>
  </property>
</Properties>
</file>