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25399E">
      <w:pPr>
        <w:tabs>
          <w:tab w:val="left" w:pos="8181"/>
          <w:tab w:val="left" w:pos="8733"/>
        </w:tabs>
        <w:spacing w:line="580" w:lineRule="exact"/>
        <w:ind w:right="-193" w:rightChars="-92" w:firstLine="160" w:firstLineChars="50"/>
        <w:rPr>
          <w:rFonts w:hint="eastAsia" w:eastAsia="方正仿宋_GBK"/>
          <w:sz w:val="32"/>
          <w:szCs w:val="32"/>
        </w:rPr>
      </w:pPr>
      <w:r>
        <w:rPr>
          <w:rFonts w:eastAsia="方正仿宋_GBK"/>
          <w:sz w:val="32"/>
          <w:szCs w:val="32"/>
        </w:rPr>
        <mc:AlternateContent>
          <mc:Choice Requires="wps">
            <w:drawing>
              <wp:anchor distT="0" distB="0" distL="114300" distR="114300" simplePos="0" relativeHeight="251660288" behindDoc="0" locked="0" layoutInCell="1" allowOverlap="1">
                <wp:simplePos x="0" y="0"/>
                <wp:positionH relativeFrom="page">
                  <wp:posOffset>972185</wp:posOffset>
                </wp:positionH>
                <wp:positionV relativeFrom="margin">
                  <wp:posOffset>2971800</wp:posOffset>
                </wp:positionV>
                <wp:extent cx="5636895" cy="22225"/>
                <wp:effectExtent l="0" t="10795" r="1905" b="24130"/>
                <wp:wrapNone/>
                <wp:docPr id="1" name="Line 9"/>
                <wp:cNvGraphicFramePr/>
                <a:graphic xmlns:a="http://schemas.openxmlformats.org/drawingml/2006/main">
                  <a:graphicData uri="http://schemas.microsoft.com/office/word/2010/wordprocessingShape">
                    <wps:wsp>
                      <wps:cNvCnPr/>
                      <wps:spPr>
                        <a:xfrm flipV="1">
                          <a:off x="0" y="0"/>
                          <a:ext cx="5636895" cy="22225"/>
                        </a:xfrm>
                        <a:prstGeom prst="line">
                          <a:avLst/>
                        </a:prstGeom>
                        <a:ln w="22225" cap="flat" cmpd="sng">
                          <a:solidFill>
                            <a:srgbClr val="FF0000"/>
                          </a:solidFill>
                          <a:prstDash val="solid"/>
                          <a:headEnd type="none" w="med" len="med"/>
                          <a:tailEnd type="none" w="med" len="med"/>
                        </a:ln>
                      </wps:spPr>
                      <wps:bodyPr upright="1"/>
                    </wps:wsp>
                  </a:graphicData>
                </a:graphic>
              </wp:anchor>
            </w:drawing>
          </mc:Choice>
          <mc:Fallback>
            <w:pict>
              <v:line id="Line 9" o:spid="_x0000_s1026" o:spt="20" style="position:absolute;left:0pt;flip:y;margin-left:76.55pt;margin-top:234pt;height:1.75pt;width:443.85pt;mso-position-horizontal-relative:page;mso-position-vertical-relative:margin;z-index:251660288;mso-width-relative:page;mso-height-relative:page;" filled="f" stroked="t" coordsize="21600,21600" o:gfxdata="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EtWF9XaAAAA&#10;DAEAAA8AAAAAAAAAAQAgAAAAIgAAAGRycy9kb3ducmV2LnhtbFBLAQIUABQAAAAIAIdO4kASw8wU&#10;4gEAAOgDAAAOAAAAAAAAAAEAIAAAACkBAABkcnMvZTJvRG9jLnhtbFBLBQYAAAAABgAGAFkBAAB9&#10;BQAAAAA=&#10;">
                <v:fill on="f" focussize="0,0"/>
                <v:stroke weight="1.75pt" color="#FF0000" joinstyle="round"/>
                <v:imagedata o:title=""/>
                <o:lock v:ext="edit" aspectratio="f"/>
              </v:line>
            </w:pict>
          </mc:Fallback>
        </mc:AlternateContent>
      </w:r>
      <w:r>
        <w:rPr>
          <w:rFonts w:eastAsia="方正仿宋_GBK"/>
          <w:sz w:val="32"/>
          <w:szCs w:val="32"/>
        </w:rPr>
        <w:pict>
          <v:shape id="AutoShape 8" o:spid="_x0000_s1032" o:spt="136" type="#_x0000_t136" style="position:absolute;left:0pt;margin-left:92.3pt;margin-top:86.85pt;height:52.45pt;width:411pt;mso-position-horizontal-relative:page;mso-position-vertical-relative:margin;z-index:251659264;mso-width-relative:page;mso-height-relative:page;" fillcolor="#FF0000" filled="t" stroked="f" coordsize="21600,21600">
            <v:path/>
            <v:fill on="t" focussize="0,0"/>
            <v:stroke on="f"/>
            <v:imagedata o:title=""/>
            <o:lock v:ext="edit" grouping="f" rotation="f" text="f" aspectratio="f"/>
            <v:textpath on="t" fitshape="t" fitpath="t" trim="t" xscale="f" string="重庆市黔江区发展和改革委员会文件" style="font-family:方正小标宋_GBK;font-size:36pt;font-weight:bold;v-text-align:center;"/>
          </v:shape>
        </w:pict>
      </w:r>
    </w:p>
    <w:p w14:paraId="4A96B6FB">
      <w:pPr>
        <w:tabs>
          <w:tab w:val="left" w:pos="8181"/>
          <w:tab w:val="left" w:pos="8733"/>
        </w:tabs>
        <w:spacing w:line="580" w:lineRule="exact"/>
        <w:ind w:right="-193" w:rightChars="-92" w:firstLine="160" w:firstLineChars="50"/>
        <w:rPr>
          <w:rFonts w:hint="eastAsia" w:eastAsia="方正仿宋_GBK"/>
          <w:sz w:val="32"/>
          <w:szCs w:val="32"/>
        </w:rPr>
      </w:pPr>
    </w:p>
    <w:p w14:paraId="6B2B8314">
      <w:pPr>
        <w:tabs>
          <w:tab w:val="left" w:pos="8181"/>
          <w:tab w:val="left" w:pos="8733"/>
        </w:tabs>
        <w:spacing w:line="580" w:lineRule="exact"/>
        <w:ind w:right="-193" w:rightChars="-92" w:firstLine="160" w:firstLineChars="50"/>
        <w:rPr>
          <w:rFonts w:hint="eastAsia" w:eastAsia="方正仿宋_GBK"/>
          <w:sz w:val="32"/>
          <w:szCs w:val="32"/>
        </w:rPr>
      </w:pPr>
    </w:p>
    <w:p w14:paraId="55351317">
      <w:pPr>
        <w:tabs>
          <w:tab w:val="left" w:pos="8181"/>
          <w:tab w:val="left" w:pos="8733"/>
        </w:tabs>
        <w:spacing w:line="580" w:lineRule="exact"/>
        <w:ind w:right="-193" w:rightChars="-92" w:firstLine="160" w:firstLineChars="50"/>
        <w:rPr>
          <w:rFonts w:hint="eastAsia" w:eastAsia="方正仿宋_GBK"/>
          <w:sz w:val="32"/>
          <w:szCs w:val="32"/>
        </w:rPr>
      </w:pPr>
    </w:p>
    <w:p w14:paraId="19DBB79D">
      <w:pPr>
        <w:tabs>
          <w:tab w:val="left" w:pos="8181"/>
          <w:tab w:val="left" w:pos="8733"/>
        </w:tabs>
        <w:spacing w:line="580" w:lineRule="exact"/>
        <w:ind w:right="-193" w:rightChars="-92" w:firstLine="160" w:firstLineChars="50"/>
        <w:rPr>
          <w:rFonts w:hint="eastAsia" w:eastAsia="方正仿宋_GBK"/>
          <w:sz w:val="32"/>
          <w:szCs w:val="32"/>
        </w:rPr>
      </w:pPr>
    </w:p>
    <w:p w14:paraId="3FA267A6">
      <w:pPr>
        <w:tabs>
          <w:tab w:val="left" w:pos="8181"/>
          <w:tab w:val="left" w:pos="8733"/>
        </w:tabs>
        <w:spacing w:line="580" w:lineRule="exact"/>
        <w:ind w:right="-193" w:rightChars="-92" w:firstLine="160" w:firstLineChars="50"/>
        <w:rPr>
          <w:rFonts w:hint="eastAsia" w:eastAsia="方正仿宋_GBK"/>
          <w:sz w:val="32"/>
          <w:szCs w:val="32"/>
        </w:rPr>
      </w:pPr>
      <w:r>
        <w:rPr>
          <w:rFonts w:hint="eastAsia" w:eastAsia="方正仿宋_GBK"/>
          <w:sz w:val="32"/>
          <w:szCs w:val="32"/>
        </w:rPr>
        <w:t xml:space="preserve"> </w:t>
      </w:r>
    </w:p>
    <w:p w14:paraId="2382DB48">
      <w:pPr>
        <w:tabs>
          <w:tab w:val="left" w:pos="8181"/>
          <w:tab w:val="left" w:pos="8733"/>
        </w:tabs>
        <w:spacing w:line="500" w:lineRule="exact"/>
        <w:ind w:right="-193" w:rightChars="-92" w:firstLine="160" w:firstLineChars="50"/>
        <w:rPr>
          <w:rFonts w:hint="eastAsia" w:eastAsia="方正仿宋_GBK"/>
          <w:sz w:val="32"/>
          <w:szCs w:val="32"/>
        </w:rPr>
      </w:pPr>
    </w:p>
    <w:p w14:paraId="59D3440D">
      <w:pPr>
        <w:tabs>
          <w:tab w:val="left" w:pos="8181"/>
          <w:tab w:val="left" w:pos="8733"/>
        </w:tabs>
        <w:spacing w:line="200" w:lineRule="exact"/>
        <w:ind w:right="-193" w:rightChars="-92" w:firstLine="160" w:firstLineChars="50"/>
        <w:rPr>
          <w:rFonts w:hint="eastAsia" w:eastAsia="方正仿宋_GBK"/>
          <w:sz w:val="32"/>
          <w:szCs w:val="32"/>
        </w:rPr>
      </w:pPr>
    </w:p>
    <w:p w14:paraId="3F3348EA">
      <w:pPr>
        <w:spacing w:line="520" w:lineRule="exact"/>
        <w:jc w:val="center"/>
        <w:rPr>
          <w:rFonts w:hint="eastAsia" w:eastAsia="方正仿宋_GBK"/>
          <w:sz w:val="32"/>
          <w:szCs w:val="32"/>
        </w:rPr>
      </w:pPr>
      <w:r>
        <w:rPr>
          <w:rFonts w:eastAsia="方正仿宋_GBK"/>
          <w:sz w:val="32"/>
          <w:szCs w:val="32"/>
        </w:rPr>
        <w:t>黔江发改委</w:t>
      </w:r>
      <w:r>
        <w:rPr>
          <w:rFonts w:hint="eastAsia" w:eastAsia="方正仿宋_GBK"/>
          <w:sz w:val="32"/>
          <w:szCs w:val="32"/>
        </w:rPr>
        <w:t>发</w:t>
      </w:r>
      <w:r>
        <w:rPr>
          <w:rFonts w:eastAsia="方正仿宋_GBK"/>
          <w:sz w:val="32"/>
          <w:szCs w:val="32"/>
        </w:rPr>
        <w:t>〔20</w:t>
      </w:r>
      <w:r>
        <w:rPr>
          <w:rFonts w:hint="eastAsia" w:eastAsia="方正仿宋_GBK"/>
          <w:sz w:val="32"/>
          <w:szCs w:val="32"/>
        </w:rPr>
        <w:t>2</w:t>
      </w:r>
      <w:r>
        <w:rPr>
          <w:rFonts w:hint="eastAsia" w:eastAsia="方正仿宋_GBK"/>
          <w:sz w:val="32"/>
          <w:szCs w:val="32"/>
          <w:lang w:val="en-US" w:eastAsia="zh-CN"/>
        </w:rPr>
        <w:t>6</w:t>
      </w:r>
      <w:r>
        <w:rPr>
          <w:rFonts w:eastAsia="方正仿宋_GBK"/>
          <w:sz w:val="32"/>
          <w:szCs w:val="32"/>
        </w:rPr>
        <w:t>〕</w:t>
      </w:r>
      <w:r>
        <w:rPr>
          <w:rFonts w:hint="eastAsia" w:eastAsia="方正仿宋_GBK"/>
          <w:sz w:val="32"/>
          <w:szCs w:val="32"/>
          <w:lang w:val="en-US" w:eastAsia="zh-CN"/>
        </w:rPr>
        <w:t>51</w:t>
      </w:r>
      <w:bookmarkStart w:id="0" w:name="_GoBack"/>
      <w:bookmarkEnd w:id="0"/>
      <w:r>
        <w:rPr>
          <w:rFonts w:eastAsia="方正仿宋_GBK"/>
          <w:sz w:val="32"/>
          <w:szCs w:val="32"/>
        </w:rPr>
        <w:t>号</w:t>
      </w:r>
    </w:p>
    <w:p w14:paraId="27FF3180">
      <w:pPr>
        <w:keepNext w:val="0"/>
        <w:keepLines w:val="0"/>
        <w:pageBreakBefore w:val="0"/>
        <w:widowControl w:val="0"/>
        <w:kinsoku/>
        <w:wordWrap/>
        <w:overflowPunct/>
        <w:topLinePunct w:val="0"/>
        <w:autoSpaceDE/>
        <w:autoSpaceDN/>
        <w:bidi w:val="0"/>
        <w:adjustRightInd/>
        <w:snapToGrid/>
        <w:spacing w:line="575" w:lineRule="exact"/>
        <w:textAlignment w:val="auto"/>
        <w:rPr>
          <w:rFonts w:hint="eastAsia"/>
        </w:rPr>
      </w:pPr>
      <w:r>
        <w:rPr>
          <w:rFonts w:hint="eastAsia" w:eastAsia="方正仿宋_GBK"/>
          <w:sz w:val="32"/>
          <w:szCs w:val="32"/>
        </w:rPr>
        <w:t xml:space="preserve"> </w:t>
      </w:r>
    </w:p>
    <w:p w14:paraId="1929651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方正小标宋_GBK" w:eastAsia="方正小标宋_GBK"/>
          <w:sz w:val="44"/>
          <w:szCs w:val="44"/>
        </w:rPr>
      </w:pPr>
      <w:r>
        <w:rPr>
          <w:rFonts w:hint="eastAsia" w:ascii="方正小标宋_GBK" w:eastAsia="方正小标宋_GBK"/>
          <w:sz w:val="44"/>
          <w:szCs w:val="44"/>
        </w:rPr>
        <w:t>重庆市黔江区发展和改革委员会</w:t>
      </w:r>
    </w:p>
    <w:p w14:paraId="0EA75D40">
      <w:pPr>
        <w:spacing w:line="640" w:lineRule="exact"/>
        <w:jc w:val="center"/>
        <w:rPr>
          <w:rFonts w:hint="default" w:ascii="Times New Roman" w:hAnsi="Times New Roman" w:eastAsia="方正小标宋_GBK" w:cs="Times New Roman"/>
          <w:sz w:val="44"/>
          <w:szCs w:val="44"/>
        </w:rPr>
      </w:pPr>
      <w:r>
        <w:rPr>
          <w:rFonts w:hint="eastAsia" w:ascii="方正小标宋_GBK" w:hAnsi="方正小标宋_GBK" w:eastAsia="方正小标宋_GBK" w:cs="方正小标宋_GBK"/>
          <w:bCs/>
          <w:color w:val="000000"/>
          <w:sz w:val="44"/>
          <w:szCs w:val="44"/>
        </w:rPr>
        <w:t>关于</w:t>
      </w:r>
      <w:r>
        <w:rPr>
          <w:rFonts w:hint="default" w:ascii="Times New Roman" w:hAnsi="Times New Roman" w:eastAsia="方正小标宋_GBK" w:cs="Times New Roman"/>
          <w:sz w:val="44"/>
          <w:szCs w:val="44"/>
        </w:rPr>
        <w:t>黔江区内涝治理一体化及排水能力提升</w:t>
      </w:r>
    </w:p>
    <w:p w14:paraId="2A6DF7D7">
      <w:pPr>
        <w:spacing w:line="640" w:lineRule="exact"/>
        <w:jc w:val="center"/>
        <w:rPr>
          <w:rFonts w:hint="eastAsia" w:ascii="方正小标宋_GBK" w:hAnsi="方正小标宋_GBK" w:eastAsia="方正小标宋_GBK" w:cs="方正小标宋_GBK"/>
          <w:bCs/>
          <w:color w:val="000000"/>
          <w:sz w:val="44"/>
          <w:szCs w:val="44"/>
        </w:rPr>
      </w:pPr>
      <w:r>
        <w:rPr>
          <w:rFonts w:hint="default" w:ascii="Times New Roman" w:hAnsi="Times New Roman" w:eastAsia="方正小标宋_GBK" w:cs="Times New Roman"/>
          <w:sz w:val="44"/>
          <w:szCs w:val="44"/>
        </w:rPr>
        <w:t>项目</w:t>
      </w:r>
      <w:r>
        <w:rPr>
          <w:rFonts w:hint="eastAsia" w:ascii="方正小标宋_GBK" w:hAnsi="方正小标宋_GBK" w:eastAsia="方正小标宋_GBK" w:cs="方正小标宋_GBK"/>
          <w:bCs/>
          <w:color w:val="000000"/>
          <w:sz w:val="44"/>
          <w:szCs w:val="44"/>
          <w:lang w:eastAsia="zh-CN"/>
        </w:rPr>
        <w:t>变更项目业主</w:t>
      </w:r>
      <w:r>
        <w:rPr>
          <w:rFonts w:hint="eastAsia" w:ascii="方正小标宋_GBK" w:hAnsi="方正小标宋_GBK" w:eastAsia="方正小标宋_GBK" w:cs="方正小标宋_GBK"/>
          <w:bCs/>
          <w:color w:val="000000"/>
          <w:sz w:val="44"/>
          <w:szCs w:val="44"/>
        </w:rPr>
        <w:t>的</w:t>
      </w:r>
      <w:r>
        <w:rPr>
          <w:rFonts w:hint="eastAsia" w:ascii="方正小标宋_GBK" w:hAnsi="方正小标宋_GBK" w:eastAsia="方正小标宋_GBK" w:cs="方正小标宋_GBK"/>
          <w:bCs/>
          <w:color w:val="000000"/>
          <w:sz w:val="44"/>
          <w:szCs w:val="44"/>
          <w:lang w:eastAsia="zh-CN"/>
        </w:rPr>
        <w:t>批复</w:t>
      </w:r>
    </w:p>
    <w:p w14:paraId="05ECF0EF">
      <w:pPr>
        <w:spacing w:line="640" w:lineRule="exact"/>
        <w:rPr>
          <w:rFonts w:hint="eastAsia" w:ascii="仿宋" w:hAnsi="仿宋" w:eastAsia="仿宋"/>
          <w:bCs/>
          <w:color w:val="000000"/>
          <w:sz w:val="44"/>
          <w:szCs w:val="44"/>
        </w:rPr>
      </w:pPr>
    </w:p>
    <w:p w14:paraId="319E576F">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重庆市枳丹石城市建设开发有限公司：</w:t>
      </w:r>
    </w:p>
    <w:p w14:paraId="18339B73">
      <w:pPr>
        <w:keepNext w:val="0"/>
        <w:keepLines w:val="0"/>
        <w:pageBreakBefore w:val="0"/>
        <w:widowControl w:val="0"/>
        <w:kinsoku/>
        <w:wordWrap/>
        <w:overflowPunct/>
        <w:topLinePunct w:val="0"/>
        <w:autoSpaceDE w:val="0"/>
        <w:autoSpaceDN w:val="0"/>
        <w:bidi w:val="0"/>
        <w:adjustRightInd w:val="0"/>
        <w:snapToGrid w:val="0"/>
        <w:spacing w:line="560" w:lineRule="exact"/>
        <w:ind w:right="0" w:rightChars="0" w:firstLine="640" w:firstLineChars="20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你单位《关于申请</w:t>
      </w:r>
      <w:r>
        <w:rPr>
          <w:rFonts w:hint="default" w:ascii="Times New Roman" w:hAnsi="Times New Roman" w:eastAsia="方正仿宋_GBK" w:cs="Times New Roman"/>
          <w:sz w:val="32"/>
          <w:szCs w:val="32"/>
          <w:lang w:eastAsia="zh-CN"/>
        </w:rPr>
        <w:t>变更黔江区内涝治理一体化及排水能力提升项目项目业主的函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eastAsia="zh-CN"/>
        </w:rPr>
        <w:t>枳丹石公司函</w:t>
      </w:r>
      <w:r>
        <w:rPr>
          <w:rFonts w:hint="default" w:ascii="Times New Roman" w:hAnsi="Times New Roman" w:eastAsia="方正仿宋_GBK" w:cs="Times New Roman"/>
          <w:sz w:val="32"/>
          <w:szCs w:val="32"/>
        </w:rPr>
        <w:t>〔202</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558</w:t>
      </w:r>
      <w:r>
        <w:rPr>
          <w:rFonts w:hint="default" w:ascii="Times New Roman" w:hAnsi="Times New Roman" w:eastAsia="方正仿宋_GBK" w:cs="Times New Roman"/>
          <w:sz w:val="32"/>
          <w:szCs w:val="32"/>
        </w:rPr>
        <w:t>号）收悉，</w:t>
      </w:r>
      <w:r>
        <w:rPr>
          <w:rFonts w:hint="default" w:ascii="Times New Roman" w:hAnsi="Times New Roman" w:eastAsia="方正仿宋_GBK" w:cs="Times New Roman"/>
          <w:sz w:val="32"/>
          <w:szCs w:val="32"/>
          <w:lang w:val="ja-JP" w:eastAsia="zh-CN"/>
        </w:rPr>
        <w:t>按照2026</w:t>
      </w:r>
      <w:r>
        <w:rPr>
          <w:rFonts w:hint="default" w:ascii="Times New Roman" w:hAnsi="Times New Roman" w:eastAsia="方正仿宋_GBK" w:cs="Times New Roman"/>
          <w:sz w:val="32"/>
          <w:szCs w:val="32"/>
          <w:lang w:eastAsia="zh-CN"/>
        </w:rPr>
        <w:t>年争资</w:t>
      </w:r>
      <w:r>
        <w:rPr>
          <w:rFonts w:hint="default" w:ascii="Times New Roman" w:hAnsi="Times New Roman" w:eastAsia="方正仿宋_GBK" w:cs="Times New Roman"/>
          <w:sz w:val="32"/>
          <w:szCs w:val="32"/>
          <w:lang w:val="ja-JP" w:eastAsia="zh-CN"/>
        </w:rPr>
        <w:t>最新</w:t>
      </w:r>
      <w:r>
        <w:rPr>
          <w:rFonts w:hint="default" w:ascii="Times New Roman" w:hAnsi="Times New Roman" w:eastAsia="方正仿宋_GBK" w:cs="Times New Roman"/>
          <w:sz w:val="32"/>
          <w:szCs w:val="32"/>
          <w:lang w:eastAsia="zh-CN"/>
        </w:rPr>
        <w:t>要求，对于直接投资项目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政府</w:t>
      </w:r>
      <w:r>
        <w:rPr>
          <w:rFonts w:hint="default" w:ascii="Times New Roman" w:hAnsi="Times New Roman" w:eastAsia="方正仿宋_GBK" w:cs="Times New Roman"/>
          <w:sz w:val="32"/>
          <w:szCs w:val="32"/>
          <w:lang w:val="ja-JP" w:eastAsia="zh-CN"/>
        </w:rPr>
        <w:t>安排</w:t>
      </w:r>
      <w:r>
        <w:rPr>
          <w:rFonts w:hint="default" w:ascii="Times New Roman" w:hAnsi="Times New Roman" w:eastAsia="方正仿宋_GBK" w:cs="Times New Roman"/>
          <w:sz w:val="32"/>
          <w:szCs w:val="32"/>
          <w:lang w:eastAsia="zh-CN"/>
        </w:rPr>
        <w:t>政府投资资金</w:t>
      </w:r>
      <w:r>
        <w:rPr>
          <w:rFonts w:hint="default" w:ascii="Times New Roman" w:hAnsi="Times New Roman" w:eastAsia="方正仿宋_GBK" w:cs="Times New Roman"/>
          <w:sz w:val="32"/>
          <w:szCs w:val="32"/>
          <w:lang w:val="ja-JP" w:eastAsia="zh-CN"/>
        </w:rPr>
        <w:t>投入</w:t>
      </w:r>
      <w:r>
        <w:rPr>
          <w:rFonts w:hint="default" w:ascii="Times New Roman" w:hAnsi="Times New Roman" w:eastAsia="方正仿宋_GBK" w:cs="Times New Roman"/>
          <w:sz w:val="32"/>
          <w:szCs w:val="32"/>
          <w:lang w:eastAsia="zh-CN"/>
        </w:rPr>
        <w:t>的非经营性项目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val="ja-JP" w:eastAsia="zh-CN"/>
        </w:rPr>
        <w:t>可研</w:t>
      </w:r>
      <w:r>
        <w:rPr>
          <w:rFonts w:hint="default" w:ascii="Times New Roman" w:hAnsi="Times New Roman" w:eastAsia="方正仿宋_GBK" w:cs="Times New Roman"/>
          <w:sz w:val="32"/>
          <w:szCs w:val="32"/>
          <w:lang w:eastAsia="zh-CN"/>
        </w:rPr>
        <w:t>批复的项目</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法人</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lang w:eastAsia="zh-CN"/>
        </w:rPr>
        <w:t>单位应为政府有</w:t>
      </w:r>
      <w:r>
        <w:rPr>
          <w:rFonts w:hint="default" w:ascii="Times New Roman" w:hAnsi="Times New Roman" w:eastAsia="方正仿宋_GBK" w:cs="Times New Roman"/>
          <w:sz w:val="32"/>
          <w:szCs w:val="32"/>
          <w:lang w:val="ja-JP" w:eastAsia="zh-CN"/>
        </w:rPr>
        <w:t>关机构</w:t>
      </w:r>
      <w:r>
        <w:rPr>
          <w:rFonts w:hint="default" w:ascii="Times New Roman" w:hAnsi="Times New Roman" w:eastAsia="方正仿宋_GBK" w:cs="Times New Roman"/>
          <w:sz w:val="32"/>
          <w:szCs w:val="32"/>
          <w:lang w:eastAsia="zh-CN"/>
        </w:rPr>
        <w:t>或</w:t>
      </w:r>
      <w:r>
        <w:rPr>
          <w:rFonts w:hint="default" w:ascii="Times New Roman" w:hAnsi="Times New Roman" w:eastAsia="方正仿宋_GBK" w:cs="Times New Roman"/>
          <w:sz w:val="32"/>
          <w:szCs w:val="32"/>
          <w:lang w:val="ja-JP" w:eastAsia="zh-CN"/>
        </w:rPr>
        <w:t>其</w:t>
      </w:r>
      <w:r>
        <w:rPr>
          <w:rFonts w:hint="default" w:ascii="Times New Roman" w:hAnsi="Times New Roman" w:eastAsia="方正仿宋_GBK" w:cs="Times New Roman"/>
          <w:sz w:val="32"/>
          <w:szCs w:val="32"/>
          <w:lang w:eastAsia="zh-CN"/>
        </w:rPr>
        <w:t>指定、</w:t>
      </w:r>
      <w:r>
        <w:rPr>
          <w:rFonts w:hint="default" w:ascii="Times New Roman" w:hAnsi="Times New Roman" w:eastAsia="方正仿宋_GBK" w:cs="Times New Roman"/>
          <w:sz w:val="32"/>
          <w:szCs w:val="32"/>
          <w:lang w:val="ja-JP" w:eastAsia="zh-CN"/>
        </w:rPr>
        <w:t>委托</w:t>
      </w:r>
      <w:r>
        <w:rPr>
          <w:rFonts w:hint="default" w:ascii="Times New Roman" w:hAnsi="Times New Roman" w:eastAsia="方正仿宋_GBK" w:cs="Times New Roman"/>
          <w:sz w:val="32"/>
          <w:szCs w:val="32"/>
          <w:lang w:eastAsia="zh-CN"/>
        </w:rPr>
        <w:t>的</w:t>
      </w:r>
      <w:r>
        <w:rPr>
          <w:rFonts w:hint="default" w:ascii="Times New Roman" w:hAnsi="Times New Roman" w:eastAsia="方正仿宋_GBK" w:cs="Times New Roman"/>
          <w:sz w:val="32"/>
          <w:szCs w:val="32"/>
          <w:lang w:val="ja-JP" w:eastAsia="zh-CN"/>
        </w:rPr>
        <w:t>机关、团体、</w:t>
      </w:r>
      <w:r>
        <w:rPr>
          <w:rFonts w:hint="default" w:ascii="Times New Roman" w:hAnsi="Times New Roman" w:eastAsia="方正仿宋_GBK" w:cs="Times New Roman"/>
          <w:sz w:val="32"/>
          <w:szCs w:val="32"/>
          <w:lang w:eastAsia="zh-CN"/>
        </w:rPr>
        <w:t>事业单</w:t>
      </w:r>
      <w:r>
        <w:rPr>
          <w:rFonts w:hint="default" w:ascii="Times New Roman" w:hAnsi="Times New Roman" w:eastAsia="方正仿宋_GBK" w:cs="Times New Roman"/>
          <w:sz w:val="32"/>
          <w:szCs w:val="32"/>
          <w:lang w:val="ja-JP" w:eastAsia="zh-CN"/>
        </w:rPr>
        <w:t>位</w:t>
      </w:r>
      <w:r>
        <w:rPr>
          <w:rFonts w:hint="eastAsia" w:ascii="Times New Roman" w:hAnsi="Times New Roman" w:eastAsia="方正仿宋_GBK" w:cs="Times New Roman"/>
          <w:sz w:val="32"/>
          <w:szCs w:val="32"/>
          <w:lang w:val="ja-JP" w:eastAsia="zh-CN"/>
        </w:rPr>
        <w:t>，</w:t>
      </w:r>
      <w:r>
        <w:rPr>
          <w:rFonts w:hint="default" w:ascii="Times New Roman" w:hAnsi="Times New Roman" w:eastAsia="方正仿宋_GBK" w:cs="Times New Roman"/>
          <w:sz w:val="32"/>
          <w:szCs w:val="32"/>
          <w:lang w:val="ja-JP" w:eastAsia="zh-CN"/>
        </w:rPr>
        <w:t>国有企业不能作</w:t>
      </w:r>
      <w:r>
        <w:rPr>
          <w:rFonts w:hint="default" w:ascii="Times New Roman" w:hAnsi="Times New Roman" w:eastAsia="方正仿宋_GBK" w:cs="Times New Roman"/>
          <w:sz w:val="32"/>
          <w:szCs w:val="32"/>
          <w:lang w:eastAsia="zh-CN"/>
        </w:rPr>
        <w:t>为项目</w:t>
      </w:r>
      <w:r>
        <w:rPr>
          <w:rFonts w:hint="default" w:ascii="Times New Roman" w:hAnsi="Times New Roman" w:eastAsia="方正仿宋_GBK" w:cs="Times New Roman"/>
          <w:sz w:val="32"/>
          <w:szCs w:val="32"/>
          <w:lang w:val="ja-JP" w:eastAsia="zh-CN"/>
        </w:rPr>
        <w:t>业</w:t>
      </w:r>
      <w:r>
        <w:rPr>
          <w:rFonts w:hint="default" w:ascii="Times New Roman" w:hAnsi="Times New Roman" w:eastAsia="方正仿宋_GBK" w:cs="Times New Roman"/>
          <w:sz w:val="32"/>
          <w:szCs w:val="32"/>
          <w:lang w:eastAsia="zh-CN"/>
        </w:rPr>
        <w:t>主。</w:t>
      </w:r>
      <w:r>
        <w:rPr>
          <w:rFonts w:hint="default" w:ascii="Times New Roman" w:hAnsi="Times New Roman" w:eastAsia="方正仿宋_GBK" w:cs="Times New Roman"/>
          <w:sz w:val="32"/>
          <w:szCs w:val="32"/>
        </w:rPr>
        <w:t>经研究，同意将</w:t>
      </w:r>
      <w:r>
        <w:rPr>
          <w:rFonts w:hint="default" w:ascii="Times New Roman" w:hAnsi="Times New Roman" w:eastAsia="方正仿宋_GBK" w:cs="Times New Roman"/>
          <w:sz w:val="32"/>
          <w:szCs w:val="32"/>
          <w:lang w:eastAsia="zh-CN"/>
        </w:rPr>
        <w:t>黔江区内涝治理一体化及排水能力提升项目（项目代码：2412</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500114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04</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01</w:t>
      </w:r>
      <w:r>
        <w:rPr>
          <w:rFonts w:hint="eastAsia" w:ascii="方正仿宋_GBK" w:hAnsi="方正仿宋_GBK" w:eastAsia="方正仿宋_GBK" w:cs="方正仿宋_GBK"/>
          <w:sz w:val="32"/>
          <w:szCs w:val="32"/>
          <w:lang w:eastAsia="zh-CN"/>
        </w:rPr>
        <w:t>-</w:t>
      </w:r>
      <w:r>
        <w:rPr>
          <w:rFonts w:hint="default" w:ascii="Times New Roman" w:hAnsi="Times New Roman" w:eastAsia="方正仿宋_GBK" w:cs="Times New Roman"/>
          <w:sz w:val="32"/>
          <w:szCs w:val="32"/>
          <w:lang w:eastAsia="zh-CN"/>
        </w:rPr>
        <w:t>548166）</w:t>
      </w:r>
      <w:r>
        <w:rPr>
          <w:rFonts w:hint="eastAsia" w:ascii="方正仿宋_GBK" w:hAnsi="方正仿宋_GBK" w:eastAsia="方正仿宋_GBK" w:cs="方正仿宋_GBK"/>
          <w:sz w:val="32"/>
          <w:szCs w:val="32"/>
          <w:lang w:eastAsia="zh-CN"/>
        </w:rPr>
        <w:t>项目业主由重庆市枳丹石城市建设开发有限公司变更为黔江区住房和城乡建设委员会。</w:t>
      </w:r>
      <w:r>
        <w:rPr>
          <w:rFonts w:hint="eastAsia" w:ascii="方正仿宋_GBK" w:hAnsi="方正仿宋_GBK" w:eastAsia="方正仿宋_GBK" w:cs="方正仿宋_GBK"/>
          <w:bCs/>
          <w:color w:val="000000"/>
          <w:sz w:val="32"/>
          <w:szCs w:val="32"/>
        </w:rPr>
        <w:t>《黔江区发展和改革委员会关于</w:t>
      </w:r>
      <w:r>
        <w:rPr>
          <w:rFonts w:hint="default" w:ascii="方正仿宋_GBK" w:hAnsi="方正仿宋_GBK" w:eastAsia="方正仿宋_GBK" w:cs="方正仿宋_GBK"/>
          <w:sz w:val="32"/>
          <w:szCs w:val="32"/>
          <w:lang w:eastAsia="zh-CN"/>
        </w:rPr>
        <w:t>黔江区内涝治理一体化及排水能力提升项目</w:t>
      </w:r>
      <w:r>
        <w:rPr>
          <w:rFonts w:hint="eastAsia" w:ascii="方正仿宋_GBK" w:hAnsi="方正仿宋_GBK" w:eastAsia="方正仿宋_GBK" w:cs="方正仿宋_GBK"/>
          <w:bCs/>
          <w:color w:val="000000"/>
          <w:sz w:val="32"/>
          <w:szCs w:val="32"/>
        </w:rPr>
        <w:t>可行性研究报告的批复</w:t>
      </w:r>
      <w:r>
        <w:rPr>
          <w:rFonts w:hint="eastAsia" w:ascii="方正仿宋_GBK" w:hAnsi="方正仿宋_GBK" w:eastAsia="方正仿宋_GBK" w:cs="方正仿宋_GBK"/>
          <w:sz w:val="32"/>
          <w:szCs w:val="32"/>
        </w:rPr>
        <w:t>》（黔江发</w:t>
      </w:r>
      <w:r>
        <w:rPr>
          <w:rFonts w:hint="default" w:ascii="Times New Roman" w:hAnsi="Times New Roman" w:eastAsia="方正仿宋_GBK" w:cs="Times New Roman"/>
          <w:sz w:val="32"/>
          <w:szCs w:val="32"/>
        </w:rPr>
        <w:t>改委</w:t>
      </w:r>
      <w:r>
        <w:rPr>
          <w:rFonts w:hint="default" w:ascii="Times New Roman" w:hAnsi="Times New Roman" w:eastAsia="方正仿宋_GBK" w:cs="Times New Roman"/>
          <w:bCs/>
          <w:color w:val="000000"/>
          <w:sz w:val="32"/>
          <w:szCs w:val="32"/>
        </w:rPr>
        <w:t>函</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450</w:t>
      </w:r>
      <w:r>
        <w:rPr>
          <w:rFonts w:hint="default" w:ascii="Times New Roman" w:hAnsi="Times New Roman" w:eastAsia="方正仿宋_GBK" w:cs="Times New Roman"/>
          <w:sz w:val="32"/>
          <w:szCs w:val="32"/>
        </w:rPr>
        <w:t>号</w:t>
      </w:r>
      <w:r>
        <w:rPr>
          <w:rFonts w:hint="eastAsia" w:ascii="方正仿宋_GBK" w:hAnsi="方正仿宋_GBK" w:eastAsia="方正仿宋_GBK" w:cs="方正仿宋_GBK"/>
          <w:sz w:val="32"/>
          <w:szCs w:val="32"/>
        </w:rPr>
        <w:t>）</w:t>
      </w:r>
      <w:r>
        <w:rPr>
          <w:rFonts w:hint="eastAsia" w:ascii="方正仿宋_GBK" w:hAnsi="方正仿宋_GBK" w:eastAsia="方正仿宋_GBK" w:cs="方正仿宋_GBK"/>
          <w:sz w:val="32"/>
          <w:szCs w:val="32"/>
          <w:lang w:eastAsia="zh-CN"/>
        </w:rPr>
        <w:t>的</w:t>
      </w:r>
      <w:r>
        <w:rPr>
          <w:rFonts w:hint="eastAsia" w:ascii="方正仿宋_GBK" w:hAnsi="方正仿宋_GBK" w:eastAsia="方正仿宋_GBK" w:cs="方正仿宋_GBK"/>
          <w:sz w:val="32"/>
          <w:szCs w:val="32"/>
        </w:rPr>
        <w:t>其它内容不变。</w:t>
      </w:r>
    </w:p>
    <w:p w14:paraId="2291C25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请你单位接此</w:t>
      </w:r>
      <w:r>
        <w:rPr>
          <w:rFonts w:hint="eastAsia" w:ascii="方正仿宋_GBK" w:hAnsi="方正仿宋_GBK" w:eastAsia="方正仿宋_GBK" w:cs="方正仿宋_GBK"/>
          <w:sz w:val="32"/>
          <w:szCs w:val="32"/>
          <w:lang w:eastAsia="zh-CN"/>
        </w:rPr>
        <w:t>批复</w:t>
      </w:r>
      <w:r>
        <w:rPr>
          <w:rFonts w:hint="eastAsia" w:ascii="方正仿宋_GBK" w:hAnsi="方正仿宋_GBK" w:eastAsia="方正仿宋_GBK" w:cs="方正仿宋_GBK"/>
          <w:sz w:val="32"/>
          <w:szCs w:val="32"/>
        </w:rPr>
        <w:t>后，</w:t>
      </w:r>
      <w:r>
        <w:rPr>
          <w:rFonts w:hint="eastAsia" w:ascii="方正仿宋_GBK" w:hAnsi="方正仿宋_GBK" w:eastAsia="方正仿宋_GBK" w:cs="方正仿宋_GBK"/>
          <w:sz w:val="32"/>
          <w:szCs w:val="32"/>
          <w:lang w:eastAsia="zh-CN"/>
        </w:rPr>
        <w:t>抓紧完成资料移交和事项交接等相关工作，</w:t>
      </w:r>
      <w:r>
        <w:rPr>
          <w:rFonts w:hint="eastAsia" w:ascii="方正仿宋_GBK" w:hAnsi="方正仿宋_GBK" w:eastAsia="方正仿宋_GBK" w:cs="方正仿宋_GBK"/>
          <w:sz w:val="32"/>
          <w:szCs w:val="32"/>
        </w:rPr>
        <w:t>严格按照项目基本建设程序加快推进项目建设。</w:t>
      </w:r>
    </w:p>
    <w:p w14:paraId="0BC4E6B1">
      <w:pPr>
        <w:keepNext w:val="0"/>
        <w:keepLines w:val="0"/>
        <w:pageBreakBefore w:val="0"/>
        <w:widowControl w:val="0"/>
        <w:kinsoku/>
        <w:wordWrap/>
        <w:overflowPunct/>
        <w:topLinePunct w:val="0"/>
        <w:autoSpaceDE/>
        <w:autoSpaceDN/>
        <w:bidi w:val="0"/>
        <w:adjustRightInd/>
        <w:snapToGrid/>
        <w:spacing w:line="520" w:lineRule="exact"/>
        <w:ind w:right="0" w:rightChars="0"/>
        <w:textAlignment w:val="auto"/>
        <w:outlineLvl w:val="9"/>
        <w:rPr>
          <w:rFonts w:hint="default" w:ascii="Times New Roman" w:hAnsi="Times New Roman" w:eastAsia="方正仿宋_GBK" w:cs="Times New Roman"/>
          <w:sz w:val="32"/>
          <w:szCs w:val="32"/>
        </w:rPr>
      </w:pPr>
    </w:p>
    <w:p w14:paraId="3143544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3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p>
    <w:p w14:paraId="548A66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3520" w:firstLineChars="1100"/>
        <w:jc w:val="left"/>
        <w:textAlignment w:val="auto"/>
        <w:outlineLvl w:val="9"/>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重庆市黔江区发展和改革委员会</w:t>
      </w:r>
    </w:p>
    <w:p w14:paraId="7060210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5"/>
        <w:jc w:val="left"/>
        <w:textAlignment w:val="auto"/>
        <w:outlineLvl w:val="9"/>
        <w:rPr>
          <w:rFonts w:hint="default" w:ascii="Times New Roman" w:hAnsi="Times New Roman" w:cs="Times New Roman"/>
          <w:sz w:val="32"/>
          <w:szCs w:val="32"/>
        </w:rPr>
      </w:pPr>
      <w:r>
        <w:rPr>
          <w:rFonts w:hint="default" w:ascii="Times New Roman" w:hAnsi="Times New Roman" w:eastAsia="方正仿宋_GBK" w:cs="Times New Roman"/>
          <w:sz w:val="32"/>
          <w:szCs w:val="32"/>
        </w:rPr>
        <w:t xml:space="preserve">                        20</w:t>
      </w:r>
      <w:r>
        <w:rPr>
          <w:rFonts w:hint="default" w:ascii="Times New Roman" w:hAnsi="Times New Roman" w:eastAsia="方正仿宋_GBK" w:cs="Times New Roman"/>
          <w:sz w:val="32"/>
          <w:szCs w:val="32"/>
          <w:lang w:val="en-US" w:eastAsia="zh-CN"/>
        </w:rPr>
        <w:t>26</w:t>
      </w:r>
      <w:r>
        <w:rPr>
          <w:rFonts w:hint="default" w:ascii="Times New Roman" w:hAnsi="Times New Roman" w:eastAsia="方正仿宋_GBK" w:cs="Times New Roman"/>
          <w:sz w:val="32"/>
          <w:szCs w:val="32"/>
        </w:rPr>
        <w:t>年</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2</w:t>
      </w:r>
      <w:r>
        <w:rPr>
          <w:rFonts w:hint="eastAsia" w:ascii="Times New Roman" w:hAnsi="Times New Roman" w:eastAsia="方正仿宋_GBK" w:cs="Times New Roman"/>
          <w:sz w:val="32"/>
          <w:szCs w:val="32"/>
          <w:lang w:val="en-US" w:eastAsia="zh-CN"/>
        </w:rPr>
        <w:t>7</w:t>
      </w:r>
      <w:r>
        <w:rPr>
          <w:rFonts w:hint="default" w:ascii="Times New Roman" w:hAnsi="Times New Roman" w:eastAsia="方正仿宋_GBK" w:cs="Times New Roman"/>
          <w:sz w:val="32"/>
          <w:szCs w:val="32"/>
          <w:lang w:val="en-US" w:eastAsia="zh-CN"/>
        </w:rPr>
        <w:t>日</w:t>
      </w:r>
    </w:p>
    <w:p w14:paraId="4B7FE8E8">
      <w:pPr>
        <w:rPr>
          <w:rFonts w:hint="default" w:eastAsia="宋体"/>
          <w:lang w:val="en-US" w:eastAsia="zh-CN"/>
        </w:rPr>
      </w:pPr>
    </w:p>
    <w:p w14:paraId="282095FA"/>
    <w:p w14:paraId="2D2EFF34"/>
    <w:p w14:paraId="021740BC"/>
    <w:p w14:paraId="21627C49"/>
    <w:p w14:paraId="2C64964B"/>
    <w:p w14:paraId="12602DFE"/>
    <w:p w14:paraId="3D32D32E"/>
    <w:p w14:paraId="4190E8FB"/>
    <w:p w14:paraId="5AEA303F"/>
    <w:p w14:paraId="5C5E21BF"/>
    <w:p w14:paraId="09626853"/>
    <w:p w14:paraId="7AD55E56"/>
    <w:p w14:paraId="2E044FFF">
      <w:pPr>
        <w:spacing w:line="440" w:lineRule="exact"/>
        <w:ind w:left="-212" w:leftChars="-101" w:right="-193" w:rightChars="-92"/>
        <w:rPr>
          <w:rFonts w:hint="eastAsia" w:eastAsia="方正仿宋_GBK"/>
          <w:sz w:val="28"/>
          <w:szCs w:val="28"/>
          <w:u w:val="single"/>
        </w:rPr>
      </w:pPr>
      <w:r>
        <w:rPr>
          <w:rFonts w:hint="eastAsia" w:eastAsia="方正黑体_GBK"/>
          <w:sz w:val="32"/>
          <w:szCs w:val="32"/>
          <w:u w:val="thick"/>
        </w:rPr>
        <w:t xml:space="preserve">                  </w:t>
      </w:r>
      <w:r>
        <w:rPr>
          <w:rFonts w:eastAsia="方正小标宋_GBK"/>
          <w:sz w:val="32"/>
          <w:szCs w:val="32"/>
          <w:u w:val="thick"/>
        </w:rPr>
        <w:t xml:space="preserve">                                           </w:t>
      </w:r>
    </w:p>
    <w:p w14:paraId="6B59C9B0">
      <w:pPr>
        <w:spacing w:line="440" w:lineRule="exact"/>
        <w:ind w:left="-212" w:leftChars="-101" w:right="-193" w:rightChars="-92"/>
        <w:rPr>
          <w:rFonts w:eastAsia="方正仿宋_GBK"/>
          <w:sz w:val="28"/>
          <w:szCs w:val="28"/>
          <w:u w:val="single"/>
        </w:rPr>
      </w:pPr>
      <w:r>
        <w:rPr>
          <w:rFonts w:hint="eastAsia" w:eastAsia="方正仿宋_GBK"/>
          <w:sz w:val="28"/>
          <w:szCs w:val="28"/>
          <w:u w:val="single"/>
        </w:rPr>
        <w:t xml:space="preserve">  抄送：区住房城乡建委。      </w:t>
      </w:r>
      <w:r>
        <w:rPr>
          <w:rFonts w:hint="eastAsia" w:eastAsia="方正仿宋_GBK"/>
          <w:sz w:val="28"/>
          <w:szCs w:val="28"/>
          <w:u w:val="single"/>
          <w:lang w:val="en-US" w:eastAsia="zh-CN"/>
        </w:rPr>
        <w:t xml:space="preserve">                  </w:t>
      </w:r>
      <w:r>
        <w:rPr>
          <w:rFonts w:hint="eastAsia" w:eastAsia="方正仿宋_GBK"/>
          <w:sz w:val="28"/>
          <w:szCs w:val="28"/>
          <w:u w:val="single"/>
        </w:rPr>
        <w:t xml:space="preserve">                      </w:t>
      </w:r>
    </w:p>
    <w:p w14:paraId="5525C85B">
      <w:pPr>
        <w:spacing w:line="440" w:lineRule="exact"/>
        <w:ind w:left="-212" w:leftChars="-101" w:right="-193" w:rightChars="-92"/>
        <w:rPr>
          <w:rFonts w:hint="eastAsia"/>
        </w:rPr>
      </w:pPr>
      <w:r>
        <w:rPr>
          <w:rFonts w:eastAsia="方正仿宋_GBK"/>
          <w:sz w:val="28"/>
          <w:szCs w:val="28"/>
          <w:u w:val="thick"/>
        </w:rPr>
        <w:t xml:space="preserve"> </w:t>
      </w:r>
      <w:r>
        <w:rPr>
          <w:rFonts w:hint="eastAsia" w:eastAsia="方正仿宋_GBK"/>
          <w:sz w:val="28"/>
          <w:szCs w:val="28"/>
          <w:u w:val="thick"/>
        </w:rPr>
        <w:t xml:space="preserve"> 重庆市</w:t>
      </w:r>
      <w:r>
        <w:rPr>
          <w:rFonts w:eastAsia="方正仿宋_GBK"/>
          <w:sz w:val="28"/>
          <w:szCs w:val="28"/>
          <w:u w:val="thick"/>
        </w:rPr>
        <w:t xml:space="preserve">黔江区发展和改革委员会办公室  </w:t>
      </w:r>
      <w:r>
        <w:rPr>
          <w:rFonts w:hint="eastAsia" w:eastAsia="方正仿宋_GBK"/>
          <w:sz w:val="28"/>
          <w:szCs w:val="28"/>
          <w:u w:val="thick"/>
        </w:rPr>
        <w:t xml:space="preserve"> </w:t>
      </w:r>
      <w:r>
        <w:rPr>
          <w:rFonts w:eastAsia="方正仿宋_GBK"/>
          <w:sz w:val="28"/>
          <w:szCs w:val="28"/>
          <w:u w:val="thick"/>
        </w:rPr>
        <w:t xml:space="preserve"> </w:t>
      </w:r>
      <w:r>
        <w:rPr>
          <w:rFonts w:hint="eastAsia" w:eastAsia="方正仿宋_GBK"/>
          <w:sz w:val="28"/>
          <w:szCs w:val="28"/>
          <w:u w:val="thick"/>
          <w:lang w:val="en-US" w:eastAsia="zh-CN"/>
        </w:rPr>
        <w:t xml:space="preserve">  </w:t>
      </w:r>
      <w:r>
        <w:rPr>
          <w:rFonts w:eastAsia="方正仿宋_GBK"/>
          <w:sz w:val="28"/>
          <w:szCs w:val="28"/>
          <w:u w:val="thick"/>
        </w:rPr>
        <w:t xml:space="preserve">  </w:t>
      </w:r>
      <w:r>
        <w:rPr>
          <w:rFonts w:hint="eastAsia" w:eastAsia="方正仿宋_GBK"/>
          <w:sz w:val="28"/>
          <w:szCs w:val="28"/>
          <w:u w:val="thick"/>
        </w:rPr>
        <w:t xml:space="preserve"> </w:t>
      </w:r>
      <w:r>
        <w:rPr>
          <w:rFonts w:eastAsia="方正仿宋_GBK"/>
          <w:sz w:val="28"/>
          <w:szCs w:val="28"/>
          <w:u w:val="thick"/>
        </w:rPr>
        <w:t>20</w:t>
      </w:r>
      <w:r>
        <w:rPr>
          <w:rFonts w:hint="eastAsia" w:eastAsia="方正仿宋_GBK"/>
          <w:sz w:val="28"/>
          <w:szCs w:val="28"/>
          <w:u w:val="thick"/>
        </w:rPr>
        <w:t>2</w:t>
      </w:r>
      <w:r>
        <w:rPr>
          <w:rFonts w:hint="eastAsia" w:eastAsia="方正仿宋_GBK"/>
          <w:sz w:val="28"/>
          <w:szCs w:val="28"/>
          <w:u w:val="thick"/>
          <w:lang w:val="en-US" w:eastAsia="zh-CN"/>
        </w:rPr>
        <w:t>6</w:t>
      </w:r>
      <w:r>
        <w:rPr>
          <w:rFonts w:eastAsia="方正仿宋_GBK"/>
          <w:sz w:val="28"/>
          <w:szCs w:val="28"/>
          <w:u w:val="thick"/>
        </w:rPr>
        <w:t>年</w:t>
      </w:r>
      <w:r>
        <w:rPr>
          <w:rFonts w:hint="eastAsia" w:eastAsia="方正仿宋_GBK"/>
          <w:sz w:val="28"/>
          <w:szCs w:val="28"/>
          <w:u w:val="thick"/>
          <w:lang w:val="en-US" w:eastAsia="zh-CN"/>
        </w:rPr>
        <w:t>1</w:t>
      </w:r>
      <w:r>
        <w:rPr>
          <w:rFonts w:eastAsia="方正仿宋_GBK"/>
          <w:sz w:val="28"/>
          <w:szCs w:val="28"/>
          <w:u w:val="thick"/>
        </w:rPr>
        <w:t>月</w:t>
      </w:r>
      <w:r>
        <w:rPr>
          <w:rFonts w:hint="eastAsia" w:eastAsia="方正仿宋_GBK"/>
          <w:sz w:val="28"/>
          <w:szCs w:val="28"/>
          <w:u w:val="thick"/>
          <w:lang w:val="en-US" w:eastAsia="zh-CN"/>
        </w:rPr>
        <w:t>27</w:t>
      </w:r>
      <w:r>
        <w:rPr>
          <w:rFonts w:eastAsia="方正仿宋_GBK"/>
          <w:sz w:val="28"/>
          <w:szCs w:val="28"/>
          <w:u w:val="thick"/>
        </w:rPr>
        <w:t>日印发</w:t>
      </w:r>
      <w:r>
        <w:rPr>
          <w:rFonts w:hint="eastAsia" w:eastAsia="方正仿宋_GBK"/>
          <w:sz w:val="28"/>
          <w:szCs w:val="28"/>
          <w:u w:val="thick"/>
        </w:rPr>
        <w:t xml:space="preserve"> </w:t>
      </w:r>
      <w:r>
        <w:rPr>
          <w:rFonts w:eastAsia="方正仿宋_GBK"/>
          <w:sz w:val="28"/>
          <w:szCs w:val="28"/>
          <w:u w:val="thick"/>
        </w:rPr>
        <w:t xml:space="preserve"> </w:t>
      </w:r>
    </w:p>
    <w:sectPr>
      <w:headerReference r:id="rId3" w:type="default"/>
      <w:footerReference r:id="rId4" w:type="default"/>
      <w:pgSz w:w="11907" w:h="16840"/>
      <w:pgMar w:top="2154" w:right="1474" w:bottom="1701" w:left="1587" w:header="851" w:footer="1134" w:gutter="0"/>
      <w:pgNumType w:fmt="numberInDash"/>
      <w:cols w:space="0" w:num="1"/>
      <w:rtlGutter w:val="0"/>
      <w:docGrid w:type="lines" w:linePitch="50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Helvetica">
    <w:panose1 w:val="020B0504020202030204"/>
    <w:charset w:val="00"/>
    <w:family w:val="swiss"/>
    <w:pitch w:val="default"/>
    <w:sig w:usb0="00000007" w:usb1="00000000" w:usb2="00000000" w:usb3="00000000" w:csb0="00000093" w:csb1="00000000"/>
  </w:font>
  <w:font w:name="Verdana">
    <w:panose1 w:val="020B0604030504040204"/>
    <w:charset w:val="00"/>
    <w:family w:val="swiss"/>
    <w:pitch w:val="default"/>
    <w:sig w:usb0="A10006FF" w:usb1="4000205B" w:usb2="00000010" w:usb3="00000000" w:csb0="2000019F" w:csb1="00000000"/>
  </w:font>
  <w:font w:name="方正仿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7D7C8B">
    <w:pPr>
      <w:pStyle w:val="11"/>
      <w:framePr w:wrap="around" w:vAnchor="text" w:hAnchor="margin" w:xAlign="outside" w:y="1"/>
      <w:rPr>
        <w:rStyle w:val="17"/>
        <w:rFonts w:hint="eastAsia" w:ascii="宋体" w:hAnsi="宋体" w:cs="宋体"/>
        <w:sz w:val="28"/>
        <w:szCs w:val="28"/>
      </w:rPr>
    </w:pPr>
    <w:r>
      <w:rPr>
        <w:rFonts w:hint="eastAsia" w:ascii="宋体" w:hAnsi="宋体" w:cs="宋体"/>
        <w:sz w:val="28"/>
        <w:szCs w:val="28"/>
      </w:rPr>
      <w:fldChar w:fldCharType="begin"/>
    </w:r>
    <w:r>
      <w:rPr>
        <w:rStyle w:val="17"/>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7"/>
        <w:rFonts w:ascii="宋体" w:hAnsi="宋体" w:cs="宋体"/>
        <w:sz w:val="28"/>
        <w:szCs w:val="28"/>
      </w:rPr>
      <w:t>- 1 -</w:t>
    </w:r>
    <w:r>
      <w:rPr>
        <w:rFonts w:hint="eastAsia" w:ascii="宋体" w:hAnsi="宋体" w:cs="宋体"/>
        <w:sz w:val="28"/>
        <w:szCs w:val="28"/>
      </w:rPr>
      <w:fldChar w:fldCharType="end"/>
    </w:r>
  </w:p>
  <w:p w14:paraId="6C73A774">
    <w:pPr>
      <w:pStyle w:val="11"/>
      <w:ind w:right="360" w:firstLine="360"/>
      <w:rPr>
        <w:rFonts w:hint="eastAsia" w:ascii="宋体" w:hAnsi="宋体" w:cs="宋体"/>
        <w:sz w:val="28"/>
        <w:szCs w:val="2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9E39FF">
    <w:pPr>
      <w:pStyle w:val="1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20"/>
  <w:hyphenationZone w:val="360"/>
  <w:drawingGridHorizontalSpacing w:val="105"/>
  <w:drawingGridVerticalSpacing w:val="25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KGWebUrl" w:val="https://szcqxcoa.bigdatacq.com:7001/storage/api/storage/storageOffice/downloadT/1427246748715188224?token=eyJhbGciOiJIUzI1NiIsInppcCI6IkdaSVAifQ.H4sIAAAAAAAAAC3LywrCMBCF4XeZdQlzqZNO9go-hjKlBkpSqFJRfHdTcXE2H-d_w_q4QgKvZZrznBUteS7TvkQkJxziETrIlzskiorCPOChg_G5_EEi73Cra7sASzAL1gdGbN1rcz97c1KTnprUZSw_YSFUhc8XTAM-o4MAAAA.r9_cS3ipv0b5zefbsrNLUy3py1djD5Cz3ekwWAzFcYQ"/>
  </w:docVars>
  <w:rsids>
    <w:rsidRoot w:val="00DB347F"/>
    <w:rsid w:val="00007491"/>
    <w:rsid w:val="0001235B"/>
    <w:rsid w:val="00012CAD"/>
    <w:rsid w:val="000208B5"/>
    <w:rsid w:val="0002461A"/>
    <w:rsid w:val="0006365A"/>
    <w:rsid w:val="00072558"/>
    <w:rsid w:val="000879C9"/>
    <w:rsid w:val="000D55FF"/>
    <w:rsid w:val="00100BE6"/>
    <w:rsid w:val="0010181F"/>
    <w:rsid w:val="00111D8E"/>
    <w:rsid w:val="00125AB0"/>
    <w:rsid w:val="0013087A"/>
    <w:rsid w:val="0015084D"/>
    <w:rsid w:val="00180203"/>
    <w:rsid w:val="001846F7"/>
    <w:rsid w:val="00191283"/>
    <w:rsid w:val="001A7E0D"/>
    <w:rsid w:val="001B15DF"/>
    <w:rsid w:val="001D058E"/>
    <w:rsid w:val="001D2E6A"/>
    <w:rsid w:val="001E492D"/>
    <w:rsid w:val="001E6E69"/>
    <w:rsid w:val="001F1629"/>
    <w:rsid w:val="001F5780"/>
    <w:rsid w:val="001F5DE5"/>
    <w:rsid w:val="00201560"/>
    <w:rsid w:val="00216871"/>
    <w:rsid w:val="0024744D"/>
    <w:rsid w:val="00247D89"/>
    <w:rsid w:val="00252EB6"/>
    <w:rsid w:val="00255228"/>
    <w:rsid w:val="002667D3"/>
    <w:rsid w:val="00270CEA"/>
    <w:rsid w:val="00271953"/>
    <w:rsid w:val="00286DAC"/>
    <w:rsid w:val="00293C64"/>
    <w:rsid w:val="00297A52"/>
    <w:rsid w:val="00297AE7"/>
    <w:rsid w:val="002B4BB7"/>
    <w:rsid w:val="002B745F"/>
    <w:rsid w:val="002C1E58"/>
    <w:rsid w:val="002C66FC"/>
    <w:rsid w:val="002E0898"/>
    <w:rsid w:val="002E2051"/>
    <w:rsid w:val="00303991"/>
    <w:rsid w:val="00304AF7"/>
    <w:rsid w:val="00310E08"/>
    <w:rsid w:val="00316905"/>
    <w:rsid w:val="003179FD"/>
    <w:rsid w:val="003300C4"/>
    <w:rsid w:val="003301E2"/>
    <w:rsid w:val="00345DF8"/>
    <w:rsid w:val="00362FF7"/>
    <w:rsid w:val="003845D3"/>
    <w:rsid w:val="00384B9C"/>
    <w:rsid w:val="00393D70"/>
    <w:rsid w:val="00394860"/>
    <w:rsid w:val="003A2A4A"/>
    <w:rsid w:val="003B6558"/>
    <w:rsid w:val="003C7BB0"/>
    <w:rsid w:val="003E40ED"/>
    <w:rsid w:val="003E4C4F"/>
    <w:rsid w:val="003E5E47"/>
    <w:rsid w:val="003F344D"/>
    <w:rsid w:val="003F55F9"/>
    <w:rsid w:val="00400417"/>
    <w:rsid w:val="00402288"/>
    <w:rsid w:val="00445E23"/>
    <w:rsid w:val="004462B2"/>
    <w:rsid w:val="0044706D"/>
    <w:rsid w:val="00457B8A"/>
    <w:rsid w:val="004807A2"/>
    <w:rsid w:val="00490DE0"/>
    <w:rsid w:val="00495521"/>
    <w:rsid w:val="004B5367"/>
    <w:rsid w:val="004C5F94"/>
    <w:rsid w:val="004C6647"/>
    <w:rsid w:val="004C7185"/>
    <w:rsid w:val="004E072E"/>
    <w:rsid w:val="004E455D"/>
    <w:rsid w:val="004F5F49"/>
    <w:rsid w:val="00506DE3"/>
    <w:rsid w:val="005219F7"/>
    <w:rsid w:val="00523EB0"/>
    <w:rsid w:val="00524619"/>
    <w:rsid w:val="00524DDD"/>
    <w:rsid w:val="005438DA"/>
    <w:rsid w:val="00546D08"/>
    <w:rsid w:val="0059177D"/>
    <w:rsid w:val="00597842"/>
    <w:rsid w:val="005B4233"/>
    <w:rsid w:val="005B6A15"/>
    <w:rsid w:val="005C2DA3"/>
    <w:rsid w:val="005D7AF8"/>
    <w:rsid w:val="005E514A"/>
    <w:rsid w:val="005E63C7"/>
    <w:rsid w:val="005E754C"/>
    <w:rsid w:val="005F130D"/>
    <w:rsid w:val="00600BBF"/>
    <w:rsid w:val="006028F6"/>
    <w:rsid w:val="006064CB"/>
    <w:rsid w:val="0060696A"/>
    <w:rsid w:val="00612917"/>
    <w:rsid w:val="0067023C"/>
    <w:rsid w:val="00673C8C"/>
    <w:rsid w:val="006846E6"/>
    <w:rsid w:val="00687D62"/>
    <w:rsid w:val="0069466B"/>
    <w:rsid w:val="00695B4F"/>
    <w:rsid w:val="00697AE9"/>
    <w:rsid w:val="006A51AB"/>
    <w:rsid w:val="006B262D"/>
    <w:rsid w:val="006B5C36"/>
    <w:rsid w:val="006B6EAD"/>
    <w:rsid w:val="006C2B9E"/>
    <w:rsid w:val="006C6682"/>
    <w:rsid w:val="006C756D"/>
    <w:rsid w:val="006E18AF"/>
    <w:rsid w:val="006F0C8C"/>
    <w:rsid w:val="006F4568"/>
    <w:rsid w:val="006F75A5"/>
    <w:rsid w:val="007038E2"/>
    <w:rsid w:val="007123E7"/>
    <w:rsid w:val="00712B67"/>
    <w:rsid w:val="00712DAC"/>
    <w:rsid w:val="007216D0"/>
    <w:rsid w:val="00725B83"/>
    <w:rsid w:val="0075439C"/>
    <w:rsid w:val="00763089"/>
    <w:rsid w:val="00791150"/>
    <w:rsid w:val="00794135"/>
    <w:rsid w:val="00796F09"/>
    <w:rsid w:val="007A15DE"/>
    <w:rsid w:val="007A2188"/>
    <w:rsid w:val="007C04E9"/>
    <w:rsid w:val="007C11C8"/>
    <w:rsid w:val="007C7130"/>
    <w:rsid w:val="007D5E96"/>
    <w:rsid w:val="007D627D"/>
    <w:rsid w:val="007D6B95"/>
    <w:rsid w:val="007E01CB"/>
    <w:rsid w:val="007E096B"/>
    <w:rsid w:val="007F050A"/>
    <w:rsid w:val="00814048"/>
    <w:rsid w:val="00825089"/>
    <w:rsid w:val="00830A3C"/>
    <w:rsid w:val="00831F42"/>
    <w:rsid w:val="00834164"/>
    <w:rsid w:val="008443C6"/>
    <w:rsid w:val="008520DD"/>
    <w:rsid w:val="0085214D"/>
    <w:rsid w:val="00864418"/>
    <w:rsid w:val="0086784B"/>
    <w:rsid w:val="00892405"/>
    <w:rsid w:val="008A532E"/>
    <w:rsid w:val="008B1E98"/>
    <w:rsid w:val="008E0EBC"/>
    <w:rsid w:val="008E704A"/>
    <w:rsid w:val="00913D61"/>
    <w:rsid w:val="00957973"/>
    <w:rsid w:val="00964278"/>
    <w:rsid w:val="0097005A"/>
    <w:rsid w:val="00974520"/>
    <w:rsid w:val="009B1CC7"/>
    <w:rsid w:val="009B5A01"/>
    <w:rsid w:val="009C4840"/>
    <w:rsid w:val="009E0E5A"/>
    <w:rsid w:val="009E5E3F"/>
    <w:rsid w:val="009E6BE5"/>
    <w:rsid w:val="00A018F2"/>
    <w:rsid w:val="00A076B7"/>
    <w:rsid w:val="00A11A93"/>
    <w:rsid w:val="00A3142F"/>
    <w:rsid w:val="00A562AF"/>
    <w:rsid w:val="00A56826"/>
    <w:rsid w:val="00A879C3"/>
    <w:rsid w:val="00A96647"/>
    <w:rsid w:val="00A97849"/>
    <w:rsid w:val="00AB2A9A"/>
    <w:rsid w:val="00AB6402"/>
    <w:rsid w:val="00AC1DA6"/>
    <w:rsid w:val="00AC2018"/>
    <w:rsid w:val="00AC353A"/>
    <w:rsid w:val="00AD0726"/>
    <w:rsid w:val="00AD6C57"/>
    <w:rsid w:val="00AE0BE2"/>
    <w:rsid w:val="00B2282B"/>
    <w:rsid w:val="00B2479B"/>
    <w:rsid w:val="00B3060B"/>
    <w:rsid w:val="00B33B07"/>
    <w:rsid w:val="00B33DE1"/>
    <w:rsid w:val="00B472B0"/>
    <w:rsid w:val="00B76DCF"/>
    <w:rsid w:val="00B83162"/>
    <w:rsid w:val="00B840E2"/>
    <w:rsid w:val="00B90210"/>
    <w:rsid w:val="00B977A0"/>
    <w:rsid w:val="00BA1631"/>
    <w:rsid w:val="00BB36AD"/>
    <w:rsid w:val="00BD215A"/>
    <w:rsid w:val="00BE07A2"/>
    <w:rsid w:val="00BF7AF7"/>
    <w:rsid w:val="00C0147D"/>
    <w:rsid w:val="00C01484"/>
    <w:rsid w:val="00C0574F"/>
    <w:rsid w:val="00C1128A"/>
    <w:rsid w:val="00C12402"/>
    <w:rsid w:val="00C25569"/>
    <w:rsid w:val="00C33468"/>
    <w:rsid w:val="00C35230"/>
    <w:rsid w:val="00C36978"/>
    <w:rsid w:val="00C55876"/>
    <w:rsid w:val="00C80349"/>
    <w:rsid w:val="00C80A3B"/>
    <w:rsid w:val="00CA48AC"/>
    <w:rsid w:val="00CB1487"/>
    <w:rsid w:val="00CB7AF0"/>
    <w:rsid w:val="00CC2CB3"/>
    <w:rsid w:val="00CC6368"/>
    <w:rsid w:val="00CE65F6"/>
    <w:rsid w:val="00D00E5A"/>
    <w:rsid w:val="00D068FA"/>
    <w:rsid w:val="00D10619"/>
    <w:rsid w:val="00D1744E"/>
    <w:rsid w:val="00D26314"/>
    <w:rsid w:val="00D31E9D"/>
    <w:rsid w:val="00D328DF"/>
    <w:rsid w:val="00DA039D"/>
    <w:rsid w:val="00DA1AF8"/>
    <w:rsid w:val="00DB347F"/>
    <w:rsid w:val="00DC4A80"/>
    <w:rsid w:val="00DD4133"/>
    <w:rsid w:val="00DE3665"/>
    <w:rsid w:val="00DF4FDF"/>
    <w:rsid w:val="00E131F2"/>
    <w:rsid w:val="00E1508D"/>
    <w:rsid w:val="00E21D6F"/>
    <w:rsid w:val="00E22F77"/>
    <w:rsid w:val="00E379AE"/>
    <w:rsid w:val="00E409BF"/>
    <w:rsid w:val="00E47B95"/>
    <w:rsid w:val="00E62A8A"/>
    <w:rsid w:val="00E65A29"/>
    <w:rsid w:val="00E70A75"/>
    <w:rsid w:val="00E72401"/>
    <w:rsid w:val="00E8568D"/>
    <w:rsid w:val="00EA2119"/>
    <w:rsid w:val="00EB52D7"/>
    <w:rsid w:val="00ED119F"/>
    <w:rsid w:val="00ED17FC"/>
    <w:rsid w:val="00EE6371"/>
    <w:rsid w:val="00F00EA1"/>
    <w:rsid w:val="00F01F71"/>
    <w:rsid w:val="00F15C39"/>
    <w:rsid w:val="00F22AF0"/>
    <w:rsid w:val="00F248BA"/>
    <w:rsid w:val="00F30423"/>
    <w:rsid w:val="00F31628"/>
    <w:rsid w:val="00F372D5"/>
    <w:rsid w:val="00F4316E"/>
    <w:rsid w:val="00F45C33"/>
    <w:rsid w:val="00F467A7"/>
    <w:rsid w:val="00F5404D"/>
    <w:rsid w:val="00F62C58"/>
    <w:rsid w:val="00F90F80"/>
    <w:rsid w:val="00F91BE3"/>
    <w:rsid w:val="00FB1403"/>
    <w:rsid w:val="00FC6354"/>
    <w:rsid w:val="00FD1DE0"/>
    <w:rsid w:val="00FD56D1"/>
    <w:rsid w:val="01031CAA"/>
    <w:rsid w:val="05C83A13"/>
    <w:rsid w:val="0667064D"/>
    <w:rsid w:val="07B06523"/>
    <w:rsid w:val="097D3A1F"/>
    <w:rsid w:val="09FA769E"/>
    <w:rsid w:val="0A5B12BC"/>
    <w:rsid w:val="0B7A378A"/>
    <w:rsid w:val="0C4A4FFD"/>
    <w:rsid w:val="0CFC0645"/>
    <w:rsid w:val="0D2C5A88"/>
    <w:rsid w:val="0D37421D"/>
    <w:rsid w:val="0D9232F6"/>
    <w:rsid w:val="0E090617"/>
    <w:rsid w:val="14CA633F"/>
    <w:rsid w:val="151D3100"/>
    <w:rsid w:val="15636F5B"/>
    <w:rsid w:val="159C1643"/>
    <w:rsid w:val="17A80401"/>
    <w:rsid w:val="18A40448"/>
    <w:rsid w:val="18B57618"/>
    <w:rsid w:val="18CB25F9"/>
    <w:rsid w:val="193E59D1"/>
    <w:rsid w:val="19520625"/>
    <w:rsid w:val="197D28AB"/>
    <w:rsid w:val="1A7D5B75"/>
    <w:rsid w:val="1A8D6AC6"/>
    <w:rsid w:val="1DA31F74"/>
    <w:rsid w:val="1EA96F47"/>
    <w:rsid w:val="1EB556EE"/>
    <w:rsid w:val="20F47F3F"/>
    <w:rsid w:val="22E76282"/>
    <w:rsid w:val="24840DFC"/>
    <w:rsid w:val="24BA5355"/>
    <w:rsid w:val="24F11C09"/>
    <w:rsid w:val="250A598D"/>
    <w:rsid w:val="254A0970"/>
    <w:rsid w:val="257A093C"/>
    <w:rsid w:val="26A308B8"/>
    <w:rsid w:val="26B916B0"/>
    <w:rsid w:val="28D139F4"/>
    <w:rsid w:val="291927B7"/>
    <w:rsid w:val="2AD46A97"/>
    <w:rsid w:val="2B094DE5"/>
    <w:rsid w:val="2B383B20"/>
    <w:rsid w:val="2B7E34FB"/>
    <w:rsid w:val="2C5772AA"/>
    <w:rsid w:val="2CEF100B"/>
    <w:rsid w:val="2E801A58"/>
    <w:rsid w:val="2F1523C9"/>
    <w:rsid w:val="304920DF"/>
    <w:rsid w:val="30CC2C3C"/>
    <w:rsid w:val="32A50F33"/>
    <w:rsid w:val="32D300BF"/>
    <w:rsid w:val="32F04218"/>
    <w:rsid w:val="339A574D"/>
    <w:rsid w:val="343455C9"/>
    <w:rsid w:val="35E849AF"/>
    <w:rsid w:val="367062D4"/>
    <w:rsid w:val="38657C26"/>
    <w:rsid w:val="39705D78"/>
    <w:rsid w:val="397671E0"/>
    <w:rsid w:val="398C37FF"/>
    <w:rsid w:val="3A5C509D"/>
    <w:rsid w:val="3EF47EDA"/>
    <w:rsid w:val="3FED15ED"/>
    <w:rsid w:val="40CB4FDA"/>
    <w:rsid w:val="41B542C3"/>
    <w:rsid w:val="41BE7770"/>
    <w:rsid w:val="42BC4BDD"/>
    <w:rsid w:val="42F57923"/>
    <w:rsid w:val="439C7BEA"/>
    <w:rsid w:val="443D58AA"/>
    <w:rsid w:val="44EA464F"/>
    <w:rsid w:val="45105EDB"/>
    <w:rsid w:val="47CB141F"/>
    <w:rsid w:val="485311A6"/>
    <w:rsid w:val="487D33E1"/>
    <w:rsid w:val="48876104"/>
    <w:rsid w:val="490948F4"/>
    <w:rsid w:val="4BF61160"/>
    <w:rsid w:val="4F735634"/>
    <w:rsid w:val="4FA80033"/>
    <w:rsid w:val="50575F45"/>
    <w:rsid w:val="50A469FF"/>
    <w:rsid w:val="534C1EA2"/>
    <w:rsid w:val="534E1E00"/>
    <w:rsid w:val="53901E9A"/>
    <w:rsid w:val="54870E45"/>
    <w:rsid w:val="5621502B"/>
    <w:rsid w:val="581F2BBB"/>
    <w:rsid w:val="5B4D5604"/>
    <w:rsid w:val="5B985278"/>
    <w:rsid w:val="5E745CAD"/>
    <w:rsid w:val="5E767EDE"/>
    <w:rsid w:val="5E8F0F09"/>
    <w:rsid w:val="5F37766E"/>
    <w:rsid w:val="5FC87DF3"/>
    <w:rsid w:val="5FE570CA"/>
    <w:rsid w:val="60BC38AA"/>
    <w:rsid w:val="60FF6267"/>
    <w:rsid w:val="613E6FFE"/>
    <w:rsid w:val="61E71377"/>
    <w:rsid w:val="635D1CCC"/>
    <w:rsid w:val="63A50B6F"/>
    <w:rsid w:val="64587AB1"/>
    <w:rsid w:val="64801AB7"/>
    <w:rsid w:val="67915D89"/>
    <w:rsid w:val="68F21DD6"/>
    <w:rsid w:val="6A6C1DE8"/>
    <w:rsid w:val="6A9E6E7B"/>
    <w:rsid w:val="6BAE6A0F"/>
    <w:rsid w:val="6C07486C"/>
    <w:rsid w:val="6D6F4477"/>
    <w:rsid w:val="6D851EEC"/>
    <w:rsid w:val="6DBC51E2"/>
    <w:rsid w:val="6DE76703"/>
    <w:rsid w:val="6EF52ED4"/>
    <w:rsid w:val="6EF61234"/>
    <w:rsid w:val="6FCA21DF"/>
    <w:rsid w:val="6FE75073"/>
    <w:rsid w:val="6FF83694"/>
    <w:rsid w:val="72AF5315"/>
    <w:rsid w:val="742B5A1B"/>
    <w:rsid w:val="74DD0860"/>
    <w:rsid w:val="76E535BA"/>
    <w:rsid w:val="77C816DC"/>
    <w:rsid w:val="78624336"/>
    <w:rsid w:val="798F3B70"/>
    <w:rsid w:val="79BC4EE7"/>
    <w:rsid w:val="7A494110"/>
    <w:rsid w:val="7A757CD5"/>
    <w:rsid w:val="7A9639EB"/>
    <w:rsid w:val="7AED1855"/>
    <w:rsid w:val="7C0A2E6F"/>
    <w:rsid w:val="7C762E67"/>
    <w:rsid w:val="7CC1424A"/>
    <w:rsid w:val="7CE16A13"/>
    <w:rsid w:val="7F666841"/>
    <w:rsid w:val="7F721B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val="0"/>
      <w:spacing w:before="340" w:after="330" w:line="578" w:lineRule="auto"/>
      <w:outlineLvl w:val="0"/>
    </w:pPr>
    <w:rPr>
      <w:b/>
      <w:bCs/>
      <w:kern w:val="44"/>
      <w:sz w:val="44"/>
      <w:szCs w:val="44"/>
    </w:rPr>
  </w:style>
  <w:style w:type="paragraph" w:styleId="3">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5">
    <w:name w:val="Default Paragraph Font"/>
    <w:link w:val="16"/>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oc 1"/>
    <w:basedOn w:val="1"/>
    <w:next w:val="1"/>
    <w:unhideWhenUsed/>
    <w:qFormat/>
    <w:uiPriority w:val="39"/>
    <w:pPr>
      <w:tabs>
        <w:tab w:val="right" w:leader="dot" w:pos="8925"/>
      </w:tabs>
      <w:spacing w:before="120" w:after="120"/>
      <w:jc w:val="left"/>
    </w:pPr>
    <w:rPr>
      <w:rFonts w:eastAsia="仿宋_GB2312"/>
      <w:color w:val="000000"/>
      <w:sz w:val="28"/>
      <w:szCs w:val="28"/>
    </w:rPr>
  </w:style>
  <w:style w:type="paragraph" w:styleId="6">
    <w:name w:val="Body Text Indent"/>
    <w:basedOn w:val="1"/>
    <w:qFormat/>
    <w:uiPriority w:val="0"/>
    <w:pPr>
      <w:ind w:firstLine="640" w:firstLineChars="200"/>
    </w:pPr>
    <w:rPr>
      <w:rFonts w:eastAsia="仿宋_GB2312"/>
      <w:sz w:val="32"/>
    </w:rPr>
  </w:style>
  <w:style w:type="paragraph" w:styleId="7">
    <w:name w:val="toc 5"/>
    <w:basedOn w:val="1"/>
    <w:next w:val="1"/>
    <w:qFormat/>
    <w:uiPriority w:val="0"/>
    <w:pPr>
      <w:ind w:left="840"/>
    </w:pPr>
    <w:rPr>
      <w:sz w:val="18"/>
      <w:szCs w:val="18"/>
    </w:rPr>
  </w:style>
  <w:style w:type="paragraph" w:styleId="8">
    <w:name w:val="Plain Text"/>
    <w:basedOn w:val="1"/>
    <w:unhideWhenUsed/>
    <w:qFormat/>
    <w:uiPriority w:val="99"/>
    <w:rPr>
      <w:rFonts w:ascii="宋体" w:hAnsi="Courier New"/>
    </w:rPr>
  </w:style>
  <w:style w:type="paragraph" w:styleId="9">
    <w:name w:val="Body Text Indent 2"/>
    <w:basedOn w:val="1"/>
    <w:qFormat/>
    <w:uiPriority w:val="0"/>
    <w:pPr>
      <w:ind w:firstLine="645"/>
    </w:pPr>
    <w:rPr>
      <w:rFonts w:ascii="黑体" w:eastAsia="黑体"/>
      <w:sz w:val="32"/>
    </w:rPr>
  </w:style>
  <w:style w:type="paragraph" w:styleId="10">
    <w:name w:val="Balloon Text"/>
    <w:basedOn w:val="1"/>
    <w:semiHidden/>
    <w:qFormat/>
    <w:uiPriority w:val="0"/>
    <w:rPr>
      <w:sz w:val="18"/>
      <w:szCs w:val="18"/>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6">
    <w:name w:val="默认段落字体 Para Char Char Char Char"/>
    <w:basedOn w:val="1"/>
    <w:link w:val="15"/>
    <w:qFormat/>
    <w:uiPriority w:val="0"/>
    <w:rPr>
      <w:szCs w:val="20"/>
    </w:rPr>
  </w:style>
  <w:style w:type="character" w:styleId="17">
    <w:name w:val="page number"/>
    <w:basedOn w:val="15"/>
    <w:qFormat/>
    <w:uiPriority w:val="0"/>
  </w:style>
  <w:style w:type="character" w:customStyle="1" w:styleId="18">
    <w:name w:val="页眉 Char"/>
    <w:link w:val="12"/>
    <w:semiHidden/>
    <w:qFormat/>
    <w:locked/>
    <w:uiPriority w:val="0"/>
    <w:rPr>
      <w:rFonts w:eastAsia="宋体"/>
      <w:kern w:val="2"/>
      <w:sz w:val="18"/>
      <w:szCs w:val="18"/>
      <w:lang w:val="en-US" w:eastAsia="zh-CN" w:bidi="ar-SA"/>
    </w:rPr>
  </w:style>
  <w:style w:type="paragraph" w:customStyle="1" w:styleId="19">
    <w:name w:val="默认"/>
    <w:qFormat/>
    <w:uiPriority w:val="0"/>
    <w:rPr>
      <w:rFonts w:ascii="Helvetica" w:hAnsi="Helvetica" w:eastAsia="Helvetica" w:cs="Helvetica"/>
      <w:color w:val="000000"/>
      <w:sz w:val="22"/>
      <w:szCs w:val="22"/>
      <w:lang w:val="en-US" w:eastAsia="zh-CN" w:bidi="ar-SA"/>
    </w:rPr>
  </w:style>
  <w:style w:type="paragraph" w:customStyle="1" w:styleId="20">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21">
    <w:name w:val="font41"/>
    <w:qFormat/>
    <w:uiPriority w:val="0"/>
    <w:rPr>
      <w:rFonts w:hint="eastAsia" w:ascii="方正仿宋_GBK" w:hAnsi="方正仿宋_GBK" w:eastAsia="方正仿宋_GBK" w:cs="方正仿宋_GBK"/>
      <w:color w:val="000000"/>
      <w:sz w:val="28"/>
      <w:szCs w:val="28"/>
      <w:u w:val="none"/>
    </w:rPr>
  </w:style>
  <w:style w:type="character" w:customStyle="1" w:styleId="22">
    <w:name w:val="font21"/>
    <w:qFormat/>
    <w:uiPriority w:val="0"/>
    <w:rPr>
      <w:rFonts w:hint="eastAsia" w:ascii="宋体" w:hAnsi="宋体" w:eastAsia="宋体" w:cs="宋体"/>
      <w:color w:val="000000"/>
      <w:sz w:val="24"/>
      <w:szCs w:val="24"/>
      <w:u w:val="none"/>
    </w:rPr>
  </w:style>
  <w:style w:type="character" w:customStyle="1" w:styleId="23">
    <w:name w:val="font81"/>
    <w:qFormat/>
    <w:uiPriority w:val="0"/>
    <w:rPr>
      <w:rFonts w:hint="eastAsia" w:ascii="方正仿宋_GBK" w:hAnsi="方正仿宋_GBK" w:eastAsia="方正仿宋_GBK" w:cs="方正仿宋_GBK"/>
      <w:color w:val="000000"/>
      <w:sz w:val="24"/>
      <w:szCs w:val="24"/>
      <w:u w:val="none"/>
    </w:rPr>
  </w:style>
  <w:style w:type="character" w:customStyle="1" w:styleId="24">
    <w:name w:val="font61"/>
    <w:basedOn w:val="15"/>
    <w:qFormat/>
    <w:uiPriority w:val="0"/>
    <w:rPr>
      <w:rFonts w:ascii="方正仿宋_GBK" w:hAnsi="方正仿宋_GBK" w:eastAsia="方正仿宋_GBK" w:cs="方正仿宋_GBK"/>
      <w:b/>
      <w:bCs/>
      <w:color w:val="000000"/>
      <w:sz w:val="28"/>
      <w:szCs w:val="28"/>
      <w:u w:val="none"/>
    </w:rPr>
  </w:style>
  <w:style w:type="character" w:customStyle="1" w:styleId="25">
    <w:name w:val="font71"/>
    <w:basedOn w:val="15"/>
    <w:qFormat/>
    <w:uiPriority w:val="0"/>
    <w:rPr>
      <w:rFonts w:hint="eastAsia" w:ascii="方正仿宋_GBK" w:hAnsi="方正仿宋_GBK" w:eastAsia="方正仿宋_GBK" w:cs="方正仿宋_GBK"/>
      <w:color w:val="000000"/>
      <w:sz w:val="28"/>
      <w:szCs w:val="28"/>
      <w:u w:val="none"/>
    </w:rPr>
  </w:style>
  <w:style w:type="character" w:customStyle="1" w:styleId="26">
    <w:name w:val="font101"/>
    <w:basedOn w:val="15"/>
    <w:qFormat/>
    <w:uiPriority w:val="0"/>
    <w:rPr>
      <w:rFonts w:ascii="方正仿宋_GBK" w:hAnsi="方正仿宋_GBK" w:eastAsia="方正仿宋_GBK" w:cs="方正仿宋_GBK"/>
      <w:color w:val="000000"/>
      <w:sz w:val="20"/>
      <w:szCs w:val="20"/>
      <w:u w:val="none"/>
    </w:rPr>
  </w:style>
  <w:style w:type="character" w:customStyle="1" w:styleId="27">
    <w:name w:val="font51"/>
    <w:basedOn w:val="15"/>
    <w:qFormat/>
    <w:uiPriority w:val="0"/>
    <w:rPr>
      <w:rFonts w:hint="default" w:ascii="Times New Roman" w:hAnsi="Times New Roman" w:cs="Times New Roman"/>
      <w:color w:val="000000"/>
      <w:sz w:val="20"/>
      <w:szCs w:val="20"/>
      <w:u w:val="none"/>
    </w:rPr>
  </w:style>
  <w:style w:type="paragraph" w:customStyle="1" w:styleId="28">
    <w:name w:val="_Style 5"/>
    <w:basedOn w:val="1"/>
    <w:qFormat/>
    <w:uiPriority w:val="0"/>
  </w:style>
  <w:style w:type="character" w:customStyle="1" w:styleId="29">
    <w:name w:val="font91"/>
    <w:basedOn w:val="15"/>
    <w:qFormat/>
    <w:uiPriority w:val="0"/>
    <w:rPr>
      <w:rFonts w:ascii="方正楷体_GBK" w:hAnsi="方正楷体_GBK" w:eastAsia="方正楷体_GBK" w:cs="方正楷体_GBK"/>
      <w:b/>
      <w:bCs/>
      <w:color w:val="000000"/>
      <w:sz w:val="28"/>
      <w:szCs w:val="28"/>
      <w:u w:val="none"/>
    </w:rPr>
  </w:style>
  <w:style w:type="character" w:customStyle="1" w:styleId="30">
    <w:name w:val="font112"/>
    <w:basedOn w:val="15"/>
    <w:qFormat/>
    <w:uiPriority w:val="0"/>
    <w:rPr>
      <w:rFonts w:ascii="方正仿宋_GBK" w:hAnsi="方正仿宋_GBK" w:eastAsia="方正仿宋_GBK" w:cs="方正仿宋_GBK"/>
      <w:color w:val="000000"/>
      <w:sz w:val="24"/>
      <w:szCs w:val="24"/>
      <w:u w:val="none"/>
    </w:rPr>
  </w:style>
  <w:style w:type="character" w:customStyle="1" w:styleId="31">
    <w:name w:val="font181"/>
    <w:basedOn w:val="15"/>
    <w:qFormat/>
    <w:uiPriority w:val="0"/>
    <w:rPr>
      <w:rFonts w:ascii="方正黑体_GBK" w:hAnsi="方正黑体_GBK" w:eastAsia="方正黑体_GBK" w:cs="方正黑体_GBK"/>
      <w:color w:val="000000"/>
      <w:sz w:val="24"/>
      <w:szCs w:val="24"/>
      <w:u w:val="none"/>
    </w:rPr>
  </w:style>
  <w:style w:type="character" w:customStyle="1" w:styleId="32">
    <w:name w:val="font31"/>
    <w:basedOn w:val="15"/>
    <w:qFormat/>
    <w:uiPriority w:val="0"/>
    <w:rPr>
      <w:rFonts w:ascii="黑体" w:hAnsi="宋体" w:eastAsia="黑体" w:cs="黑体"/>
      <w:color w:val="000000"/>
      <w:sz w:val="28"/>
      <w:szCs w:val="28"/>
      <w:u w:val="none"/>
    </w:rPr>
  </w:style>
  <w:style w:type="character" w:customStyle="1" w:styleId="33">
    <w:name w:val="font191"/>
    <w:basedOn w:val="15"/>
    <w:qFormat/>
    <w:uiPriority w:val="0"/>
    <w:rPr>
      <w:rFonts w:hint="eastAsia" w:ascii="宋体" w:hAnsi="宋体" w:eastAsia="宋体" w:cs="宋体"/>
      <w:b/>
      <w:bCs/>
      <w:color w:val="000000"/>
      <w:sz w:val="21"/>
      <w:szCs w:val="21"/>
      <w:u w:val="none"/>
    </w:rPr>
  </w:style>
  <w:style w:type="character" w:customStyle="1" w:styleId="34">
    <w:name w:val="font201"/>
    <w:basedOn w:val="15"/>
    <w:qFormat/>
    <w:uiPriority w:val="0"/>
    <w:rPr>
      <w:rFonts w:hint="eastAsia" w:ascii="宋体" w:hAnsi="宋体" w:eastAsia="宋体" w:cs="宋体"/>
      <w:color w:val="000000"/>
      <w:sz w:val="21"/>
      <w:szCs w:val="21"/>
      <w:u w:val="none"/>
    </w:rPr>
  </w:style>
  <w:style w:type="character" w:customStyle="1" w:styleId="35">
    <w:name w:val="font212"/>
    <w:basedOn w:val="15"/>
    <w:qFormat/>
    <w:uiPriority w:val="0"/>
    <w:rPr>
      <w:rFonts w:hint="eastAsia" w:ascii="宋体" w:hAnsi="宋体" w:eastAsia="宋体" w:cs="宋体"/>
      <w:color w:val="000000"/>
      <w:sz w:val="21"/>
      <w:szCs w:val="21"/>
      <w:u w:val="none"/>
    </w:rPr>
  </w:style>
  <w:style w:type="character" w:customStyle="1" w:styleId="36">
    <w:name w:val="font221"/>
    <w:basedOn w:val="15"/>
    <w:qFormat/>
    <w:uiPriority w:val="0"/>
    <w:rPr>
      <w:rFonts w:hint="eastAsia" w:ascii="宋体" w:hAnsi="宋体" w:eastAsia="宋体" w:cs="宋体"/>
      <w:b/>
      <w:bCs/>
      <w:color w:val="000000"/>
      <w:sz w:val="24"/>
      <w:szCs w:val="24"/>
      <w:u w:val="none"/>
    </w:rPr>
  </w:style>
  <w:style w:type="character" w:customStyle="1" w:styleId="37">
    <w:name w:val="font231"/>
    <w:basedOn w:val="15"/>
    <w:qFormat/>
    <w:uiPriority w:val="0"/>
    <w:rPr>
      <w:rFonts w:hint="eastAsia" w:ascii="宋体" w:hAnsi="宋体" w:eastAsia="宋体" w:cs="宋体"/>
      <w:b/>
      <w:bCs/>
      <w:color w:val="000000"/>
      <w:sz w:val="21"/>
      <w:szCs w:val="21"/>
      <w:u w:val="none"/>
    </w:rPr>
  </w:style>
  <w:style w:type="character" w:customStyle="1" w:styleId="38">
    <w:name w:val="font11"/>
    <w:basedOn w:val="15"/>
    <w:qFormat/>
    <w:uiPriority w:val="0"/>
    <w:rPr>
      <w:rFonts w:hint="default" w:ascii="Times New Roman" w:hAnsi="Times New Roman" w:cs="Times New Roman"/>
      <w:color w:val="000000"/>
      <w:sz w:val="28"/>
      <w:szCs w:val="28"/>
      <w:u w:val="none"/>
    </w:rPr>
  </w:style>
  <w:style w:type="paragraph" w:customStyle="1" w:styleId="39">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3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Manager>周光</Manager>
  <Company>县发展计划委员会</Company>
  <Pages>2</Pages>
  <Words>461</Words>
  <Characters>509</Characters>
  <Lines>11</Lines>
  <Paragraphs>3</Paragraphs>
  <TotalTime>1</TotalTime>
  <ScaleCrop>false</ScaleCrop>
  <LinksUpToDate>false</LinksUpToDate>
  <CharactersWithSpaces>673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2025-09-21T13:18:00Z</dcterms:created>
  <dc:creator>PSJW</dc:creator>
  <cp:lastModifiedBy>董丽莉</cp:lastModifiedBy>
  <cp:lastPrinted>2026-01-27T07:29:00Z</cp:lastPrinted>
  <dcterms:modified xsi:type="dcterms:W3CDTF">2026-01-27T07:29:50Z</dcterms:modified>
  <dc:title>彭水计文件</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eyJoZGlkIjoiMTY2Y2ZlYTNkNWI5MzlkYjFiNjgwMzcyNGYwMjIxODUiLCJ1c2VySWQiOiIxOTA1NDczOTIifQ==</vt:lpwstr>
  </property>
  <property fmtid="{D5CDD505-2E9C-101B-9397-08002B2CF9AE}" pid="4" name="ICV">
    <vt:lpwstr>44D26A92F49744958267FD34756D21F1_13</vt:lpwstr>
  </property>
</Properties>
</file>