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bookmarkStart w:id="0" w:name="_GoBack"/>
      <w:bookmarkEnd w:id="0"/>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59</w:t>
      </w:r>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rPr>
      </w:pPr>
      <w:r>
        <w:rPr>
          <w:rFonts w:hint="eastAsia" w:eastAsia="方正仿宋_GBK"/>
          <w:sz w:val="32"/>
          <w:szCs w:val="32"/>
        </w:rPr>
        <w:t xml:space="preserve"> </w:t>
      </w:r>
    </w:p>
    <w:p w14:paraId="19296513">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6D005F4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default" w:ascii="Times New Roman" w:hAnsi="Times New Roman" w:eastAsia="方正小标宋_GBK" w:cs="Times New Roman"/>
          <w:sz w:val="44"/>
          <w:szCs w:val="44"/>
        </w:rPr>
        <w:t>重庆市黔江区G319高成线公路安全设施精细化提升工程</w:t>
      </w:r>
      <w:r>
        <w:rPr>
          <w:rFonts w:hint="eastAsia" w:ascii="方正小标宋_GBK" w:hAnsi="方正小标宋_GBK" w:eastAsia="方正小标宋_GBK" w:cs="方正小标宋_GBK"/>
          <w:sz w:val="44"/>
          <w:szCs w:val="44"/>
        </w:rPr>
        <w:t>投资概算的批复</w:t>
      </w:r>
    </w:p>
    <w:p w14:paraId="3A500367">
      <w:pPr>
        <w:pStyle w:val="6"/>
        <w:keepNext w:val="0"/>
        <w:keepLines w:val="0"/>
        <w:pageBreakBefore w:val="0"/>
        <w:widowControl w:val="0"/>
        <w:kinsoku/>
        <w:wordWrap/>
        <w:overflowPunct/>
        <w:topLinePunct w:val="0"/>
        <w:bidi w:val="0"/>
        <w:spacing w:line="550" w:lineRule="exact"/>
        <w:textAlignment w:val="auto"/>
      </w:pPr>
    </w:p>
    <w:p w14:paraId="322E3849">
      <w:pPr>
        <w:keepNext w:val="0"/>
        <w:keepLines w:val="0"/>
        <w:pageBreakBefore w:val="0"/>
        <w:widowControl w:val="0"/>
        <w:kinsoku/>
        <w:wordWrap/>
        <w:overflowPunct/>
        <w:topLinePunct w:val="0"/>
        <w:autoSpaceDE w:val="0"/>
        <w:autoSpaceDN w:val="0"/>
        <w:bidi w:val="0"/>
        <w:adjustRightInd w:val="0"/>
        <w:spacing w:line="55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区交通运输委</w:t>
      </w:r>
      <w:r>
        <w:rPr>
          <w:rFonts w:hint="default" w:ascii="Times New Roman" w:hAnsi="Times New Roman" w:eastAsia="方正仿宋_GBK" w:cs="Times New Roman"/>
          <w:sz w:val="32"/>
          <w:szCs w:val="32"/>
        </w:rPr>
        <w:t>：</w:t>
      </w:r>
    </w:p>
    <w:p w14:paraId="5A3CC5C0">
      <w:pPr>
        <w:keepNext w:val="0"/>
        <w:keepLines w:val="0"/>
        <w:pageBreakBefore w:val="0"/>
        <w:widowControl w:val="0"/>
        <w:kinsoku/>
        <w:wordWrap/>
        <w:overflowPunct/>
        <w:topLinePunct w:val="0"/>
        <w:bidi w:val="0"/>
        <w:snapToGrid w:val="0"/>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你单位《关于审查重庆市黔江区G319高成线公路安全设施精细化提升工程</w:t>
      </w:r>
      <w:r>
        <w:rPr>
          <w:rFonts w:hint="default" w:ascii="Times New Roman" w:hAnsi="Times New Roman" w:eastAsia="方正仿宋_GBK" w:cs="Times New Roman"/>
          <w:sz w:val="32"/>
          <w:szCs w:val="32"/>
        </w:rPr>
        <w:t>概算的</w:t>
      </w:r>
      <w:r>
        <w:rPr>
          <w:rFonts w:hint="default" w:ascii="Times New Roman" w:hAnsi="Times New Roman" w:eastAsia="方正仿宋_GBK" w:cs="Times New Roman"/>
          <w:sz w:val="32"/>
          <w:szCs w:val="32"/>
          <w:lang w:eastAsia="zh-CN"/>
        </w:rPr>
        <w:t>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黔江交通函</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号）收悉，经</w:t>
      </w:r>
      <w:r>
        <w:rPr>
          <w:rFonts w:hint="default" w:ascii="Times New Roman" w:hAnsi="Times New Roman" w:eastAsia="方正仿宋_GBK" w:cs="Times New Roman"/>
          <w:kern w:val="0"/>
          <w:sz w:val="32"/>
          <w:szCs w:val="32"/>
        </w:rPr>
        <w:t>中煤科工重庆设计研究院（集团）有限公司</w:t>
      </w:r>
      <w:r>
        <w:rPr>
          <w:rFonts w:hint="default" w:ascii="Times New Roman" w:hAnsi="Times New Roman" w:eastAsia="方正仿宋_GBK" w:cs="Times New Roman"/>
          <w:sz w:val="32"/>
          <w:szCs w:val="32"/>
          <w:lang w:eastAsia="zh-CN"/>
        </w:rPr>
        <w:t>评审，结合</w:t>
      </w:r>
      <w:r>
        <w:rPr>
          <w:rFonts w:hint="default" w:ascii="Times New Roman" w:hAnsi="Times New Roman" w:eastAsia="方正仿宋_GBK" w:cs="Times New Roman"/>
          <w:sz w:val="32"/>
          <w:szCs w:val="32"/>
        </w:rPr>
        <w:t>区政府投资</w:t>
      </w:r>
      <w:r>
        <w:rPr>
          <w:rFonts w:hint="default" w:ascii="Times New Roman" w:hAnsi="Times New Roman" w:eastAsia="方正仿宋_GBK" w:cs="Times New Roman"/>
          <w:sz w:val="32"/>
          <w:szCs w:val="32"/>
          <w:lang w:eastAsia="zh-CN"/>
        </w:rPr>
        <w:t>项目前期工作服务</w:t>
      </w:r>
      <w:r>
        <w:rPr>
          <w:rFonts w:hint="default" w:ascii="Times New Roman" w:hAnsi="Times New Roman" w:eastAsia="方正仿宋_GBK" w:cs="Times New Roman"/>
          <w:sz w:val="32"/>
          <w:szCs w:val="32"/>
        </w:rPr>
        <w:t>中心</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评审</w:t>
      </w:r>
      <w:r>
        <w:rPr>
          <w:rFonts w:hint="default" w:ascii="Times New Roman" w:hAnsi="Times New Roman" w:eastAsia="方正仿宋_GBK" w:cs="Times New Roman"/>
          <w:sz w:val="32"/>
          <w:szCs w:val="32"/>
          <w:lang w:eastAsia="zh-CN"/>
        </w:rPr>
        <w:t>意见，现将重庆市黔江区G319高成线公路安全设施精细化提升工程（项目代码：</w:t>
      </w:r>
      <w:r>
        <w:rPr>
          <w:rFonts w:hint="default" w:ascii="Times New Roman" w:hAnsi="Times New Roman" w:eastAsia="方正仿宋_GBK" w:cs="Times New Roman"/>
          <w:sz w:val="32"/>
          <w:szCs w:val="32"/>
          <w:lang w:val="en-US" w:eastAsia="zh-CN"/>
        </w:rPr>
        <w:t>2512</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500114</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04</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01</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801665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投资概算批复如下：</w:t>
      </w:r>
    </w:p>
    <w:p w14:paraId="0F1AD468">
      <w:pPr>
        <w:keepNext w:val="0"/>
        <w:keepLines w:val="0"/>
        <w:pageBreakBefore w:val="0"/>
        <w:widowControl w:val="0"/>
        <w:kinsoku/>
        <w:wordWrap/>
        <w:overflowPunct/>
        <w:topLinePunct w:val="0"/>
        <w:bidi w:val="0"/>
        <w:spacing w:line="550" w:lineRule="exact"/>
        <w:ind w:firstLine="627" w:firstLineChars="196"/>
        <w:jc w:val="left"/>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一、原则同意工程概算编制原则和标准。</w:t>
      </w:r>
    </w:p>
    <w:p w14:paraId="406E6FA9">
      <w:pPr>
        <w:keepNext w:val="0"/>
        <w:keepLines w:val="0"/>
        <w:pageBreakBefore w:val="0"/>
        <w:widowControl w:val="0"/>
        <w:kinsoku/>
        <w:wordWrap/>
        <w:overflowPunct/>
        <w:topLinePunct w:val="0"/>
        <w:bidi w:val="0"/>
        <w:spacing w:line="55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Cs/>
          <w:color w:val="000000"/>
          <w:sz w:val="32"/>
          <w:szCs w:val="32"/>
        </w:rPr>
        <w:t>二、建设规模及主要建设内容：</w:t>
      </w:r>
      <w:r>
        <w:rPr>
          <w:rFonts w:hint="default" w:ascii="Times New Roman" w:hAnsi="Times New Roman" w:eastAsia="方正仿宋_GBK" w:cs="Times New Roman"/>
          <w:sz w:val="32"/>
          <w:szCs w:val="32"/>
        </w:rPr>
        <w:t>项目实施路段桩号为 K2113+005~K2203+795（其中K2155+462~K2179+220为城管路段，不在本次提升范围），项目全长67.032km，起于酉阳县与黔江区交界，向北经阿蓬江镇、濯水镇，止于沙坝镇。主要包括增设标志标牌、标线，拆除及新建波形梁钢护栏，交叉口改造，新建边沟盖板、清除绿植、清移障碍物等建设内容。</w:t>
      </w:r>
    </w:p>
    <w:p w14:paraId="5C6645C4">
      <w:pPr>
        <w:keepNext w:val="0"/>
        <w:keepLines w:val="0"/>
        <w:pageBreakBefore w:val="0"/>
        <w:widowControl w:val="0"/>
        <w:kinsoku/>
        <w:wordWrap/>
        <w:overflowPunct/>
        <w:topLinePunct w:val="0"/>
        <w:autoSpaceDE w:val="0"/>
        <w:autoSpaceDN w:val="0"/>
        <w:bidi w:val="0"/>
        <w:adjustRightInd w:val="0"/>
        <w:snapToGrid w:val="0"/>
        <w:spacing w:line="550" w:lineRule="exact"/>
        <w:ind w:firstLine="675" w:firstLineChars="211"/>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Cs/>
          <w:color w:val="000000"/>
          <w:sz w:val="32"/>
          <w:szCs w:val="32"/>
        </w:rPr>
        <w:t>三、概算总投资及资金来源：概算总投资</w:t>
      </w:r>
      <w:r>
        <w:rPr>
          <w:rFonts w:hint="default" w:ascii="Times New Roman" w:hAnsi="Times New Roman" w:eastAsia="方正仿宋_GBK" w:cs="Times New Roman"/>
          <w:sz w:val="32"/>
          <w:szCs w:val="32"/>
        </w:rPr>
        <w:t>为1570.7万元，其中：工程费用1317.0万元，工程建设其他费178.9万元，基本预备费74.8万元。</w:t>
      </w:r>
      <w:r>
        <w:rPr>
          <w:rFonts w:hint="default" w:ascii="Times New Roman" w:hAnsi="Times New Roman" w:eastAsia="方正仿宋_GBK" w:cs="Times New Roman"/>
          <w:sz w:val="32"/>
          <w:szCs w:val="32"/>
          <w:lang w:val="zh-CN"/>
        </w:rPr>
        <w:t>资金来源为国市专项补助资金，不足部分由业主自筹。</w:t>
      </w:r>
    </w:p>
    <w:p w14:paraId="60E9C46E">
      <w:pPr>
        <w:pStyle w:val="6"/>
        <w:keepNext w:val="0"/>
        <w:keepLines w:val="0"/>
        <w:pageBreakBefore w:val="0"/>
        <w:widowControl w:val="0"/>
        <w:kinsoku/>
        <w:wordWrap/>
        <w:overflowPunct/>
        <w:topLinePunct w:val="0"/>
        <w:bidi w:val="0"/>
        <w:spacing w:line="55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四、请据此进一步深化工程设计等前期工作，施工图严格根据经批准的初步设计确定的建设内容、规模和标准等实行限额设计，项目预算按照同口径控制在投资概算以内，并履行完善相关建设手续。要按照资金来源落实建设资金后开展下步工作，严禁新增政府隐性债务。要严格执行工程招投标制，合同管理制，工程监理制，切实加强工程管理，确保工程质量、进度和投资有效控制。</w:t>
      </w:r>
    </w:p>
    <w:p w14:paraId="70643A0E">
      <w:pPr>
        <w:pStyle w:val="6"/>
        <w:keepNext w:val="0"/>
        <w:keepLines w:val="0"/>
        <w:pageBreakBefore w:val="0"/>
        <w:widowControl w:val="0"/>
        <w:kinsoku/>
        <w:wordWrap/>
        <w:overflowPunct/>
        <w:topLinePunct w:val="0"/>
        <w:bidi w:val="0"/>
        <w:spacing w:line="550" w:lineRule="exact"/>
        <w:textAlignment w:val="auto"/>
        <w:rPr>
          <w:rFonts w:hint="default" w:ascii="Times New Roman" w:hAnsi="Times New Roman" w:eastAsia="方正仿宋_GBK" w:cs="Times New Roman"/>
          <w:sz w:val="32"/>
          <w:szCs w:val="32"/>
        </w:rPr>
      </w:pPr>
    </w:p>
    <w:p w14:paraId="3DACD435">
      <w:pPr>
        <w:keepNext w:val="0"/>
        <w:keepLines w:val="0"/>
        <w:pageBreakBefore w:val="0"/>
        <w:widowControl w:val="0"/>
        <w:kinsoku/>
        <w:wordWrap/>
        <w:overflowPunct/>
        <w:topLinePunct w:val="0"/>
        <w:bidi w:val="0"/>
        <w:snapToGrid w:val="0"/>
        <w:spacing w:line="55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bCs/>
          <w:sz w:val="32"/>
          <w:szCs w:val="32"/>
        </w:rPr>
        <w:t>：重庆市黔江区G319高成线公路安全设施精细化提升</w:t>
      </w:r>
    </w:p>
    <w:p w14:paraId="420F7F73">
      <w:pPr>
        <w:keepNext w:val="0"/>
        <w:keepLines w:val="0"/>
        <w:pageBreakBefore w:val="0"/>
        <w:widowControl w:val="0"/>
        <w:kinsoku/>
        <w:wordWrap/>
        <w:overflowPunct/>
        <w:topLinePunct w:val="0"/>
        <w:bidi w:val="0"/>
        <w:snapToGrid w:val="0"/>
        <w:spacing w:line="55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工程</w:t>
      </w:r>
      <w:r>
        <w:rPr>
          <w:rFonts w:hint="default" w:ascii="Times New Roman" w:hAnsi="Times New Roman" w:eastAsia="方正仿宋_GBK" w:cs="Times New Roman"/>
          <w:sz w:val="32"/>
          <w:szCs w:val="32"/>
        </w:rPr>
        <w:t>投资概算表</w:t>
      </w:r>
    </w:p>
    <w:p w14:paraId="70F411D1">
      <w:pPr>
        <w:keepNext w:val="0"/>
        <w:keepLines w:val="0"/>
        <w:pageBreakBefore w:val="0"/>
        <w:widowControl w:val="0"/>
        <w:kinsoku/>
        <w:wordWrap/>
        <w:overflowPunct/>
        <w:topLinePunct w:val="0"/>
        <w:bidi w:val="0"/>
        <w:spacing w:line="55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66753E9D">
      <w:pPr>
        <w:keepNext w:val="0"/>
        <w:keepLines w:val="0"/>
        <w:pageBreakBefore w:val="0"/>
        <w:widowControl w:val="0"/>
        <w:kinsoku/>
        <w:wordWrap/>
        <w:overflowPunct/>
        <w:topLinePunct w:val="0"/>
        <w:bidi w:val="0"/>
        <w:spacing w:line="550" w:lineRule="exact"/>
        <w:ind w:firstLine="4160" w:firstLineChars="13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r>
        <w:rPr>
          <w:rFonts w:hint="default" w:ascii="Times New Roman" w:hAnsi="Times New Roman" w:eastAsia="方正仿宋_GBK" w:cs="Times New Roman"/>
          <w:sz w:val="32"/>
          <w:szCs w:val="32"/>
          <w:lang w:val="en-US" w:eastAsia="zh-CN"/>
        </w:rPr>
        <w:t xml:space="preserve">     </w:t>
      </w:r>
    </w:p>
    <w:p w14:paraId="6ACAB621">
      <w:pPr>
        <w:pStyle w:val="4"/>
        <w:keepNext w:val="0"/>
        <w:keepLines w:val="0"/>
        <w:pageBreakBefore w:val="0"/>
        <w:widowControl w:val="0"/>
        <w:kinsoku/>
        <w:wordWrap/>
        <w:overflowPunct/>
        <w:topLinePunct w:val="0"/>
        <w:bidi w:val="0"/>
        <w:spacing w:line="550" w:lineRule="exact"/>
        <w:ind w:firstLine="643"/>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日</w:t>
      </w:r>
    </w:p>
    <w:p w14:paraId="20940D08">
      <w:pPr>
        <w:pStyle w:val="2"/>
        <w:rPr>
          <w:rFonts w:hint="eastAsia"/>
        </w:rPr>
      </w:pPr>
    </w:p>
    <w:p w14:paraId="207C21E9">
      <w:pPr>
        <w:pStyle w:val="6"/>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0"/>
          <w:sz w:val="32"/>
          <w:szCs w:val="32"/>
        </w:rPr>
        <w:t>附件</w:t>
      </w:r>
    </w:p>
    <w:p w14:paraId="1730BDE0">
      <w:pPr>
        <w:pStyle w:val="6"/>
        <w:spacing w:line="580" w:lineRule="exact"/>
        <w:jc w:val="center"/>
        <w:rPr>
          <w:rFonts w:hint="eastAsia" w:ascii="方正小标宋_GBK" w:hAnsi="方正小标宋_GBK" w:eastAsia="方正小标宋_GBK" w:cs="方正小标宋_GBK"/>
          <w:kern w:val="0"/>
          <w:sz w:val="36"/>
          <w:szCs w:val="36"/>
          <w:lang w:eastAsia="zh-CN"/>
        </w:rPr>
      </w:pPr>
      <w:r>
        <w:rPr>
          <w:rFonts w:hint="eastAsia" w:ascii="方正小标宋_GBK" w:hAnsi="方正小标宋_GBK" w:eastAsia="方正小标宋_GBK" w:cs="方正小标宋_GBK"/>
          <w:kern w:val="0"/>
          <w:sz w:val="36"/>
          <w:szCs w:val="36"/>
          <w:lang w:eastAsia="zh-CN"/>
        </w:rPr>
        <w:t>重庆市黔江区G319高成线公路安全设施精细化提升</w:t>
      </w:r>
    </w:p>
    <w:p w14:paraId="3B121B28">
      <w:pPr>
        <w:pStyle w:val="6"/>
        <w:spacing w:line="580" w:lineRule="exact"/>
        <w:jc w:val="center"/>
        <w:rPr>
          <w:rFonts w:hint="eastAsia" w:ascii="方正小标宋_GBK" w:hAnsi="方正小标宋_GBK" w:eastAsia="方正小标宋_GBK" w:cs="方正小标宋_GBK"/>
          <w:kern w:val="0"/>
          <w:sz w:val="36"/>
          <w:szCs w:val="36"/>
          <w:lang w:eastAsia="zh-CN"/>
        </w:rPr>
      </w:pPr>
      <w:r>
        <w:rPr>
          <w:rFonts w:hint="eastAsia" w:ascii="方正小标宋_GBK" w:hAnsi="方正小标宋_GBK" w:eastAsia="方正小标宋_GBK" w:cs="方正小标宋_GBK"/>
          <w:kern w:val="0"/>
          <w:sz w:val="36"/>
          <w:szCs w:val="36"/>
          <w:lang w:eastAsia="zh-CN"/>
        </w:rPr>
        <w:t>工程</w:t>
      </w:r>
      <w:r>
        <w:rPr>
          <w:rFonts w:hint="eastAsia" w:ascii="方正小标宋_GBK" w:hAnsi="方正小标宋_GBK" w:eastAsia="方正小标宋_GBK" w:cs="方正小标宋_GBK"/>
          <w:kern w:val="0"/>
          <w:sz w:val="36"/>
          <w:szCs w:val="36"/>
        </w:rPr>
        <w:t>投</w:t>
      </w:r>
      <w:r>
        <w:rPr>
          <w:rFonts w:hint="eastAsia" w:ascii="方正小标宋_GBK" w:hAnsi="方正小标宋_GBK" w:eastAsia="方正小标宋_GBK" w:cs="方正小标宋_GBK"/>
          <w:kern w:val="0"/>
          <w:sz w:val="36"/>
          <w:szCs w:val="36"/>
          <w:lang w:eastAsia="zh-CN"/>
        </w:rPr>
        <w:t>资概算表</w:t>
      </w:r>
    </w:p>
    <w:p w14:paraId="4054AC6E">
      <w:pPr>
        <w:pStyle w:val="6"/>
        <w:spacing w:line="580" w:lineRule="exact"/>
        <w:jc w:val="both"/>
        <w:rPr>
          <w:rFonts w:hint="eastAsia" w:ascii="方正仿宋_GBK" w:hAnsi="方正仿宋_GBK" w:cs="方正仿宋_GBK"/>
          <w:kern w:val="0"/>
          <w:sz w:val="24"/>
          <w:szCs w:val="24"/>
        </w:rPr>
      </w:pPr>
      <w:r>
        <w:rPr>
          <w:rFonts w:hint="eastAsia" w:ascii="方正小标宋_GBK" w:hAnsi="方正小标宋_GBK" w:eastAsia="方正小标宋_GBK" w:cs="方正小标宋_GBK"/>
          <w:kern w:val="0"/>
          <w:sz w:val="44"/>
          <w:szCs w:val="44"/>
          <w:lang w:val="en-US" w:eastAsia="zh-CN"/>
        </w:rPr>
        <w:t xml:space="preserve">                               </w:t>
      </w:r>
      <w:r>
        <w:rPr>
          <w:rFonts w:hint="eastAsia" w:ascii="方正小标宋_GBK" w:hAnsi="方正小标宋_GBK" w:eastAsia="方正小标宋_GBK" w:cs="方正小标宋_GBK"/>
          <w:kern w:val="0"/>
          <w:sz w:val="44"/>
          <w:szCs w:val="44"/>
        </w:rPr>
        <w:t xml:space="preserve"> </w:t>
      </w:r>
      <w:r>
        <w:rPr>
          <w:rFonts w:hint="eastAsia" w:ascii="方正小标宋_GBK" w:hAnsi="方正小标宋_GBK" w:eastAsia="方正小标宋_GBK" w:cs="方正小标宋_GBK"/>
          <w:kern w:val="0"/>
          <w:sz w:val="24"/>
          <w:szCs w:val="24"/>
        </w:rPr>
        <w:t xml:space="preserve"> </w:t>
      </w:r>
      <w:r>
        <w:rPr>
          <w:rFonts w:hint="eastAsia" w:ascii="方正仿宋_GBK" w:hAnsi="方正仿宋_GBK" w:cs="方正仿宋_GBK"/>
          <w:kern w:val="0"/>
          <w:sz w:val="24"/>
          <w:szCs w:val="24"/>
        </w:rPr>
        <w:t>单位：万</w:t>
      </w:r>
      <w:r>
        <w:rPr>
          <w:rFonts w:hint="eastAsia" w:ascii="方正仿宋_GBK" w:hAnsi="方正仿宋_GBK" w:cs="方正仿宋_GBK"/>
          <w:kern w:val="0"/>
          <w:sz w:val="24"/>
          <w:szCs w:val="24"/>
          <w:lang w:eastAsia="zh-CN"/>
        </w:rPr>
        <w:t>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760"/>
        <w:gridCol w:w="1425"/>
        <w:gridCol w:w="1650"/>
        <w:gridCol w:w="1905"/>
      </w:tblGrid>
      <w:tr w14:paraId="3B71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1023" w:type="dxa"/>
            <w:noWrap w:val="0"/>
            <w:vAlign w:val="center"/>
          </w:tcPr>
          <w:p w14:paraId="22F4A0C5">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黑体_GBK" w:hAnsi="方正黑体_GBK" w:eastAsia="方正黑体_GBK" w:cs="方正黑体_GBK"/>
                <w:kern w:val="0"/>
                <w:sz w:val="30"/>
                <w:szCs w:val="30"/>
                <w:lang w:val="en-US" w:eastAsia="zh-CN" w:bidi="ar-SA"/>
              </w:rPr>
            </w:pPr>
            <w:r>
              <w:rPr>
                <w:rFonts w:hint="eastAsia" w:ascii="方正黑体_GBK" w:hAnsi="方正黑体_GBK" w:eastAsia="方正黑体_GBK" w:cs="方正黑体_GBK"/>
                <w:kern w:val="0"/>
                <w:sz w:val="30"/>
                <w:szCs w:val="30"/>
              </w:rPr>
              <w:t>序号</w:t>
            </w:r>
          </w:p>
        </w:tc>
        <w:tc>
          <w:tcPr>
            <w:tcW w:w="2760" w:type="dxa"/>
            <w:noWrap w:val="0"/>
            <w:vAlign w:val="center"/>
          </w:tcPr>
          <w:p w14:paraId="71A33561">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黑体_GBK" w:hAnsi="方正黑体_GBK" w:eastAsia="方正黑体_GBK" w:cs="方正黑体_GBK"/>
                <w:kern w:val="0"/>
                <w:sz w:val="30"/>
                <w:szCs w:val="30"/>
                <w:lang w:val="en-US" w:eastAsia="zh-CN" w:bidi="ar-SA"/>
              </w:rPr>
            </w:pPr>
            <w:r>
              <w:rPr>
                <w:rFonts w:hint="eastAsia" w:ascii="方正黑体_GBK" w:hAnsi="方正黑体_GBK" w:eastAsia="方正黑体_GBK" w:cs="方正黑体_GBK"/>
                <w:kern w:val="0"/>
                <w:sz w:val="30"/>
                <w:szCs w:val="30"/>
              </w:rPr>
              <w:t>名   称</w:t>
            </w:r>
          </w:p>
        </w:tc>
        <w:tc>
          <w:tcPr>
            <w:tcW w:w="1425" w:type="dxa"/>
            <w:noWrap w:val="0"/>
            <w:vAlign w:val="center"/>
          </w:tcPr>
          <w:p w14:paraId="0CBB8B1A">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黑体_GBK" w:hAnsi="方正黑体_GBK" w:eastAsia="方正黑体_GBK" w:cs="方正黑体_GBK"/>
                <w:kern w:val="0"/>
                <w:sz w:val="30"/>
                <w:szCs w:val="30"/>
                <w:lang w:val="en-US" w:eastAsia="zh-CN" w:bidi="ar-SA"/>
              </w:rPr>
            </w:pPr>
            <w:r>
              <w:rPr>
                <w:rFonts w:hint="eastAsia" w:ascii="方正黑体_GBK" w:hAnsi="方正黑体_GBK" w:eastAsia="方正黑体_GBK" w:cs="方正黑体_GBK"/>
                <w:kern w:val="0"/>
                <w:sz w:val="30"/>
                <w:szCs w:val="30"/>
                <w:lang w:eastAsia="zh-CN"/>
              </w:rPr>
              <w:t>规模</w:t>
            </w:r>
          </w:p>
        </w:tc>
        <w:tc>
          <w:tcPr>
            <w:tcW w:w="1650" w:type="dxa"/>
            <w:noWrap w:val="0"/>
            <w:vAlign w:val="center"/>
          </w:tcPr>
          <w:p w14:paraId="19351F0B">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黑体_GBK" w:hAnsi="方正黑体_GBK" w:eastAsia="方正黑体_GBK" w:cs="方正黑体_GBK"/>
                <w:b/>
                <w:bCs/>
                <w:kern w:val="0"/>
                <w:sz w:val="22"/>
                <w:szCs w:val="22"/>
                <w:lang w:val="en-US" w:eastAsia="zh-CN" w:bidi="ar-SA"/>
              </w:rPr>
            </w:pPr>
            <w:r>
              <w:rPr>
                <w:rFonts w:hint="eastAsia" w:ascii="方正黑体_GBK" w:hAnsi="方正黑体_GBK" w:eastAsia="方正黑体_GBK" w:cs="方正黑体_GBK"/>
                <w:b/>
                <w:bCs/>
                <w:kern w:val="0"/>
                <w:sz w:val="22"/>
                <w:szCs w:val="22"/>
                <w:lang w:val="en-US" w:eastAsia="zh-CN" w:bidi="ar-SA"/>
              </w:rPr>
              <w:t xml:space="preserve">审核单价 </w:t>
            </w:r>
          </w:p>
          <w:p w14:paraId="36ED6A56">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黑体_GBK" w:hAnsi="方正黑体_GBK" w:eastAsia="方正黑体_GBK" w:cs="方正黑体_GBK"/>
                <w:kern w:val="0"/>
                <w:sz w:val="30"/>
                <w:szCs w:val="30"/>
                <w:lang w:val="en-US" w:eastAsia="zh-CN" w:bidi="ar-SA"/>
              </w:rPr>
            </w:pPr>
            <w:r>
              <w:rPr>
                <w:rFonts w:hint="eastAsia" w:ascii="方正黑体_GBK" w:hAnsi="方正黑体_GBK" w:eastAsia="方正黑体_GBK" w:cs="方正黑体_GBK"/>
                <w:b/>
                <w:bCs/>
                <w:kern w:val="0"/>
                <w:sz w:val="22"/>
                <w:szCs w:val="22"/>
                <w:lang w:val="en-US" w:eastAsia="zh-CN" w:bidi="ar-SA"/>
              </w:rPr>
              <w:t>（或取费率）</w:t>
            </w:r>
          </w:p>
        </w:tc>
        <w:tc>
          <w:tcPr>
            <w:tcW w:w="1905" w:type="dxa"/>
            <w:noWrap w:val="0"/>
            <w:vAlign w:val="center"/>
          </w:tcPr>
          <w:p w14:paraId="1A8A45BB">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黑体_GBK" w:hAnsi="方正黑体_GBK" w:eastAsia="方正黑体_GBK" w:cs="方正黑体_GBK"/>
                <w:kern w:val="0"/>
                <w:sz w:val="30"/>
                <w:szCs w:val="30"/>
                <w:lang w:val="en-US" w:eastAsia="zh-CN" w:bidi="ar-SA"/>
              </w:rPr>
            </w:pPr>
            <w:r>
              <w:rPr>
                <w:rFonts w:hint="eastAsia" w:ascii="方正黑体_GBK" w:hAnsi="方正黑体_GBK" w:eastAsia="方正黑体_GBK" w:cs="方正黑体_GBK"/>
                <w:kern w:val="0"/>
                <w:sz w:val="30"/>
                <w:szCs w:val="30"/>
              </w:rPr>
              <w:t>审核金额</w:t>
            </w:r>
          </w:p>
        </w:tc>
      </w:tr>
      <w:tr w14:paraId="795E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23" w:type="dxa"/>
            <w:noWrap w:val="0"/>
            <w:vAlign w:val="center"/>
          </w:tcPr>
          <w:p w14:paraId="308185B4">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ascii="方正仿宋_GBK" w:hAnsi="方正仿宋_GBK" w:eastAsia="方正仿宋_GBK" w:cs="方正仿宋_GBK"/>
                <w:b/>
                <w:i w:val="0"/>
                <w:color w:val="000000"/>
                <w:kern w:val="0"/>
                <w:sz w:val="20"/>
                <w:szCs w:val="20"/>
                <w:u w:val="none"/>
                <w:lang w:val="en-US" w:eastAsia="zh-CN" w:bidi="ar"/>
              </w:rPr>
              <w:t>一</w:t>
            </w:r>
          </w:p>
        </w:tc>
        <w:tc>
          <w:tcPr>
            <w:tcW w:w="2760" w:type="dxa"/>
            <w:noWrap w:val="0"/>
            <w:vAlign w:val="center"/>
          </w:tcPr>
          <w:p w14:paraId="35B814EC">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ascii="方正仿宋_GBK" w:hAnsi="方正仿宋_GBK" w:eastAsia="方正仿宋_GBK" w:cs="方正仿宋_GBK"/>
                <w:b/>
                <w:i w:val="0"/>
                <w:color w:val="000000"/>
                <w:kern w:val="0"/>
                <w:sz w:val="20"/>
                <w:szCs w:val="20"/>
                <w:u w:val="none"/>
                <w:lang w:val="en-US" w:eastAsia="zh-CN" w:bidi="ar"/>
              </w:rPr>
              <w:t>工程费用</w:t>
            </w:r>
          </w:p>
        </w:tc>
        <w:tc>
          <w:tcPr>
            <w:tcW w:w="1425" w:type="dxa"/>
            <w:noWrap w:val="0"/>
            <w:vAlign w:val="center"/>
          </w:tcPr>
          <w:p w14:paraId="79C5C124">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67.032km</w:t>
            </w:r>
          </w:p>
        </w:tc>
        <w:tc>
          <w:tcPr>
            <w:tcW w:w="1650" w:type="dxa"/>
            <w:noWrap w:val="0"/>
            <w:vAlign w:val="center"/>
          </w:tcPr>
          <w:p w14:paraId="69330FBD">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65CC8E24">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b/>
                <w:i w:val="0"/>
                <w:color w:val="000000"/>
                <w:kern w:val="0"/>
                <w:sz w:val="20"/>
                <w:szCs w:val="20"/>
                <w:u w:val="none"/>
                <w:lang w:val="en-US" w:eastAsia="zh-CN" w:bidi="ar"/>
              </w:rPr>
              <w:t xml:space="preserve">1317.0 </w:t>
            </w:r>
          </w:p>
        </w:tc>
      </w:tr>
      <w:tr w14:paraId="432E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23" w:type="dxa"/>
            <w:noWrap w:val="0"/>
            <w:vAlign w:val="center"/>
          </w:tcPr>
          <w:p w14:paraId="6DDDF7CE">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1</w:t>
            </w:r>
          </w:p>
        </w:tc>
        <w:tc>
          <w:tcPr>
            <w:tcW w:w="2760" w:type="dxa"/>
            <w:noWrap w:val="0"/>
            <w:vAlign w:val="center"/>
          </w:tcPr>
          <w:p w14:paraId="700083F6">
            <w:pPr>
              <w:keepNext w:val="0"/>
              <w:keepLines w:val="0"/>
              <w:widowControl/>
              <w:suppressLineNumbers w:val="0"/>
              <w:jc w:val="left"/>
              <w:textAlignment w:val="center"/>
              <w:rPr>
                <w:rFonts w:hint="eastAsia" w:ascii="方正小标宋_GBK" w:hAnsi="方正小标宋_GBK" w:eastAsia="方正小标宋_GBK" w:cs="方正小标宋_GBK"/>
                <w:kern w:val="0"/>
                <w:sz w:val="22"/>
                <w:szCs w:val="22"/>
                <w:vertAlign w:val="baseline"/>
              </w:rPr>
            </w:pPr>
            <w:r>
              <w:rPr>
                <w:rFonts w:hint="eastAsia" w:ascii="方正仿宋_GBK" w:hAnsi="方正仿宋_GBK" w:eastAsia="方正仿宋_GBK" w:cs="方正仿宋_GBK"/>
                <w:i w:val="0"/>
                <w:color w:val="000000"/>
                <w:kern w:val="0"/>
                <w:sz w:val="20"/>
                <w:szCs w:val="20"/>
                <w:u w:val="none"/>
                <w:lang w:val="en-US" w:eastAsia="zh-CN" w:bidi="ar"/>
              </w:rPr>
              <w:t>重庆市黔江区G319高成线公路安全设施精细化提升工程</w:t>
            </w:r>
          </w:p>
        </w:tc>
        <w:tc>
          <w:tcPr>
            <w:tcW w:w="1425" w:type="dxa"/>
            <w:noWrap w:val="0"/>
            <w:vAlign w:val="center"/>
          </w:tcPr>
          <w:p w14:paraId="4D9BC0F4">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67.032km</w:t>
            </w:r>
          </w:p>
        </w:tc>
        <w:tc>
          <w:tcPr>
            <w:tcW w:w="1650" w:type="dxa"/>
            <w:noWrap w:val="0"/>
            <w:vAlign w:val="center"/>
          </w:tcPr>
          <w:p w14:paraId="2F042A77">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6304BBBA">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 xml:space="preserve">1317.0 </w:t>
            </w:r>
          </w:p>
        </w:tc>
      </w:tr>
      <w:tr w14:paraId="6402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23" w:type="dxa"/>
            <w:noWrap w:val="0"/>
            <w:vAlign w:val="center"/>
          </w:tcPr>
          <w:p w14:paraId="3C4A7D87">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eastAsia" w:ascii="方正仿宋_GBK" w:hAnsi="方正仿宋_GBK" w:eastAsia="方正仿宋_GBK" w:cs="方正仿宋_GBK"/>
                <w:i w:val="0"/>
                <w:color w:val="000000"/>
                <w:kern w:val="0"/>
                <w:sz w:val="20"/>
                <w:szCs w:val="20"/>
                <w:u w:val="none"/>
                <w:lang w:val="en-US" w:eastAsia="zh-CN" w:bidi="ar"/>
              </w:rPr>
              <w:t>二</w:t>
            </w:r>
          </w:p>
        </w:tc>
        <w:tc>
          <w:tcPr>
            <w:tcW w:w="2760" w:type="dxa"/>
            <w:noWrap w:val="0"/>
            <w:vAlign w:val="center"/>
          </w:tcPr>
          <w:p w14:paraId="144D7715">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ascii="方正仿宋_GBK" w:hAnsi="方正仿宋_GBK" w:eastAsia="方正仿宋_GBK" w:cs="方正仿宋_GBK"/>
                <w:b/>
                <w:i w:val="0"/>
                <w:color w:val="000000"/>
                <w:kern w:val="0"/>
                <w:sz w:val="20"/>
                <w:szCs w:val="20"/>
                <w:u w:val="none"/>
                <w:lang w:val="en-US" w:eastAsia="zh-CN" w:bidi="ar"/>
              </w:rPr>
              <w:t>工程建设其他费</w:t>
            </w:r>
          </w:p>
        </w:tc>
        <w:tc>
          <w:tcPr>
            <w:tcW w:w="1425" w:type="dxa"/>
            <w:noWrap w:val="0"/>
            <w:vAlign w:val="center"/>
          </w:tcPr>
          <w:p w14:paraId="17C343AB">
            <w:pPr>
              <w:jc w:val="center"/>
              <w:rPr>
                <w:rFonts w:hint="eastAsia" w:ascii="方正小标宋_GBK" w:hAnsi="方正小标宋_GBK" w:eastAsia="方正小标宋_GBK" w:cs="方正小标宋_GBK"/>
                <w:kern w:val="0"/>
                <w:sz w:val="22"/>
                <w:szCs w:val="22"/>
                <w:vertAlign w:val="baseline"/>
              </w:rPr>
            </w:pPr>
          </w:p>
        </w:tc>
        <w:tc>
          <w:tcPr>
            <w:tcW w:w="1650" w:type="dxa"/>
            <w:noWrap w:val="0"/>
            <w:vAlign w:val="center"/>
          </w:tcPr>
          <w:p w14:paraId="2E5D5919">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68B424F7">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b/>
                <w:i w:val="0"/>
                <w:color w:val="000000"/>
                <w:kern w:val="0"/>
                <w:sz w:val="20"/>
                <w:szCs w:val="20"/>
                <w:u w:val="none"/>
                <w:lang w:val="en-US" w:eastAsia="zh-CN" w:bidi="ar"/>
              </w:rPr>
              <w:t xml:space="preserve">178.9 </w:t>
            </w:r>
          </w:p>
        </w:tc>
      </w:tr>
      <w:tr w14:paraId="0889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23" w:type="dxa"/>
            <w:noWrap w:val="0"/>
            <w:vAlign w:val="center"/>
          </w:tcPr>
          <w:p w14:paraId="0A090275">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1</w:t>
            </w:r>
          </w:p>
        </w:tc>
        <w:tc>
          <w:tcPr>
            <w:tcW w:w="2760" w:type="dxa"/>
            <w:noWrap w:val="0"/>
            <w:vAlign w:val="center"/>
          </w:tcPr>
          <w:p w14:paraId="203C5824">
            <w:pPr>
              <w:keepNext w:val="0"/>
              <w:keepLines w:val="0"/>
              <w:widowControl/>
              <w:suppressLineNumbers w:val="0"/>
              <w:jc w:val="left"/>
              <w:textAlignment w:val="center"/>
              <w:rPr>
                <w:rFonts w:hint="eastAsia" w:ascii="方正小标宋_GBK" w:hAnsi="方正小标宋_GBK" w:eastAsia="方正小标宋_GBK" w:cs="方正小标宋_GBK"/>
                <w:kern w:val="0"/>
                <w:sz w:val="22"/>
                <w:szCs w:val="22"/>
                <w:vertAlign w:val="baseline"/>
              </w:rPr>
            </w:pPr>
            <w:r>
              <w:rPr>
                <w:rFonts w:hint="eastAsia" w:ascii="方正仿宋_GBK" w:hAnsi="方正仿宋_GBK" w:eastAsia="方正仿宋_GBK" w:cs="方正仿宋_GBK"/>
                <w:i w:val="0"/>
                <w:color w:val="000000"/>
                <w:kern w:val="0"/>
                <w:sz w:val="20"/>
                <w:szCs w:val="20"/>
                <w:u w:val="none"/>
                <w:lang w:val="en-US" w:eastAsia="zh-CN" w:bidi="ar"/>
              </w:rPr>
              <w:t>建设单位（业主）管理费</w:t>
            </w:r>
          </w:p>
        </w:tc>
        <w:tc>
          <w:tcPr>
            <w:tcW w:w="1425" w:type="dxa"/>
            <w:noWrap w:val="0"/>
            <w:vAlign w:val="center"/>
          </w:tcPr>
          <w:p w14:paraId="7ECC938F">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项</w:t>
            </w:r>
          </w:p>
        </w:tc>
        <w:tc>
          <w:tcPr>
            <w:tcW w:w="1650" w:type="dxa"/>
            <w:noWrap w:val="0"/>
            <w:vAlign w:val="center"/>
          </w:tcPr>
          <w:p w14:paraId="31C98B73">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ascii="方正仿宋_GBK" w:hAnsi="方正仿宋_GBK" w:eastAsia="方正仿宋_GBK" w:cs="方正仿宋_GBK"/>
                <w:i w:val="0"/>
                <w:color w:val="000000"/>
                <w:kern w:val="0"/>
                <w:sz w:val="20"/>
                <w:szCs w:val="20"/>
                <w:u w:val="none"/>
                <w:lang w:val="en-US" w:eastAsia="zh-CN" w:bidi="ar"/>
              </w:rPr>
              <w:t>累进制</w:t>
            </w:r>
          </w:p>
        </w:tc>
        <w:tc>
          <w:tcPr>
            <w:tcW w:w="1905" w:type="dxa"/>
            <w:noWrap w:val="0"/>
            <w:vAlign w:val="center"/>
          </w:tcPr>
          <w:p w14:paraId="29F6FD82">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 xml:space="preserve">40.0 </w:t>
            </w:r>
          </w:p>
        </w:tc>
      </w:tr>
      <w:tr w14:paraId="44AB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23" w:type="dxa"/>
            <w:noWrap w:val="0"/>
            <w:vAlign w:val="center"/>
          </w:tcPr>
          <w:p w14:paraId="4F6A8E66">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2</w:t>
            </w:r>
          </w:p>
        </w:tc>
        <w:tc>
          <w:tcPr>
            <w:tcW w:w="2760" w:type="dxa"/>
            <w:noWrap w:val="0"/>
            <w:vAlign w:val="center"/>
          </w:tcPr>
          <w:p w14:paraId="616ED182">
            <w:pPr>
              <w:keepNext w:val="0"/>
              <w:keepLines w:val="0"/>
              <w:widowControl/>
              <w:suppressLineNumbers w:val="0"/>
              <w:jc w:val="left"/>
              <w:textAlignment w:val="center"/>
              <w:rPr>
                <w:rFonts w:hint="eastAsia" w:ascii="方正小标宋_GBK" w:hAnsi="方正小标宋_GBK" w:eastAsia="方正小标宋_GBK" w:cs="方正小标宋_GBK"/>
                <w:kern w:val="0"/>
                <w:sz w:val="22"/>
                <w:szCs w:val="22"/>
                <w:vertAlign w:val="baseline"/>
              </w:rPr>
            </w:pPr>
            <w:r>
              <w:rPr>
                <w:rFonts w:hint="eastAsia" w:ascii="方正仿宋_GBK" w:hAnsi="方正仿宋_GBK" w:eastAsia="方正仿宋_GBK" w:cs="方正仿宋_GBK"/>
                <w:i w:val="0"/>
                <w:color w:val="000000"/>
                <w:kern w:val="0"/>
                <w:sz w:val="20"/>
                <w:szCs w:val="20"/>
                <w:u w:val="none"/>
                <w:lang w:val="en-US" w:eastAsia="zh-CN" w:bidi="ar"/>
              </w:rPr>
              <w:t>建设项目信息化费</w:t>
            </w:r>
          </w:p>
        </w:tc>
        <w:tc>
          <w:tcPr>
            <w:tcW w:w="1425" w:type="dxa"/>
            <w:noWrap w:val="0"/>
            <w:vAlign w:val="center"/>
          </w:tcPr>
          <w:p w14:paraId="23554091">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项</w:t>
            </w:r>
          </w:p>
        </w:tc>
        <w:tc>
          <w:tcPr>
            <w:tcW w:w="1650" w:type="dxa"/>
            <w:noWrap w:val="0"/>
            <w:vAlign w:val="center"/>
          </w:tcPr>
          <w:p w14:paraId="44B30AF4">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ascii="方正仿宋_GBK" w:hAnsi="方正仿宋_GBK" w:eastAsia="方正仿宋_GBK" w:cs="方正仿宋_GBK"/>
                <w:i w:val="0"/>
                <w:color w:val="000000"/>
                <w:kern w:val="0"/>
                <w:sz w:val="20"/>
                <w:szCs w:val="20"/>
                <w:u w:val="none"/>
                <w:lang w:val="en-US" w:eastAsia="zh-CN" w:bidi="ar"/>
              </w:rPr>
              <w:t>累进制</w:t>
            </w:r>
          </w:p>
        </w:tc>
        <w:tc>
          <w:tcPr>
            <w:tcW w:w="1905" w:type="dxa"/>
            <w:noWrap w:val="0"/>
            <w:vAlign w:val="center"/>
          </w:tcPr>
          <w:p w14:paraId="502FCCAB">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 xml:space="preserve">7.1 </w:t>
            </w:r>
          </w:p>
        </w:tc>
      </w:tr>
      <w:tr w14:paraId="30C6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23" w:type="dxa"/>
            <w:noWrap w:val="0"/>
            <w:vAlign w:val="center"/>
          </w:tcPr>
          <w:p w14:paraId="5C05FD09">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3</w:t>
            </w:r>
          </w:p>
        </w:tc>
        <w:tc>
          <w:tcPr>
            <w:tcW w:w="2760" w:type="dxa"/>
            <w:noWrap w:val="0"/>
            <w:vAlign w:val="center"/>
          </w:tcPr>
          <w:p w14:paraId="4A13FBD1">
            <w:pPr>
              <w:keepNext w:val="0"/>
              <w:keepLines w:val="0"/>
              <w:widowControl/>
              <w:suppressLineNumbers w:val="0"/>
              <w:jc w:val="left"/>
              <w:textAlignment w:val="center"/>
              <w:rPr>
                <w:rFonts w:hint="eastAsia" w:ascii="方正小标宋_GBK" w:hAnsi="方正小标宋_GBK" w:eastAsia="方正小标宋_GBK" w:cs="方正小标宋_GBK"/>
                <w:kern w:val="0"/>
                <w:sz w:val="22"/>
                <w:szCs w:val="22"/>
                <w:vertAlign w:val="baseline"/>
              </w:rPr>
            </w:pPr>
            <w:r>
              <w:rPr>
                <w:rFonts w:hint="eastAsia" w:ascii="方正仿宋_GBK" w:hAnsi="方正仿宋_GBK" w:eastAsia="方正仿宋_GBK" w:cs="方正仿宋_GBK"/>
                <w:i w:val="0"/>
                <w:color w:val="000000"/>
                <w:kern w:val="0"/>
                <w:sz w:val="20"/>
                <w:szCs w:val="20"/>
                <w:u w:val="none"/>
                <w:lang w:val="en-US" w:eastAsia="zh-CN" w:bidi="ar"/>
              </w:rPr>
              <w:t>工程监理费</w:t>
            </w:r>
          </w:p>
        </w:tc>
        <w:tc>
          <w:tcPr>
            <w:tcW w:w="1425" w:type="dxa"/>
            <w:noWrap w:val="0"/>
            <w:vAlign w:val="center"/>
          </w:tcPr>
          <w:p w14:paraId="62CA5693">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项</w:t>
            </w:r>
          </w:p>
        </w:tc>
        <w:tc>
          <w:tcPr>
            <w:tcW w:w="1650" w:type="dxa"/>
            <w:noWrap w:val="0"/>
            <w:vAlign w:val="center"/>
          </w:tcPr>
          <w:p w14:paraId="0C34BF05">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ascii="方正仿宋_GBK" w:hAnsi="方正仿宋_GBK" w:eastAsia="方正仿宋_GBK" w:cs="方正仿宋_GBK"/>
                <w:i w:val="0"/>
                <w:color w:val="000000"/>
                <w:kern w:val="0"/>
                <w:sz w:val="20"/>
                <w:szCs w:val="20"/>
                <w:u w:val="none"/>
                <w:lang w:val="en-US" w:eastAsia="zh-CN" w:bidi="ar"/>
              </w:rPr>
              <w:t>累进制</w:t>
            </w:r>
          </w:p>
        </w:tc>
        <w:tc>
          <w:tcPr>
            <w:tcW w:w="1905" w:type="dxa"/>
            <w:noWrap w:val="0"/>
            <w:vAlign w:val="center"/>
          </w:tcPr>
          <w:p w14:paraId="31F0E997">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 xml:space="preserve">31.6 </w:t>
            </w:r>
          </w:p>
        </w:tc>
      </w:tr>
      <w:tr w14:paraId="62E1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23" w:type="dxa"/>
            <w:noWrap w:val="0"/>
            <w:vAlign w:val="center"/>
          </w:tcPr>
          <w:p w14:paraId="24A6ECA9">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4</w:t>
            </w:r>
          </w:p>
        </w:tc>
        <w:tc>
          <w:tcPr>
            <w:tcW w:w="2760" w:type="dxa"/>
            <w:noWrap w:val="0"/>
            <w:vAlign w:val="center"/>
          </w:tcPr>
          <w:p w14:paraId="2E30F35D">
            <w:pPr>
              <w:keepNext w:val="0"/>
              <w:keepLines w:val="0"/>
              <w:widowControl/>
              <w:suppressLineNumbers w:val="0"/>
              <w:jc w:val="left"/>
              <w:textAlignment w:val="center"/>
              <w:rPr>
                <w:rFonts w:hint="eastAsia" w:ascii="方正小标宋_GBK" w:hAnsi="方正小标宋_GBK" w:eastAsia="方正小标宋_GBK" w:cs="方正小标宋_GBK"/>
                <w:kern w:val="0"/>
                <w:sz w:val="22"/>
                <w:szCs w:val="22"/>
                <w:vertAlign w:val="baseline"/>
              </w:rPr>
            </w:pPr>
            <w:r>
              <w:rPr>
                <w:rFonts w:hint="eastAsia" w:ascii="方正仿宋_GBK" w:hAnsi="方正仿宋_GBK" w:eastAsia="方正仿宋_GBK" w:cs="方正仿宋_GBK"/>
                <w:i w:val="0"/>
                <w:color w:val="000000"/>
                <w:kern w:val="0"/>
                <w:sz w:val="20"/>
                <w:szCs w:val="20"/>
                <w:u w:val="none"/>
                <w:lang w:val="en-US" w:eastAsia="zh-CN" w:bidi="ar"/>
              </w:rPr>
              <w:t>设计文件审查费</w:t>
            </w:r>
          </w:p>
        </w:tc>
        <w:tc>
          <w:tcPr>
            <w:tcW w:w="1425" w:type="dxa"/>
            <w:noWrap w:val="0"/>
            <w:vAlign w:val="center"/>
          </w:tcPr>
          <w:p w14:paraId="572948F2">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项</w:t>
            </w:r>
          </w:p>
        </w:tc>
        <w:tc>
          <w:tcPr>
            <w:tcW w:w="1650" w:type="dxa"/>
            <w:noWrap w:val="0"/>
            <w:vAlign w:val="center"/>
          </w:tcPr>
          <w:p w14:paraId="1390B8CD">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ascii="方正仿宋_GBK" w:hAnsi="方正仿宋_GBK" w:eastAsia="方正仿宋_GBK" w:cs="方正仿宋_GBK"/>
                <w:i w:val="0"/>
                <w:color w:val="000000"/>
                <w:kern w:val="0"/>
                <w:sz w:val="20"/>
                <w:szCs w:val="20"/>
                <w:u w:val="none"/>
                <w:lang w:val="en-US" w:eastAsia="zh-CN" w:bidi="ar"/>
              </w:rPr>
              <w:t>累进制</w:t>
            </w:r>
          </w:p>
        </w:tc>
        <w:tc>
          <w:tcPr>
            <w:tcW w:w="1905" w:type="dxa"/>
            <w:noWrap w:val="0"/>
            <w:vAlign w:val="center"/>
          </w:tcPr>
          <w:p w14:paraId="0556F2AF">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 xml:space="preserve">9.2 </w:t>
            </w:r>
          </w:p>
        </w:tc>
      </w:tr>
      <w:tr w14:paraId="2FBA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23" w:type="dxa"/>
            <w:noWrap w:val="0"/>
            <w:vAlign w:val="center"/>
          </w:tcPr>
          <w:p w14:paraId="40931D98">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5</w:t>
            </w:r>
          </w:p>
        </w:tc>
        <w:tc>
          <w:tcPr>
            <w:tcW w:w="2760" w:type="dxa"/>
            <w:noWrap w:val="0"/>
            <w:vAlign w:val="center"/>
          </w:tcPr>
          <w:p w14:paraId="37488FE7">
            <w:pPr>
              <w:keepNext w:val="0"/>
              <w:keepLines w:val="0"/>
              <w:widowControl/>
              <w:suppressLineNumbers w:val="0"/>
              <w:jc w:val="left"/>
              <w:textAlignment w:val="center"/>
              <w:rPr>
                <w:rFonts w:hint="eastAsia" w:ascii="方正小标宋_GBK" w:hAnsi="方正小标宋_GBK" w:eastAsia="方正小标宋_GBK" w:cs="方正小标宋_GBK"/>
                <w:kern w:val="0"/>
                <w:sz w:val="22"/>
                <w:szCs w:val="22"/>
                <w:vertAlign w:val="baseline"/>
              </w:rPr>
            </w:pPr>
            <w:r>
              <w:rPr>
                <w:rFonts w:hint="eastAsia" w:ascii="方正仿宋_GBK" w:hAnsi="方正仿宋_GBK" w:eastAsia="方正仿宋_GBK" w:cs="方正仿宋_GBK"/>
                <w:i w:val="0"/>
                <w:color w:val="000000"/>
                <w:kern w:val="0"/>
                <w:sz w:val="20"/>
                <w:szCs w:val="20"/>
                <w:u w:val="none"/>
                <w:lang w:val="en-US" w:eastAsia="zh-CN" w:bidi="ar"/>
              </w:rPr>
              <w:t>竣（交）工验收试验检测费</w:t>
            </w:r>
          </w:p>
        </w:tc>
        <w:tc>
          <w:tcPr>
            <w:tcW w:w="1425" w:type="dxa"/>
            <w:noWrap w:val="0"/>
            <w:vAlign w:val="center"/>
          </w:tcPr>
          <w:p w14:paraId="0020F04B">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项</w:t>
            </w:r>
          </w:p>
        </w:tc>
        <w:tc>
          <w:tcPr>
            <w:tcW w:w="1650" w:type="dxa"/>
            <w:noWrap w:val="0"/>
            <w:vAlign w:val="center"/>
          </w:tcPr>
          <w:p w14:paraId="68A17C28">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567F6F7E">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 xml:space="preserve">18.8 </w:t>
            </w:r>
          </w:p>
        </w:tc>
      </w:tr>
      <w:tr w14:paraId="0E15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23" w:type="dxa"/>
            <w:noWrap w:val="0"/>
            <w:vAlign w:val="center"/>
          </w:tcPr>
          <w:p w14:paraId="695BE365">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6</w:t>
            </w:r>
          </w:p>
        </w:tc>
        <w:tc>
          <w:tcPr>
            <w:tcW w:w="2760" w:type="dxa"/>
            <w:noWrap w:val="0"/>
            <w:vAlign w:val="center"/>
          </w:tcPr>
          <w:p w14:paraId="6FB9DF43">
            <w:pPr>
              <w:keepNext w:val="0"/>
              <w:keepLines w:val="0"/>
              <w:widowControl/>
              <w:suppressLineNumbers w:val="0"/>
              <w:jc w:val="left"/>
              <w:textAlignment w:val="center"/>
              <w:rPr>
                <w:rFonts w:hint="eastAsia" w:ascii="方正小标宋_GBK" w:hAnsi="方正小标宋_GBK" w:eastAsia="方正小标宋_GBK" w:cs="方正小标宋_GBK"/>
                <w:kern w:val="0"/>
                <w:sz w:val="22"/>
                <w:szCs w:val="22"/>
                <w:vertAlign w:val="baseline"/>
              </w:rPr>
            </w:pPr>
            <w:r>
              <w:rPr>
                <w:rFonts w:hint="eastAsia" w:ascii="方正仿宋_GBK" w:hAnsi="方正仿宋_GBK" w:eastAsia="方正仿宋_GBK" w:cs="方正仿宋_GBK"/>
                <w:i w:val="0"/>
                <w:color w:val="000000"/>
                <w:kern w:val="0"/>
                <w:sz w:val="20"/>
                <w:szCs w:val="20"/>
                <w:u w:val="none"/>
                <w:lang w:val="en-US" w:eastAsia="zh-CN" w:bidi="ar"/>
              </w:rPr>
              <w:t>建设项目前期工作费</w:t>
            </w:r>
          </w:p>
        </w:tc>
        <w:tc>
          <w:tcPr>
            <w:tcW w:w="1425" w:type="dxa"/>
            <w:noWrap w:val="0"/>
            <w:vAlign w:val="center"/>
          </w:tcPr>
          <w:p w14:paraId="12ED8087">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项</w:t>
            </w:r>
          </w:p>
        </w:tc>
        <w:tc>
          <w:tcPr>
            <w:tcW w:w="1650" w:type="dxa"/>
            <w:noWrap w:val="0"/>
            <w:vAlign w:val="center"/>
          </w:tcPr>
          <w:p w14:paraId="599EEF66">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ascii="方正仿宋_GBK" w:hAnsi="方正仿宋_GBK" w:eastAsia="方正仿宋_GBK" w:cs="方正仿宋_GBK"/>
                <w:i w:val="0"/>
                <w:color w:val="000000"/>
                <w:kern w:val="0"/>
                <w:sz w:val="20"/>
                <w:szCs w:val="20"/>
                <w:u w:val="none"/>
                <w:lang w:val="en-US" w:eastAsia="zh-CN" w:bidi="ar"/>
              </w:rPr>
              <w:t>累进制</w:t>
            </w:r>
          </w:p>
        </w:tc>
        <w:tc>
          <w:tcPr>
            <w:tcW w:w="1905" w:type="dxa"/>
            <w:noWrap w:val="0"/>
            <w:vAlign w:val="center"/>
          </w:tcPr>
          <w:p w14:paraId="6827A5FE">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 xml:space="preserve">60.6 </w:t>
            </w:r>
          </w:p>
        </w:tc>
      </w:tr>
      <w:tr w14:paraId="74E7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23" w:type="dxa"/>
            <w:shd w:val="clear" w:color="auto" w:fill="auto"/>
            <w:noWrap w:val="0"/>
            <w:vAlign w:val="center"/>
          </w:tcPr>
          <w:p w14:paraId="671768DB">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eastAsia" w:ascii="Times New Roman" w:hAnsi="Times New Roman" w:eastAsia="宋体" w:cs="Times New Roman"/>
                <w:i w:val="0"/>
                <w:color w:val="000000"/>
                <w:kern w:val="0"/>
                <w:sz w:val="20"/>
                <w:szCs w:val="20"/>
                <w:u w:val="none"/>
                <w:lang w:val="en-US" w:eastAsia="zh-CN" w:bidi="ar"/>
              </w:rPr>
              <w:t>7</w:t>
            </w:r>
          </w:p>
        </w:tc>
        <w:tc>
          <w:tcPr>
            <w:tcW w:w="2760" w:type="dxa"/>
            <w:shd w:val="clear" w:color="FFFFFF" w:fill="FFFFFF"/>
            <w:noWrap w:val="0"/>
            <w:vAlign w:val="center"/>
          </w:tcPr>
          <w:p w14:paraId="4A1FFD70">
            <w:pPr>
              <w:keepNext w:val="0"/>
              <w:keepLines w:val="0"/>
              <w:widowControl/>
              <w:suppressLineNumbers w:val="0"/>
              <w:jc w:val="left"/>
              <w:textAlignment w:val="center"/>
              <w:rPr>
                <w:rFonts w:hint="eastAsia" w:ascii="方正小标宋_GBK" w:hAnsi="方正小标宋_GBK" w:eastAsia="方正小标宋_GBK" w:cs="方正小标宋_GBK"/>
                <w:kern w:val="0"/>
                <w:sz w:val="22"/>
                <w:szCs w:val="22"/>
                <w:vertAlign w:val="baseline"/>
              </w:rPr>
            </w:pPr>
            <w:r>
              <w:rPr>
                <w:rFonts w:hint="eastAsia" w:ascii="方正仿宋_GBK" w:hAnsi="方正仿宋_GBK" w:eastAsia="方正仿宋_GBK" w:cs="方正仿宋_GBK"/>
                <w:i w:val="0"/>
                <w:color w:val="000000"/>
                <w:kern w:val="0"/>
                <w:sz w:val="20"/>
                <w:szCs w:val="20"/>
                <w:u w:val="none"/>
                <w:lang w:val="en-US" w:eastAsia="zh-CN" w:bidi="ar"/>
              </w:rPr>
              <w:t>工程保通管理费</w:t>
            </w:r>
          </w:p>
        </w:tc>
        <w:tc>
          <w:tcPr>
            <w:tcW w:w="1425" w:type="dxa"/>
            <w:shd w:val="clear" w:color="FFFFFF" w:fill="FFFFFF"/>
            <w:noWrap w:val="0"/>
            <w:vAlign w:val="center"/>
          </w:tcPr>
          <w:p w14:paraId="18B90BF5">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项</w:t>
            </w:r>
          </w:p>
        </w:tc>
        <w:tc>
          <w:tcPr>
            <w:tcW w:w="1650" w:type="dxa"/>
            <w:shd w:val="clear" w:color="auto" w:fill="auto"/>
            <w:noWrap w:val="0"/>
            <w:vAlign w:val="center"/>
          </w:tcPr>
          <w:p w14:paraId="72FF5E8D">
            <w:pPr>
              <w:jc w:val="center"/>
              <w:rPr>
                <w:rFonts w:hint="eastAsia" w:ascii="方正小标宋_GBK" w:hAnsi="方正小标宋_GBK" w:eastAsia="方正小标宋_GBK" w:cs="方正小标宋_GBK"/>
                <w:kern w:val="0"/>
                <w:sz w:val="22"/>
                <w:szCs w:val="22"/>
                <w:vertAlign w:val="baseline"/>
              </w:rPr>
            </w:pPr>
          </w:p>
        </w:tc>
        <w:tc>
          <w:tcPr>
            <w:tcW w:w="1905" w:type="dxa"/>
            <w:shd w:val="clear" w:color="FFFFFF" w:fill="FFFFFF"/>
            <w:noWrap w:val="0"/>
            <w:vAlign w:val="center"/>
          </w:tcPr>
          <w:p w14:paraId="7FB9D564">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 xml:space="preserve">6.3 </w:t>
            </w:r>
          </w:p>
        </w:tc>
      </w:tr>
      <w:tr w14:paraId="5EE2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23" w:type="dxa"/>
            <w:shd w:val="clear" w:color="auto" w:fill="auto"/>
            <w:noWrap w:val="0"/>
            <w:vAlign w:val="center"/>
          </w:tcPr>
          <w:p w14:paraId="3DC35294">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8</w:t>
            </w:r>
          </w:p>
        </w:tc>
        <w:tc>
          <w:tcPr>
            <w:tcW w:w="2760" w:type="dxa"/>
            <w:shd w:val="clear" w:color="FFFFFF" w:fill="FFFFFF"/>
            <w:noWrap w:val="0"/>
            <w:vAlign w:val="center"/>
          </w:tcPr>
          <w:p w14:paraId="21498F17">
            <w:pPr>
              <w:keepNext w:val="0"/>
              <w:keepLines w:val="0"/>
              <w:widowControl/>
              <w:suppressLineNumbers w:val="0"/>
              <w:jc w:val="left"/>
              <w:textAlignment w:val="center"/>
              <w:rPr>
                <w:rFonts w:hint="eastAsia" w:ascii="方正仿宋_GBK" w:hAnsi="方正仿宋_GBK" w:eastAsia="方正仿宋_GBK" w:cs="方正仿宋_GBK"/>
                <w:b/>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0"/>
                <w:szCs w:val="20"/>
                <w:u w:val="none"/>
                <w:lang w:val="en-US" w:eastAsia="zh-CN" w:bidi="ar"/>
              </w:rPr>
              <w:t>工程保险费</w:t>
            </w:r>
          </w:p>
        </w:tc>
        <w:tc>
          <w:tcPr>
            <w:tcW w:w="1425" w:type="dxa"/>
            <w:shd w:val="clear" w:color="FFFFFF" w:fill="FFFFFF"/>
            <w:noWrap w:val="0"/>
            <w:vAlign w:val="center"/>
          </w:tcPr>
          <w:p w14:paraId="6D6761DE">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项</w:t>
            </w:r>
          </w:p>
        </w:tc>
        <w:tc>
          <w:tcPr>
            <w:tcW w:w="1650" w:type="dxa"/>
            <w:shd w:val="clear" w:color="FFFFFF" w:fill="FFFFFF"/>
            <w:noWrap w:val="0"/>
            <w:vAlign w:val="center"/>
          </w:tcPr>
          <w:p w14:paraId="45A0D9BD">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i w:val="0"/>
                <w:color w:val="000000"/>
                <w:kern w:val="0"/>
                <w:sz w:val="20"/>
                <w:szCs w:val="20"/>
                <w:u w:val="none"/>
                <w:lang w:val="en-US" w:eastAsia="zh-CN" w:bidi="ar"/>
              </w:rPr>
              <w:t>0.40%</w:t>
            </w:r>
          </w:p>
        </w:tc>
        <w:tc>
          <w:tcPr>
            <w:tcW w:w="1905" w:type="dxa"/>
            <w:shd w:val="clear" w:color="FFFFFF" w:fill="FFFFFF"/>
            <w:noWrap w:val="0"/>
            <w:vAlign w:val="center"/>
          </w:tcPr>
          <w:p w14:paraId="65A19262">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5.3 </w:t>
            </w:r>
          </w:p>
        </w:tc>
      </w:tr>
      <w:tr w14:paraId="064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783" w:type="dxa"/>
            <w:gridSpan w:val="2"/>
            <w:shd w:val="clear" w:color="auto" w:fill="auto"/>
            <w:noWrap w:val="0"/>
            <w:vAlign w:val="center"/>
          </w:tcPr>
          <w:p w14:paraId="6ACC3A65">
            <w:pPr>
              <w:keepNext w:val="0"/>
              <w:keepLines w:val="0"/>
              <w:widowControl/>
              <w:suppressLineNumbers w:val="0"/>
              <w:jc w:val="center"/>
              <w:textAlignment w:val="center"/>
            </w:pPr>
            <w:r>
              <w:rPr>
                <w:rFonts w:ascii="方正仿宋_GBK" w:hAnsi="方正仿宋_GBK" w:eastAsia="方正仿宋_GBK" w:cs="方正仿宋_GBK"/>
                <w:b/>
                <w:i w:val="0"/>
                <w:color w:val="000000"/>
                <w:kern w:val="0"/>
                <w:sz w:val="20"/>
                <w:szCs w:val="20"/>
                <w:u w:val="none"/>
                <w:lang w:val="en-US" w:eastAsia="zh-CN" w:bidi="ar"/>
              </w:rPr>
              <w:t>第一、二部分费用总和</w:t>
            </w:r>
          </w:p>
        </w:tc>
        <w:tc>
          <w:tcPr>
            <w:tcW w:w="1425" w:type="dxa"/>
            <w:shd w:val="clear" w:color="FFFFFF" w:fill="FFFFFF"/>
            <w:noWrap w:val="0"/>
            <w:vAlign w:val="center"/>
          </w:tcPr>
          <w:p w14:paraId="01692AC1">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项</w:t>
            </w:r>
          </w:p>
        </w:tc>
        <w:tc>
          <w:tcPr>
            <w:tcW w:w="1650" w:type="dxa"/>
            <w:shd w:val="clear" w:color="FFFFFF" w:fill="FFFFFF"/>
            <w:noWrap w:val="0"/>
            <w:vAlign w:val="center"/>
          </w:tcPr>
          <w:p w14:paraId="07E58C76">
            <w:pPr>
              <w:jc w:val="center"/>
              <w:rPr>
                <w:rFonts w:hint="eastAsia" w:ascii="方正小标宋_GBK" w:hAnsi="方正小标宋_GBK" w:eastAsia="方正小标宋_GBK" w:cs="方正小标宋_GBK"/>
                <w:kern w:val="0"/>
                <w:sz w:val="22"/>
                <w:szCs w:val="22"/>
                <w:vertAlign w:val="baseline"/>
              </w:rPr>
            </w:pPr>
          </w:p>
        </w:tc>
        <w:tc>
          <w:tcPr>
            <w:tcW w:w="1905" w:type="dxa"/>
            <w:shd w:val="clear" w:color="FFFFFF" w:fill="FFFFFF"/>
            <w:noWrap w:val="0"/>
            <w:vAlign w:val="center"/>
          </w:tcPr>
          <w:p w14:paraId="5138E093">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1495.9 </w:t>
            </w:r>
          </w:p>
        </w:tc>
      </w:tr>
      <w:tr w14:paraId="2803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23" w:type="dxa"/>
            <w:shd w:val="clear" w:color="auto" w:fill="auto"/>
            <w:noWrap w:val="0"/>
            <w:vAlign w:val="center"/>
          </w:tcPr>
          <w:p w14:paraId="25CC5C29">
            <w:pPr>
              <w:keepNext w:val="0"/>
              <w:keepLines w:val="0"/>
              <w:widowControl/>
              <w:suppressLineNumbers w:val="0"/>
              <w:jc w:val="center"/>
              <w:textAlignment w:val="center"/>
            </w:pPr>
            <w:r>
              <w:rPr>
                <w:rFonts w:ascii="方正仿宋_GBK" w:hAnsi="方正仿宋_GBK" w:eastAsia="方正仿宋_GBK" w:cs="方正仿宋_GBK"/>
                <w:b/>
                <w:i w:val="0"/>
                <w:color w:val="000000"/>
                <w:kern w:val="0"/>
                <w:sz w:val="20"/>
                <w:szCs w:val="20"/>
                <w:u w:val="none"/>
                <w:lang w:val="en-US" w:eastAsia="zh-CN" w:bidi="ar"/>
              </w:rPr>
              <w:t>三</w:t>
            </w:r>
          </w:p>
        </w:tc>
        <w:tc>
          <w:tcPr>
            <w:tcW w:w="2760" w:type="dxa"/>
            <w:shd w:val="clear" w:color="auto" w:fill="auto"/>
            <w:noWrap w:val="0"/>
            <w:vAlign w:val="center"/>
          </w:tcPr>
          <w:p w14:paraId="6A900A63">
            <w:pPr>
              <w:keepNext w:val="0"/>
              <w:keepLines w:val="0"/>
              <w:widowControl/>
              <w:suppressLineNumbers w:val="0"/>
              <w:jc w:val="center"/>
              <w:textAlignment w:val="center"/>
            </w:pPr>
            <w:r>
              <w:rPr>
                <w:rFonts w:ascii="方正仿宋_GBK" w:hAnsi="方正仿宋_GBK" w:eastAsia="方正仿宋_GBK" w:cs="方正仿宋_GBK"/>
                <w:b/>
                <w:i w:val="0"/>
                <w:color w:val="000000"/>
                <w:kern w:val="0"/>
                <w:sz w:val="20"/>
                <w:szCs w:val="20"/>
                <w:u w:val="none"/>
                <w:lang w:val="en-US" w:eastAsia="zh-CN" w:bidi="ar"/>
              </w:rPr>
              <w:t>基本预备费</w:t>
            </w:r>
          </w:p>
        </w:tc>
        <w:tc>
          <w:tcPr>
            <w:tcW w:w="1425" w:type="dxa"/>
            <w:shd w:val="clear" w:color="FFFFFF" w:fill="FFFFFF"/>
            <w:noWrap w:val="0"/>
            <w:vAlign w:val="center"/>
          </w:tcPr>
          <w:p w14:paraId="206B91A9">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项</w:t>
            </w:r>
          </w:p>
        </w:tc>
        <w:tc>
          <w:tcPr>
            <w:tcW w:w="1650" w:type="dxa"/>
            <w:shd w:val="clear" w:color="FFFFFF" w:fill="FFFFFF"/>
            <w:noWrap w:val="0"/>
            <w:vAlign w:val="center"/>
          </w:tcPr>
          <w:p w14:paraId="1A026FB6">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default" w:ascii="Times New Roman" w:hAnsi="Times New Roman" w:eastAsia="宋体" w:cs="Times New Roman"/>
                <w:b/>
                <w:i w:val="0"/>
                <w:color w:val="000000"/>
                <w:kern w:val="0"/>
                <w:sz w:val="20"/>
                <w:szCs w:val="20"/>
                <w:u w:val="none"/>
                <w:lang w:val="en-US" w:eastAsia="zh-CN" w:bidi="ar"/>
              </w:rPr>
              <w:t>5%</w:t>
            </w:r>
          </w:p>
        </w:tc>
        <w:tc>
          <w:tcPr>
            <w:tcW w:w="1905" w:type="dxa"/>
            <w:shd w:val="clear" w:color="FFFFFF" w:fill="FFFFFF"/>
            <w:noWrap w:val="0"/>
            <w:vAlign w:val="center"/>
          </w:tcPr>
          <w:p w14:paraId="14439357">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74.8 </w:t>
            </w:r>
          </w:p>
        </w:tc>
      </w:tr>
      <w:tr w14:paraId="406C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23" w:type="dxa"/>
            <w:shd w:val="clear" w:color="auto" w:fill="auto"/>
            <w:noWrap w:val="0"/>
            <w:vAlign w:val="center"/>
          </w:tcPr>
          <w:p w14:paraId="29A3970A">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ascii="方正仿宋_GBK" w:hAnsi="方正仿宋_GBK" w:eastAsia="方正仿宋_GBK" w:cs="方正仿宋_GBK"/>
                <w:b/>
                <w:i w:val="0"/>
                <w:color w:val="000000"/>
                <w:kern w:val="0"/>
                <w:sz w:val="20"/>
                <w:szCs w:val="20"/>
                <w:u w:val="none"/>
                <w:lang w:val="en-US" w:eastAsia="zh-CN" w:bidi="ar"/>
              </w:rPr>
              <w:t>四</w:t>
            </w:r>
          </w:p>
        </w:tc>
        <w:tc>
          <w:tcPr>
            <w:tcW w:w="2760" w:type="dxa"/>
            <w:shd w:val="clear" w:color="FFFFFF" w:fill="FFFFFF"/>
            <w:noWrap w:val="0"/>
            <w:vAlign w:val="center"/>
          </w:tcPr>
          <w:p w14:paraId="392A312A">
            <w:pPr>
              <w:keepNext w:val="0"/>
              <w:keepLines w:val="0"/>
              <w:widowControl/>
              <w:suppressLineNumbers w:val="0"/>
              <w:jc w:val="center"/>
              <w:textAlignment w:val="center"/>
            </w:pPr>
            <w:r>
              <w:rPr>
                <w:rFonts w:ascii="方正仿宋_GBK" w:hAnsi="方正仿宋_GBK" w:eastAsia="方正仿宋_GBK" w:cs="方正仿宋_GBK"/>
                <w:b/>
                <w:i w:val="0"/>
                <w:color w:val="000000"/>
                <w:kern w:val="0"/>
                <w:sz w:val="20"/>
                <w:szCs w:val="20"/>
                <w:u w:val="none"/>
                <w:lang w:val="en-US" w:eastAsia="zh-CN" w:bidi="ar"/>
              </w:rPr>
              <w:t>概算总投资</w:t>
            </w:r>
          </w:p>
        </w:tc>
        <w:tc>
          <w:tcPr>
            <w:tcW w:w="1425" w:type="dxa"/>
            <w:shd w:val="clear" w:color="FFFFFF" w:fill="FFFFFF"/>
            <w:noWrap w:val="0"/>
            <w:vAlign w:val="center"/>
          </w:tcPr>
          <w:p w14:paraId="004E0594">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项</w:t>
            </w:r>
          </w:p>
        </w:tc>
        <w:tc>
          <w:tcPr>
            <w:tcW w:w="1650" w:type="dxa"/>
            <w:shd w:val="clear" w:color="FFFFFF" w:fill="FFFFFF"/>
            <w:noWrap w:val="0"/>
            <w:vAlign w:val="center"/>
          </w:tcPr>
          <w:p w14:paraId="35DBCDC2">
            <w:pPr>
              <w:jc w:val="center"/>
              <w:rPr>
                <w:rFonts w:hint="eastAsia" w:ascii="方正小标宋_GBK" w:hAnsi="方正小标宋_GBK" w:eastAsia="方正小标宋_GBK" w:cs="方正小标宋_GBK"/>
                <w:kern w:val="0"/>
                <w:sz w:val="22"/>
                <w:szCs w:val="22"/>
                <w:vertAlign w:val="baseline"/>
              </w:rPr>
            </w:pPr>
          </w:p>
        </w:tc>
        <w:tc>
          <w:tcPr>
            <w:tcW w:w="1905" w:type="dxa"/>
            <w:shd w:val="clear" w:color="FFFFFF" w:fill="FFFFFF"/>
            <w:noWrap w:val="0"/>
            <w:vAlign w:val="center"/>
          </w:tcPr>
          <w:p w14:paraId="5333880E">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1570.7 </w:t>
            </w:r>
          </w:p>
        </w:tc>
      </w:tr>
    </w:tbl>
    <w:p w14:paraId="3653755B">
      <w:pPr>
        <w:pStyle w:val="6"/>
        <w:spacing w:line="580" w:lineRule="exact"/>
        <w:jc w:val="both"/>
        <w:rPr>
          <w:rFonts w:hint="eastAsia" w:ascii="方正小标宋_GBK" w:hAnsi="方正小标宋_GBK" w:eastAsia="方正小标宋_GBK" w:cs="方正小标宋_GBK"/>
          <w:kern w:val="0"/>
          <w:sz w:val="24"/>
          <w:szCs w:val="24"/>
        </w:rPr>
      </w:pPr>
    </w:p>
    <w:p w14:paraId="4198BB01">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A724965">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2</w:t>
      </w:r>
      <w:r>
        <w:rPr>
          <w:rFonts w:eastAsia="方正仿宋_GBK"/>
          <w:sz w:val="28"/>
          <w:szCs w:val="28"/>
          <w:u w:val="thick"/>
        </w:rPr>
        <w:t>月</w:t>
      </w:r>
      <w:r>
        <w:rPr>
          <w:rFonts w:hint="eastAsia" w:eastAsia="方正仿宋_GBK"/>
          <w:sz w:val="28"/>
          <w:szCs w:val="28"/>
          <w:u w:val="thick"/>
          <w:lang w:val="en-US" w:eastAsia="zh-CN"/>
        </w:rPr>
        <w:t>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9"/>
      <w:framePr w:wrap="around" w:vAnchor="text" w:hAnchor="margin" w:xAlign="outside" w:y="1"/>
      <w:rPr>
        <w:rStyle w:val="15"/>
        <w:rFonts w:hint="eastAsia" w:ascii="宋体" w:hAnsi="宋体" w:cs="宋体"/>
        <w:sz w:val="28"/>
        <w:szCs w:val="28"/>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ascii="宋体" w:hAnsi="宋体" w:cs="宋体"/>
        <w:sz w:val="28"/>
        <w:szCs w:val="28"/>
      </w:rPr>
      <w:t>- 1 -</w:t>
    </w:r>
    <w:r>
      <w:rPr>
        <w:rFonts w:hint="eastAsia" w:ascii="宋体" w:hAnsi="宋体" w:cs="宋体"/>
        <w:sz w:val="28"/>
        <w:szCs w:val="28"/>
      </w:rPr>
      <w:fldChar w:fldCharType="end"/>
    </w:r>
  </w:p>
  <w:p w14:paraId="6C73A774">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3D1158F"/>
    <w:rsid w:val="05C83A13"/>
    <w:rsid w:val="0667064D"/>
    <w:rsid w:val="07B06523"/>
    <w:rsid w:val="097D3A1F"/>
    <w:rsid w:val="09FA769E"/>
    <w:rsid w:val="0A5B12BC"/>
    <w:rsid w:val="0B7A378A"/>
    <w:rsid w:val="0C4A4FFD"/>
    <w:rsid w:val="0CFC0645"/>
    <w:rsid w:val="0D37421D"/>
    <w:rsid w:val="0D9232F6"/>
    <w:rsid w:val="0E090617"/>
    <w:rsid w:val="14CA633F"/>
    <w:rsid w:val="151D3100"/>
    <w:rsid w:val="15636F5B"/>
    <w:rsid w:val="163D7F29"/>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76D3343"/>
    <w:rsid w:val="28D139F4"/>
    <w:rsid w:val="291927B7"/>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8657C26"/>
    <w:rsid w:val="39705D78"/>
    <w:rsid w:val="397671E0"/>
    <w:rsid w:val="398C37FF"/>
    <w:rsid w:val="3A5C509D"/>
    <w:rsid w:val="3AA75981"/>
    <w:rsid w:val="3EF47EDA"/>
    <w:rsid w:val="3FED15ED"/>
    <w:rsid w:val="40CB4FDA"/>
    <w:rsid w:val="41A81D8F"/>
    <w:rsid w:val="41B542C3"/>
    <w:rsid w:val="41BE7770"/>
    <w:rsid w:val="42BC4BDD"/>
    <w:rsid w:val="42F57923"/>
    <w:rsid w:val="439C7BEA"/>
    <w:rsid w:val="44EA464F"/>
    <w:rsid w:val="45105EDB"/>
    <w:rsid w:val="485311A6"/>
    <w:rsid w:val="487D33E1"/>
    <w:rsid w:val="48876104"/>
    <w:rsid w:val="490948F4"/>
    <w:rsid w:val="4BF61160"/>
    <w:rsid w:val="4F735634"/>
    <w:rsid w:val="4FA80033"/>
    <w:rsid w:val="4FFA6D45"/>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1A30B93"/>
    <w:rsid w:val="72AF5315"/>
    <w:rsid w:val="742B5A1B"/>
    <w:rsid w:val="76E535BA"/>
    <w:rsid w:val="77C816DC"/>
    <w:rsid w:val="78624336"/>
    <w:rsid w:val="798F3B70"/>
    <w:rsid w:val="79BC4EE7"/>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w:basedOn w:val="1"/>
    <w:link w:val="13"/>
    <w:qFormat/>
    <w:uiPriority w:val="0"/>
    <w:rPr>
      <w:szCs w:val="20"/>
    </w:rPr>
  </w:style>
  <w:style w:type="character" w:styleId="15">
    <w:name w:val="page number"/>
    <w:qFormat/>
    <w:uiPriority w:val="0"/>
  </w:style>
  <w:style w:type="character" w:customStyle="1" w:styleId="16">
    <w:name w:val="页眉 Char"/>
    <w:link w:val="10"/>
    <w:semiHidden/>
    <w:qFormat/>
    <w:locked/>
    <w:uiPriority w:val="0"/>
    <w:rPr>
      <w:rFonts w:eastAsia="宋体"/>
      <w:kern w:val="2"/>
      <w:sz w:val="18"/>
      <w:szCs w:val="18"/>
      <w:lang w:val="en-US" w:eastAsia="zh-CN" w:bidi="ar-SA"/>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font41"/>
    <w:qFormat/>
    <w:uiPriority w:val="0"/>
    <w:rPr>
      <w:rFonts w:hint="eastAsia" w:ascii="方正仿宋_GBK" w:hAnsi="方正仿宋_GBK" w:eastAsia="方正仿宋_GBK" w:cs="方正仿宋_GBK"/>
      <w:color w:val="000000"/>
      <w:sz w:val="28"/>
      <w:szCs w:val="28"/>
      <w:u w:val="none"/>
    </w:rPr>
  </w:style>
  <w:style w:type="character" w:customStyle="1" w:styleId="20">
    <w:name w:val="font21"/>
    <w:qFormat/>
    <w:uiPriority w:val="0"/>
    <w:rPr>
      <w:rFonts w:hint="eastAsia" w:ascii="宋体" w:hAnsi="宋体" w:eastAsia="宋体" w:cs="宋体"/>
      <w:color w:val="000000"/>
      <w:sz w:val="24"/>
      <w:szCs w:val="24"/>
      <w:u w:val="none"/>
    </w:rPr>
  </w:style>
  <w:style w:type="character" w:customStyle="1" w:styleId="21">
    <w:name w:val="font81"/>
    <w:basedOn w:val="13"/>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3"/>
    <w:qFormat/>
    <w:uiPriority w:val="0"/>
    <w:rPr>
      <w:rFonts w:ascii="方正仿宋_GBK" w:hAnsi="方正仿宋_GBK" w:eastAsia="方正仿宋_GBK" w:cs="方正仿宋_GBK"/>
      <w:b/>
      <w:bCs/>
      <w:color w:val="000000"/>
      <w:sz w:val="28"/>
      <w:szCs w:val="28"/>
      <w:u w:val="none"/>
    </w:rPr>
  </w:style>
  <w:style w:type="character" w:customStyle="1" w:styleId="23">
    <w:name w:val="font71"/>
    <w:basedOn w:val="13"/>
    <w:qFormat/>
    <w:uiPriority w:val="0"/>
    <w:rPr>
      <w:rFonts w:hint="eastAsia" w:ascii="方正仿宋_GBK" w:hAnsi="方正仿宋_GBK" w:eastAsia="方正仿宋_GBK" w:cs="方正仿宋_GBK"/>
      <w:color w:val="000000"/>
      <w:sz w:val="28"/>
      <w:szCs w:val="28"/>
      <w:u w:val="none"/>
    </w:rPr>
  </w:style>
  <w:style w:type="character" w:customStyle="1" w:styleId="24">
    <w:name w:val="font101"/>
    <w:basedOn w:val="13"/>
    <w:qFormat/>
    <w:uiPriority w:val="0"/>
    <w:rPr>
      <w:rFonts w:ascii="方正仿宋_GBK" w:hAnsi="方正仿宋_GBK" w:eastAsia="方正仿宋_GBK" w:cs="方正仿宋_GBK"/>
      <w:color w:val="000000"/>
      <w:sz w:val="20"/>
      <w:szCs w:val="20"/>
      <w:u w:val="none"/>
    </w:rPr>
  </w:style>
  <w:style w:type="character" w:customStyle="1" w:styleId="25">
    <w:name w:val="font51"/>
    <w:basedOn w:val="13"/>
    <w:qFormat/>
    <w:uiPriority w:val="0"/>
    <w:rPr>
      <w:rFonts w:hint="default" w:ascii="Times New Roman" w:hAnsi="Times New Roman" w:cs="Times New Roman"/>
      <w:color w:val="000000"/>
      <w:sz w:val="20"/>
      <w:szCs w:val="20"/>
      <w:u w:val="none"/>
    </w:rPr>
  </w:style>
  <w:style w:type="paragraph" w:customStyle="1" w:styleId="26">
    <w:name w:val="_Style 5"/>
    <w:basedOn w:val="1"/>
    <w:qFormat/>
    <w:uiPriority w:val="0"/>
  </w:style>
  <w:style w:type="character" w:customStyle="1" w:styleId="27">
    <w:name w:val="font91"/>
    <w:basedOn w:val="13"/>
    <w:qFormat/>
    <w:uiPriority w:val="0"/>
    <w:rPr>
      <w:rFonts w:ascii="方正楷体_GBK" w:hAnsi="方正楷体_GBK" w:eastAsia="方正楷体_GBK" w:cs="方正楷体_GBK"/>
      <w:b/>
      <w:bCs/>
      <w:color w:val="000000"/>
      <w:sz w:val="28"/>
      <w:szCs w:val="28"/>
      <w:u w:val="none"/>
    </w:rPr>
  </w:style>
  <w:style w:type="character" w:customStyle="1" w:styleId="28">
    <w:name w:val="font112"/>
    <w:basedOn w:val="13"/>
    <w:qFormat/>
    <w:uiPriority w:val="0"/>
    <w:rPr>
      <w:rFonts w:ascii="方正仿宋_GBK" w:hAnsi="方正仿宋_GBK" w:eastAsia="方正仿宋_GBK" w:cs="方正仿宋_GBK"/>
      <w:color w:val="000000"/>
      <w:sz w:val="24"/>
      <w:szCs w:val="24"/>
      <w:u w:val="none"/>
    </w:rPr>
  </w:style>
  <w:style w:type="character" w:customStyle="1" w:styleId="29">
    <w:name w:val="font181"/>
    <w:basedOn w:val="13"/>
    <w:qFormat/>
    <w:uiPriority w:val="0"/>
    <w:rPr>
      <w:rFonts w:ascii="方正黑体_GBK" w:hAnsi="方正黑体_GBK" w:eastAsia="方正黑体_GBK" w:cs="方正黑体_GBK"/>
      <w:color w:val="000000"/>
      <w:sz w:val="24"/>
      <w:szCs w:val="24"/>
      <w:u w:val="none"/>
    </w:rPr>
  </w:style>
  <w:style w:type="character" w:customStyle="1" w:styleId="30">
    <w:name w:val="font31"/>
    <w:basedOn w:val="13"/>
    <w:qFormat/>
    <w:uiPriority w:val="0"/>
    <w:rPr>
      <w:rFonts w:ascii="黑体" w:hAnsi="宋体" w:eastAsia="黑体" w:cs="黑体"/>
      <w:color w:val="000000"/>
      <w:sz w:val="28"/>
      <w:szCs w:val="28"/>
      <w:u w:val="none"/>
    </w:rPr>
  </w:style>
  <w:style w:type="character" w:customStyle="1" w:styleId="31">
    <w:name w:val="font191"/>
    <w:basedOn w:val="13"/>
    <w:qFormat/>
    <w:uiPriority w:val="0"/>
    <w:rPr>
      <w:rFonts w:hint="eastAsia" w:ascii="宋体" w:hAnsi="宋体" w:eastAsia="宋体" w:cs="宋体"/>
      <w:b/>
      <w:bCs/>
      <w:color w:val="000000"/>
      <w:sz w:val="21"/>
      <w:szCs w:val="21"/>
      <w:u w:val="none"/>
    </w:rPr>
  </w:style>
  <w:style w:type="character" w:customStyle="1" w:styleId="32">
    <w:name w:val="font201"/>
    <w:basedOn w:val="13"/>
    <w:qFormat/>
    <w:uiPriority w:val="0"/>
    <w:rPr>
      <w:rFonts w:hint="eastAsia" w:ascii="宋体" w:hAnsi="宋体" w:eastAsia="宋体" w:cs="宋体"/>
      <w:color w:val="000000"/>
      <w:sz w:val="21"/>
      <w:szCs w:val="21"/>
      <w:u w:val="none"/>
    </w:rPr>
  </w:style>
  <w:style w:type="character" w:customStyle="1" w:styleId="33">
    <w:name w:val="font212"/>
    <w:basedOn w:val="13"/>
    <w:qFormat/>
    <w:uiPriority w:val="0"/>
    <w:rPr>
      <w:rFonts w:hint="eastAsia" w:ascii="宋体" w:hAnsi="宋体" w:eastAsia="宋体" w:cs="宋体"/>
      <w:color w:val="000000"/>
      <w:sz w:val="21"/>
      <w:szCs w:val="21"/>
      <w:u w:val="none"/>
    </w:rPr>
  </w:style>
  <w:style w:type="character" w:customStyle="1" w:styleId="34">
    <w:name w:val="font221"/>
    <w:basedOn w:val="13"/>
    <w:qFormat/>
    <w:uiPriority w:val="0"/>
    <w:rPr>
      <w:rFonts w:hint="eastAsia" w:ascii="宋体" w:hAnsi="宋体" w:eastAsia="宋体" w:cs="宋体"/>
      <w:b/>
      <w:bCs/>
      <w:color w:val="000000"/>
      <w:sz w:val="24"/>
      <w:szCs w:val="24"/>
      <w:u w:val="none"/>
    </w:rPr>
  </w:style>
  <w:style w:type="character" w:customStyle="1" w:styleId="35">
    <w:name w:val="font231"/>
    <w:basedOn w:val="13"/>
    <w:qFormat/>
    <w:uiPriority w:val="0"/>
    <w:rPr>
      <w:rFonts w:hint="eastAsia" w:ascii="宋体" w:hAnsi="宋体" w:eastAsia="宋体" w:cs="宋体"/>
      <w:b/>
      <w:bCs/>
      <w:color w:val="000000"/>
      <w:sz w:val="21"/>
      <w:szCs w:val="21"/>
      <w:u w:val="none"/>
    </w:rPr>
  </w:style>
  <w:style w:type="character" w:customStyle="1" w:styleId="36">
    <w:name w:val="font1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3</Pages>
  <Words>939</Words>
  <Characters>1119</Characters>
  <Lines>11</Lines>
  <Paragraphs>3</Paragraphs>
  <TotalTime>2</TotalTime>
  <ScaleCrop>false</ScaleCrop>
  <LinksUpToDate>false</LinksUpToDate>
  <CharactersWithSpaces>1356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2026-02-06T06:50:34Z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