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64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6827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550" w:lineRule="exact"/>
        <w:ind w:left="155" w:right="101" w:firstLine="0"/>
        <w:jc w:val="center"/>
        <w:textAlignment w:val="baseline"/>
        <w:rPr>
          <w:rFonts w:hint="eastAsia" w:ascii="Times New Roman" w:hAnsi="Times New Roman" w:eastAsia="方正小标宋_GBK" w:cs="Times New Roman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  <w:lang w:eastAsia="zh-CN"/>
        </w:rPr>
        <w:t>黔江区正阳大道南段综合管廊新建工程</w:t>
      </w:r>
    </w:p>
    <w:p w14:paraId="34C85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550" w:lineRule="exact"/>
        <w:ind w:left="155" w:right="101" w:firstLine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投资概算的批复</w:t>
      </w:r>
    </w:p>
    <w:p w14:paraId="208B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50" w:lineRule="exact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4FAA6DB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50" w:lineRule="exact"/>
        <w:ind w:left="807" w:right="0" w:hanging="641"/>
        <w:jc w:val="lef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区住房城乡建委： </w:t>
      </w:r>
    </w:p>
    <w:p w14:paraId="6F0F6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64" w:right="0" w:firstLine="641"/>
        <w:jc w:val="left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你单位《关于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黔江区正阳大道南段综合管廊新建工程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概算的函》（黔江建函〔202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号）收悉，结合区政府投资项目前期工作服务中心的评审意见，现将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黔江区正阳大道南段综合管廊新建工程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（项目代码 ：2512-500114-04-01-553780）投资概算批复如下：</w:t>
      </w:r>
    </w:p>
    <w:p w14:paraId="3462947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napToGrid/>
        <w:spacing w:line="550" w:lineRule="exact"/>
        <w:ind w:left="807" w:right="0" w:hanging="15"/>
        <w:jc w:val="lef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原则同意工程概算编制原则和标准。 </w:t>
      </w:r>
    </w:p>
    <w:p w14:paraId="63302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8" w:right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建设规模及主要建设内容：沿正阳大道南段新建支线综合管廊4.38km（本项目仅为管廊主体土建及相关附属设施设计，各管线专线设计不在本次设计范围，均以各产权部门专项设计为准），入廊管线为供水、供电和通信。采用双舱断面，其中涉及DN500供水、110kV电力4回，10kV电力24孔，通信24孔。管廊主体结构形式为钢筋混凝土结构，管廊为双舱断面，断面净尺寸为4.2米×2.7米。</w:t>
      </w:r>
    </w:p>
    <w:p w14:paraId="52055AE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50" w:lineRule="exact"/>
        <w:ind w:right="272" w:firstLine="640"/>
        <w:jc w:val="both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三、概算总投资及资金来源：概算总投资为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41581.67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其中：工程费用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36834.66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万元，工程建设其他费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2766.93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万元，基本预备费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1980.08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万元。资金来源为申请国市补助资金、债券资金，不足部分由业主自筹。</w:t>
      </w:r>
      <w:bookmarkStart w:id="0" w:name="_GoBack"/>
      <w:bookmarkEnd w:id="0"/>
    </w:p>
    <w:p w14:paraId="6CDA28D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50" w:lineRule="exact"/>
        <w:ind w:right="272" w:firstLine="640"/>
        <w:jc w:val="both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四、请据此进一步深化工程设计等前期工作，施工图严格根据经批准的初步设计确定的建设内容、规模和标准等实行限额设计，项目预算按照同口径控制在投资概算以内，并履行完善相关建设手续。要按照资金来源落实建设资金后开展下步工作，严禁新增政府隐性债务。要严格执行工程招投标制，合同管理制，工程监理制，切实加强工程管理，确保工程质量、进度和投资有效控制。</w:t>
      </w:r>
    </w:p>
    <w:p w14:paraId="19F03E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50" w:lineRule="exac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1C8196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黔江区正阳大道南段综合管廊新建工程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投资概算表</w:t>
      </w:r>
    </w:p>
    <w:p w14:paraId="080B14D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kern w:val="2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</w:p>
    <w:p w14:paraId="01F047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1700" w:leftChars="0" w:firstLine="2149" w:firstLineChars="6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重庆市黔江区发展和改革委员会</w:t>
      </w:r>
    </w:p>
    <w:p w14:paraId="600306E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</w:rPr>
        <w:t xml:space="preserve"> 202</w:t>
      </w:r>
      <w:r>
        <w:rPr>
          <w:rFonts w:hint="eastAsia" w:ascii="Times New Roman" w:hAnsi="Times New Roman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eastAsia="方正仿宋_GBK" w:cs="Times New Roman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</w:rPr>
        <w:t>日</w:t>
      </w: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36"/>
          <w:szCs w:val="36"/>
        </w:rPr>
        <w:t>黔江区正阳大道南段综合管廊新建工程投资概算表</w:t>
      </w:r>
    </w:p>
    <w:p w14:paraId="3EEBA7A6">
      <w:pPr>
        <w:pStyle w:val="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单位：万元</w:t>
      </w:r>
    </w:p>
    <w:tbl>
      <w:tblPr>
        <w:tblStyle w:val="8"/>
        <w:tblW w:w="8763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760"/>
        <w:gridCol w:w="1425"/>
        <w:gridCol w:w="1650"/>
        <w:gridCol w:w="1905"/>
      </w:tblGrid>
      <w:tr w14:paraId="649CF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tblHeader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5FE7B">
            <w:pPr>
              <w:pStyle w:val="14"/>
              <w:spacing w:before="152" w:line="240" w:lineRule="auto"/>
              <w:ind w:left="205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64A42">
            <w:pPr>
              <w:pStyle w:val="14"/>
              <w:tabs>
                <w:tab w:val="left" w:pos="1599"/>
              </w:tabs>
              <w:spacing w:before="152" w:line="240" w:lineRule="auto"/>
              <w:ind w:left="850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名</w:t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ab/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E4AFDB">
            <w:pPr>
              <w:pStyle w:val="14"/>
              <w:spacing w:before="152" w:line="240" w:lineRule="auto"/>
              <w:ind w:left="406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规模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E3FE4">
            <w:pPr>
              <w:pStyle w:val="14"/>
              <w:spacing w:before="71"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highlight w:val="none"/>
              </w:rPr>
              <w:t>审核单价</w:t>
            </w:r>
          </w:p>
          <w:p w14:paraId="03598013">
            <w:pPr>
              <w:pStyle w:val="14"/>
              <w:spacing w:before="36"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2"/>
                <w:szCs w:val="22"/>
                <w:highlight w:val="none"/>
              </w:rPr>
              <w:t>（或取费率）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27E50">
            <w:pPr>
              <w:pStyle w:val="14"/>
              <w:spacing w:before="152" w:line="240" w:lineRule="auto"/>
              <w:ind w:left="346" w:right="0"/>
              <w:jc w:val="left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</w:rPr>
              <w:t>审核金额</w:t>
            </w:r>
          </w:p>
        </w:tc>
      </w:tr>
      <w:tr w14:paraId="6AF5F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A1B26">
            <w:pPr>
              <w:jc w:val="center"/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384D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36834.66 </w:t>
            </w:r>
          </w:p>
        </w:tc>
      </w:tr>
      <w:tr w14:paraId="4296B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4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1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BDED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6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1441.84 </w:t>
            </w:r>
          </w:p>
        </w:tc>
      </w:tr>
      <w:tr w14:paraId="3D8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6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拆除并恢复车行道工程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B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670C9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A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1826.89 </w:t>
            </w:r>
          </w:p>
        </w:tc>
      </w:tr>
      <w:tr w14:paraId="78249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0D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综合管廊工程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A2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52571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A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32076.41 </w:t>
            </w:r>
          </w:p>
        </w:tc>
      </w:tr>
      <w:tr w14:paraId="3D63C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A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临时支护工程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D2EEB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A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1489.52 </w:t>
            </w:r>
          </w:p>
        </w:tc>
      </w:tr>
      <w:tr w14:paraId="18304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1270B">
            <w:pPr>
              <w:jc w:val="center"/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E8A38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2766.93 </w:t>
            </w:r>
          </w:p>
        </w:tc>
      </w:tr>
      <w:tr w14:paraId="61590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5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8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ADF01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F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184.17 </w:t>
            </w:r>
          </w:p>
        </w:tc>
      </w:tr>
      <w:tr w14:paraId="699CD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8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0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EC751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E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455.82 </w:t>
            </w:r>
          </w:p>
        </w:tc>
      </w:tr>
      <w:tr w14:paraId="01709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8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6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93D1E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1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456.75 </w:t>
            </w:r>
          </w:p>
        </w:tc>
      </w:tr>
      <w:tr w14:paraId="76020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9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6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E5581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2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30.78 </w:t>
            </w:r>
          </w:p>
        </w:tc>
      </w:tr>
      <w:tr w14:paraId="4E891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F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0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0BD85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5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56.83 </w:t>
            </w:r>
          </w:p>
        </w:tc>
      </w:tr>
      <w:tr w14:paraId="6D722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D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62AF0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9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920.87 </w:t>
            </w:r>
          </w:p>
        </w:tc>
      </w:tr>
      <w:tr w14:paraId="3140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12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C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51E6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E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73.67 </w:t>
            </w:r>
          </w:p>
        </w:tc>
      </w:tr>
      <w:tr w14:paraId="1519C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C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D0658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4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279.91 </w:t>
            </w:r>
          </w:p>
        </w:tc>
      </w:tr>
      <w:tr w14:paraId="5BD7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B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3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36CEA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13.46 </w:t>
            </w:r>
          </w:p>
        </w:tc>
      </w:tr>
      <w:tr w14:paraId="400AC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A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CBBE3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D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110.50 </w:t>
            </w:r>
          </w:p>
        </w:tc>
      </w:tr>
      <w:tr w14:paraId="4593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0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C6F33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4D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184.17 </w:t>
            </w:r>
          </w:p>
        </w:tc>
      </w:tr>
      <w:tr w14:paraId="2E48F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3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第一、二部分费用总和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89F0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6F4D1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D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39601.59 </w:t>
            </w:r>
          </w:p>
        </w:tc>
      </w:tr>
      <w:tr w14:paraId="398F3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6EED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750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highlight w:val="yellow"/>
                <w:lang w:val="en-US" w:eastAsia="en-US" w:bidi="ar-SA"/>
              </w:rPr>
            </w:pPr>
          </w:p>
          <w:p w14:paraId="0B9F583B">
            <w:pPr>
              <w:jc w:val="center"/>
              <w:rPr>
                <w:rFonts w:hint="default" w:ascii="Times New Roman" w:hAnsi="Times New Roman" w:cs="Times New Roman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（第一、二部分费用总和）*5%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E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1980.08 </w:t>
            </w:r>
          </w:p>
        </w:tc>
      </w:tr>
      <w:tr w14:paraId="53944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ED29F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9689">
            <w:pPr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C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41581.67 </w:t>
            </w:r>
          </w:p>
        </w:tc>
      </w:tr>
    </w:tbl>
    <w:p w14:paraId="205216CF">
      <w:pPr>
        <w:pStyle w:val="2"/>
        <w:rPr>
          <w:sz w:val="28"/>
          <w:szCs w:val="28"/>
        </w:rPr>
      </w:pPr>
    </w:p>
    <w:p w14:paraId="6481B50D">
      <w:pPr>
        <w:pStyle w:val="2"/>
        <w:rPr>
          <w:sz w:val="28"/>
          <w:szCs w:val="28"/>
        </w:rPr>
      </w:pPr>
    </w:p>
    <w:p w14:paraId="699DF0B3">
      <w:pPr>
        <w:pStyle w:val="2"/>
        <w:rPr>
          <w:sz w:val="28"/>
          <w:szCs w:val="28"/>
        </w:rPr>
      </w:pPr>
    </w:p>
    <w:p w14:paraId="3CC256C2">
      <w:pPr>
        <w:pStyle w:val="2"/>
        <w:rPr>
          <w:sz w:val="28"/>
          <w:szCs w:val="28"/>
        </w:rPr>
      </w:pPr>
    </w:p>
    <w:p w14:paraId="68A3D9C6">
      <w:pPr>
        <w:pStyle w:val="2"/>
        <w:rPr>
          <w:sz w:val="28"/>
          <w:szCs w:val="28"/>
        </w:rPr>
      </w:pPr>
    </w:p>
    <w:p w14:paraId="3102D374">
      <w:pPr>
        <w:pStyle w:val="2"/>
        <w:rPr>
          <w:sz w:val="28"/>
          <w:szCs w:val="28"/>
        </w:rPr>
      </w:pPr>
    </w:p>
    <w:p w14:paraId="42E2D4AB">
      <w:pPr>
        <w:pStyle w:val="2"/>
        <w:rPr>
          <w:sz w:val="28"/>
          <w:szCs w:val="28"/>
        </w:rPr>
      </w:pPr>
    </w:p>
    <w:p w14:paraId="1E3C6481">
      <w:pPr>
        <w:pStyle w:val="2"/>
        <w:rPr>
          <w:sz w:val="28"/>
          <w:szCs w:val="28"/>
        </w:rPr>
      </w:pPr>
    </w:p>
    <w:p w14:paraId="431607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eastAsia="仿宋"/>
          <w:i w:val="0"/>
          <w:iCs w:val="0"/>
          <w:sz w:val="28"/>
          <w:szCs w:val="28"/>
          <w:lang w:eastAsia="zh-CN"/>
        </w:rPr>
      </w:pPr>
    </w:p>
    <w:p w14:paraId="58DCB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70678"/>
    <w:multiLevelType w:val="singleLevel"/>
    <w:tmpl w:val="42B706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947</Words>
  <Characters>1148</Characters>
  <Lines>4</Lines>
  <Paragraphs>1</Paragraphs>
  <TotalTime>0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2026-02-09T08:41:00Z</cp:lastPrinted>
  <dcterms:modified xsi:type="dcterms:W3CDTF">2026-02-10T07:04:04Z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