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77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22566E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关于黔江区S203线K159+200涵洞改造项目</w:t>
      </w:r>
    </w:p>
    <w:p w14:paraId="3412ED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3710A0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szCs w:val="32"/>
        </w:rPr>
      </w:pPr>
    </w:p>
    <w:p w14:paraId="6EE054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区公路中心</w:t>
      </w:r>
      <w:r>
        <w:rPr>
          <w:rFonts w:eastAsia="方正仿宋_GBK"/>
          <w:sz w:val="32"/>
          <w:szCs w:val="32"/>
        </w:rPr>
        <w:t>：</w:t>
      </w:r>
    </w:p>
    <w:p w14:paraId="42721F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你单位《关于审查黔江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区S203线K159+200涵洞改造项目可行性研究报告的请示</w:t>
      </w:r>
      <w:r>
        <w:rPr>
          <w:rFonts w:hint="default" w:ascii="Times New Roman" w:hAnsi="Times New Roman" w:eastAsia="方正仿宋_GBK" w:cs="Times New Roman"/>
          <w:szCs w:val="32"/>
        </w:rPr>
        <w:t>》（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黔路中心文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Cs w:val="32"/>
        </w:rPr>
        <w:t>号）收悉。结合黔江区政府投资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项目前期工作服务</w:t>
      </w:r>
      <w:r>
        <w:rPr>
          <w:rFonts w:hint="default" w:ascii="Times New Roman" w:hAnsi="Times New Roman" w:eastAsia="方正仿宋_GBK" w:cs="Times New Roman"/>
          <w:szCs w:val="32"/>
        </w:rPr>
        <w:t>中心的评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szCs w:val="32"/>
        </w:rPr>
        <w:t>意见，经研究，同意实施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黔江区S203线K159+200涵洞改造项目</w:t>
      </w:r>
      <w:r>
        <w:rPr>
          <w:rFonts w:hint="default" w:ascii="Times New Roman" w:hAnsi="Times New Roman" w:eastAsia="方正仿宋_GBK" w:cs="Times New Roman"/>
          <w:szCs w:val="32"/>
        </w:rPr>
        <w:t>（项目代码：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2602</w:t>
      </w:r>
      <w:r>
        <w:rPr>
          <w:rFonts w:hint="default" w:ascii="Times New Roman" w:hAnsi="Times New Roman" w:eastAsia="方正仿宋_GBK" w:cs="Times New Roman"/>
          <w:szCs w:val="32"/>
        </w:rPr>
        <w:t>-500114-04-01-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697450</w:t>
      </w:r>
      <w:r>
        <w:rPr>
          <w:rFonts w:hint="default" w:ascii="Times New Roman" w:hAnsi="Times New Roman" w:eastAsia="方正仿宋_GBK" w:cs="Times New Roman"/>
          <w:szCs w:val="32"/>
        </w:rPr>
        <w:t>）。</w:t>
      </w:r>
      <w:r>
        <w:rPr>
          <w:rFonts w:hint="eastAsia" w:ascii="方正仿宋_GBK" w:hAnsi="方正仿宋_GBK" w:eastAsia="方正仿宋_GBK" w:cs="方正仿宋_GBK"/>
          <w:szCs w:val="32"/>
        </w:rPr>
        <w:t>现将项目可行性研究报告批复如下：</w:t>
      </w:r>
    </w:p>
    <w:p w14:paraId="1F8181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  <w:lang w:eastAsia="zh-CN"/>
        </w:rPr>
        <w:t>一</w:t>
      </w:r>
      <w:r>
        <w:rPr>
          <w:rFonts w:hint="eastAsia" w:eastAsia="方正黑体_GBK"/>
          <w:sz w:val="32"/>
          <w:szCs w:val="32"/>
          <w:lang w:val="en-US" w:eastAsia="zh-CN"/>
        </w:rPr>
        <w:t>、</w:t>
      </w:r>
      <w:r>
        <w:rPr>
          <w:rFonts w:hint="eastAsia" w:eastAsia="方正黑体_GBK"/>
          <w:sz w:val="32"/>
          <w:szCs w:val="32"/>
        </w:rPr>
        <w:t>项目</w:t>
      </w:r>
      <w:r>
        <w:rPr>
          <w:rFonts w:hint="eastAsia" w:eastAsia="方正黑体_GBK"/>
          <w:sz w:val="32"/>
          <w:szCs w:val="32"/>
          <w:lang w:eastAsia="zh-CN"/>
        </w:rPr>
        <w:t>业主</w:t>
      </w:r>
      <w:r>
        <w:rPr>
          <w:rFonts w:hint="eastAsia" w:eastAsia="方正黑体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重庆市</w:t>
      </w:r>
      <w:bookmarkStart w:id="0" w:name="OLE_LINK2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黔江区</w:t>
      </w:r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公路事务中心</w:t>
      </w:r>
    </w:p>
    <w:p w14:paraId="4C21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  <w:lang w:eastAsia="zh-CN"/>
        </w:rPr>
        <w:t>二</w:t>
      </w:r>
      <w:r>
        <w:rPr>
          <w:rFonts w:hint="eastAsia" w:eastAsia="方正黑体_GBK"/>
          <w:sz w:val="32"/>
          <w:szCs w:val="32"/>
        </w:rPr>
        <w:t>、建设地点：</w:t>
      </w:r>
      <w:bookmarkStart w:id="1" w:name="OLE_LINK3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黔江区</w:t>
      </w:r>
      <w:bookmarkEnd w:id="1"/>
    </w:p>
    <w:p w14:paraId="4855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eastAsia="zh-CN"/>
        </w:rPr>
        <w:t>三</w:t>
      </w:r>
      <w:r>
        <w:rPr>
          <w:rFonts w:hint="eastAsia" w:eastAsia="方正黑体_GBK"/>
          <w:sz w:val="32"/>
          <w:szCs w:val="32"/>
        </w:rPr>
        <w:t>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S203线K159+200路段进行应急抢险处治，主要建设内容包括新建12米长、2.0米宽、2.5米高钢筋混凝土盖板涵1道，护栏拆除及新建56米，新建临时便道46.7米，恢复进出口路基挡墙（C20混凝土）及路面（20厘米厚C20混凝土底基层+20厘米厚C30混凝土基层+5厘米厚AC-16沥青混凝土面层），同步恢复道路标线、波形护栏等附属设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 w14:paraId="7271A9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四</w:t>
      </w:r>
      <w:r>
        <w:rPr>
          <w:rFonts w:hint="eastAsia" w:eastAsia="方正黑体_GBK"/>
          <w:sz w:val="32"/>
          <w:szCs w:val="32"/>
        </w:rPr>
        <w:t>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个月。</w:t>
      </w:r>
    </w:p>
    <w:p w14:paraId="2509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项目估算总投资45.19万元，其中：工程费用39.97万元，土地使用及拆迁补偿费1.26万元，工程建设其他费2.64万元，预备费1.32万元。资金来源为2026年国省道养护补差资金，不足部分由业主自筹。</w:t>
      </w:r>
    </w:p>
    <w:p w14:paraId="4413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366E5D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，抓紧开展下步工作。要严格执行项目法人责任制、招标投标制、工程监理制、合同管理制，严格控制工程投资标准，防止工程超过审定投资。</w:t>
      </w:r>
    </w:p>
    <w:p w14:paraId="7FD114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6E3AEA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黔江区S203线K159+200涵洞改造项目</w:t>
      </w:r>
      <w:r>
        <w:rPr>
          <w:rFonts w:hint="eastAsia" w:ascii="Times New Roman" w:hAnsi="Times New Roman" w:eastAsia="方正仿宋_GBK"/>
          <w:sz w:val="32"/>
          <w:szCs w:val="32"/>
        </w:rPr>
        <w:t>投资估算表</w:t>
      </w:r>
    </w:p>
    <w:p w14:paraId="46CACDF2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047E779C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ind w:left="1908" w:leftChars="304" w:hanging="948" w:hangingChars="300"/>
        <w:rPr>
          <w:rFonts w:hint="eastAsia" w:ascii="Times New Roman" w:hAnsi="Times New Roman" w:eastAsia="方正仿宋_GBK"/>
          <w:sz w:val="32"/>
          <w:szCs w:val="32"/>
        </w:rPr>
      </w:pPr>
    </w:p>
    <w:p w14:paraId="35D353C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12B1772E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40" w:lineRule="exact"/>
        <w:ind w:firstLine="632" w:firstLineChars="200"/>
        <w:rPr>
          <w:rFonts w:eastAsia="方正仿宋_GBK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13</w:t>
      </w:r>
      <w:r>
        <w:rPr>
          <w:rFonts w:eastAsia="方正仿宋_GBK"/>
        </w:rPr>
        <w:t>日</w:t>
      </w:r>
    </w:p>
    <w:p w14:paraId="40063774">
      <w:pPr>
        <w:pStyle w:val="5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11A5299">
      <w:pPr>
        <w:pStyle w:val="5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黔江区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S203线K159+200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涵洞改造项目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投资估算表</w:t>
      </w:r>
    </w:p>
    <w:p w14:paraId="2E9CA914">
      <w:pPr>
        <w:pStyle w:val="5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105"/>
        <w:gridCol w:w="2250"/>
      </w:tblGrid>
      <w:tr w14:paraId="2CB9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3576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39.97 </w:t>
            </w:r>
          </w:p>
        </w:tc>
      </w:tr>
      <w:tr w14:paraId="22EC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E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黔江区S203线K159+200涵洞改造项目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E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39.97 </w:t>
            </w:r>
          </w:p>
        </w:tc>
      </w:tr>
      <w:tr w14:paraId="48E6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土地使用及拆迁补偿费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1.26 </w:t>
            </w:r>
          </w:p>
        </w:tc>
      </w:tr>
      <w:tr w14:paraId="580F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2.64 </w:t>
            </w:r>
          </w:p>
        </w:tc>
      </w:tr>
      <w:tr w14:paraId="130D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C1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F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1.20 </w:t>
            </w:r>
          </w:p>
        </w:tc>
      </w:tr>
      <w:tr w14:paraId="4723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2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0.03 </w:t>
            </w:r>
          </w:p>
        </w:tc>
      </w:tr>
      <w:tr w14:paraId="25F3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8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竣（交）工验收试验检测费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0.05 </w:t>
            </w:r>
          </w:p>
        </w:tc>
      </w:tr>
      <w:tr w14:paraId="43D8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E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CA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1.20 </w:t>
            </w:r>
          </w:p>
        </w:tc>
      </w:tr>
      <w:tr w14:paraId="1B61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5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6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0.16 </w:t>
            </w:r>
          </w:p>
        </w:tc>
      </w:tr>
      <w:tr w14:paraId="42AC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1.32 </w:t>
            </w:r>
          </w:p>
        </w:tc>
      </w:tr>
      <w:tr w14:paraId="6826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45.19</w:t>
            </w:r>
          </w:p>
        </w:tc>
      </w:tr>
    </w:tbl>
    <w:p w14:paraId="4FD2E597">
      <w:pPr>
        <w:pStyle w:val="5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7AB7B66"/>
    <w:p w14:paraId="74AD3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baseline"/>
      </w:pPr>
    </w:p>
    <w:p w14:paraId="02D15277">
      <w:pPr>
        <w:pStyle w:val="2"/>
      </w:pPr>
    </w:p>
    <w:p w14:paraId="610C0FF4">
      <w:pPr>
        <w:pStyle w:val="2"/>
      </w:pPr>
    </w:p>
    <w:p w14:paraId="37E71468">
      <w:pPr>
        <w:pStyle w:val="2"/>
      </w:pPr>
    </w:p>
    <w:p w14:paraId="36251B70">
      <w:pPr>
        <w:pStyle w:val="2"/>
      </w:pPr>
    </w:p>
    <w:p w14:paraId="79F33C61">
      <w:pPr>
        <w:pStyle w:val="2"/>
      </w:pPr>
    </w:p>
    <w:p w14:paraId="0656A936">
      <w:pPr>
        <w:pStyle w:val="2"/>
      </w:pPr>
    </w:p>
    <w:p w14:paraId="0E8C7A17">
      <w:pPr>
        <w:pStyle w:val="2"/>
      </w:pPr>
    </w:p>
    <w:p w14:paraId="1B11AD5A">
      <w:pPr>
        <w:pStyle w:val="2"/>
      </w:pPr>
    </w:p>
    <w:p w14:paraId="22AB5B44">
      <w:pPr>
        <w:pStyle w:val="2"/>
      </w:pPr>
    </w:p>
    <w:p w14:paraId="096307A3">
      <w:pPr>
        <w:pStyle w:val="2"/>
      </w:pPr>
    </w:p>
    <w:p w14:paraId="5937C5C5">
      <w:pPr>
        <w:pStyle w:val="2"/>
      </w:pPr>
    </w:p>
    <w:p w14:paraId="4CCA9ED6">
      <w:pPr>
        <w:pStyle w:val="2"/>
      </w:pPr>
    </w:p>
    <w:p w14:paraId="167A8C1C">
      <w:pPr>
        <w:pStyle w:val="2"/>
      </w:pPr>
    </w:p>
    <w:p w14:paraId="213A36BB">
      <w:pPr>
        <w:pStyle w:val="2"/>
      </w:pPr>
    </w:p>
    <w:p w14:paraId="1B435168">
      <w:pPr>
        <w:pStyle w:val="2"/>
      </w:pPr>
    </w:p>
    <w:p w14:paraId="39D0E263">
      <w:pPr>
        <w:pStyle w:val="2"/>
      </w:pPr>
    </w:p>
    <w:p w14:paraId="547AA0E6">
      <w:pPr>
        <w:pStyle w:val="2"/>
      </w:pPr>
    </w:p>
    <w:p w14:paraId="1AFAF16A">
      <w:pPr>
        <w:pStyle w:val="2"/>
      </w:pPr>
      <w:bookmarkStart w:id="2" w:name="_GoBack"/>
      <w:bookmarkEnd w:id="2"/>
    </w:p>
    <w:p w14:paraId="40259942">
      <w:pPr>
        <w:pStyle w:val="2"/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C784ABA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77E65F6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toc 5"/>
    <w:basedOn w:val="1"/>
    <w:next w:val="1"/>
    <w:qFormat/>
    <w:uiPriority w:val="0"/>
    <w:pPr>
      <w:ind w:left="840"/>
    </w:pPr>
    <w:rPr>
      <w:sz w:val="18"/>
      <w:szCs w:val="18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7"/>
    <w:qFormat/>
    <w:uiPriority w:val="99"/>
    <w:rPr>
      <w:rFonts w:eastAsia="方正仿宋_GBK"/>
      <w:sz w:val="18"/>
      <w:szCs w:val="18"/>
    </w:rPr>
  </w:style>
  <w:style w:type="character" w:customStyle="1" w:styleId="13">
    <w:name w:val="页眉 字符"/>
    <w:link w:val="8"/>
    <w:qFormat/>
    <w:uiPriority w:val="0"/>
    <w:rPr>
      <w:rFonts w:eastAsia="方正仿宋_GBK"/>
      <w:sz w:val="18"/>
      <w:szCs w:val="18"/>
    </w:rPr>
  </w:style>
  <w:style w:type="paragraph" w:customStyle="1" w:styleId="14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_Style 5"/>
    <w:basedOn w:val="1"/>
    <w:qFormat/>
    <w:uiPriority w:val="0"/>
  </w:style>
  <w:style w:type="character" w:customStyle="1" w:styleId="17">
    <w:name w:val="font61"/>
    <w:basedOn w:val="10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8">
    <w:name w:val="font71"/>
    <w:basedOn w:val="10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9">
    <w:name w:val="font81"/>
    <w:basedOn w:val="1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967</Words>
  <Characters>1168</Characters>
  <Lines>4</Lines>
  <Paragraphs>1</Paragraphs>
  <TotalTime>1</TotalTime>
  <ScaleCrop>false</ScaleCrop>
  <LinksUpToDate>false</LinksUpToDate>
  <CharactersWithSpaces>1374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2026-02-24T07:22:28Z</cp:lastPrinted>
  <dcterms:modified xsi:type="dcterms:W3CDTF">2026-02-24T07:22:30Z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