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5399E">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4A96B6FB">
      <w:pPr>
        <w:tabs>
          <w:tab w:val="left" w:pos="8181"/>
          <w:tab w:val="left" w:pos="8733"/>
        </w:tabs>
        <w:spacing w:line="580" w:lineRule="exact"/>
        <w:ind w:right="-193" w:rightChars="-92" w:firstLine="160" w:firstLineChars="50"/>
        <w:rPr>
          <w:rFonts w:hint="eastAsia" w:eastAsia="方正仿宋_GBK"/>
          <w:sz w:val="32"/>
          <w:szCs w:val="32"/>
        </w:rPr>
      </w:pPr>
    </w:p>
    <w:p w14:paraId="6B2B8314">
      <w:pPr>
        <w:tabs>
          <w:tab w:val="left" w:pos="8181"/>
          <w:tab w:val="left" w:pos="8733"/>
        </w:tabs>
        <w:spacing w:line="580" w:lineRule="exact"/>
        <w:ind w:right="-193" w:rightChars="-92" w:firstLine="160" w:firstLineChars="50"/>
        <w:rPr>
          <w:rFonts w:hint="eastAsia" w:eastAsia="方正仿宋_GBK"/>
          <w:sz w:val="32"/>
          <w:szCs w:val="32"/>
        </w:rPr>
      </w:pPr>
    </w:p>
    <w:p w14:paraId="55351317">
      <w:pPr>
        <w:tabs>
          <w:tab w:val="left" w:pos="8181"/>
          <w:tab w:val="left" w:pos="8733"/>
        </w:tabs>
        <w:spacing w:line="580" w:lineRule="exact"/>
        <w:ind w:right="-193" w:rightChars="-92" w:firstLine="160" w:firstLineChars="50"/>
        <w:rPr>
          <w:rFonts w:hint="eastAsia" w:eastAsia="方正仿宋_GBK"/>
          <w:sz w:val="32"/>
          <w:szCs w:val="32"/>
        </w:rPr>
      </w:pPr>
    </w:p>
    <w:p w14:paraId="19DBB79D">
      <w:pPr>
        <w:tabs>
          <w:tab w:val="left" w:pos="8181"/>
          <w:tab w:val="left" w:pos="8733"/>
        </w:tabs>
        <w:spacing w:line="580" w:lineRule="exact"/>
        <w:ind w:right="-193" w:rightChars="-92" w:firstLine="160" w:firstLineChars="50"/>
        <w:rPr>
          <w:rFonts w:hint="eastAsia" w:eastAsia="方正仿宋_GBK"/>
          <w:sz w:val="32"/>
          <w:szCs w:val="32"/>
        </w:rPr>
      </w:pPr>
    </w:p>
    <w:p w14:paraId="3FA267A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2382DB48">
      <w:pPr>
        <w:tabs>
          <w:tab w:val="left" w:pos="8181"/>
          <w:tab w:val="left" w:pos="8733"/>
        </w:tabs>
        <w:spacing w:line="500" w:lineRule="exact"/>
        <w:ind w:right="-193" w:rightChars="-92" w:firstLine="160" w:firstLineChars="50"/>
        <w:rPr>
          <w:rFonts w:hint="eastAsia" w:eastAsia="方正仿宋_GBK"/>
          <w:sz w:val="32"/>
          <w:szCs w:val="32"/>
        </w:rPr>
      </w:pPr>
    </w:p>
    <w:p w14:paraId="59D3440D">
      <w:pPr>
        <w:tabs>
          <w:tab w:val="left" w:pos="8181"/>
          <w:tab w:val="left" w:pos="8733"/>
        </w:tabs>
        <w:spacing w:line="200" w:lineRule="exact"/>
        <w:ind w:right="-193" w:rightChars="-92" w:firstLine="160" w:firstLineChars="50"/>
        <w:rPr>
          <w:rFonts w:hint="eastAsia" w:eastAsia="方正仿宋_GBK"/>
          <w:sz w:val="32"/>
          <w:szCs w:val="32"/>
        </w:rPr>
      </w:pPr>
    </w:p>
    <w:p w14:paraId="3F3348EA">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98</w:t>
      </w:r>
      <w:r>
        <w:rPr>
          <w:rFonts w:eastAsia="方正仿宋_GBK"/>
          <w:sz w:val="32"/>
          <w:szCs w:val="32"/>
        </w:rPr>
        <w:t>号</w:t>
      </w:r>
    </w:p>
    <w:p w14:paraId="27FF3180">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r>
        <w:rPr>
          <w:rFonts w:hint="eastAsia" w:eastAsia="方正仿宋_GBK"/>
          <w:sz w:val="32"/>
          <w:szCs w:val="32"/>
        </w:rPr>
        <w:t xml:space="preserve"> </w:t>
      </w:r>
    </w:p>
    <w:p w14:paraId="3F18CF68">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1929651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5B2552E5">
      <w:pPr>
        <w:autoSpaceDE w:val="0"/>
        <w:spacing w:line="595" w:lineRule="exact"/>
        <w:jc w:val="center"/>
        <w:rPr>
          <w:rFonts w:ascii="方正小标宋_GBK" w:eastAsia="方正小标宋_GBK"/>
          <w:sz w:val="44"/>
          <w:szCs w:val="44"/>
        </w:rPr>
      </w:pPr>
      <w:r>
        <w:rPr>
          <w:rFonts w:ascii="方正小标宋_GBK" w:eastAsia="方正小标宋_GBK"/>
          <w:sz w:val="44"/>
          <w:szCs w:val="44"/>
        </w:rPr>
        <w:t>关于2026年市政设施安全隐患整治项目</w:t>
      </w:r>
    </w:p>
    <w:p w14:paraId="07632450">
      <w:pPr>
        <w:autoSpaceDE w:val="0"/>
        <w:spacing w:line="595" w:lineRule="exact"/>
        <w:jc w:val="center"/>
        <w:rPr>
          <w:rFonts w:hint="eastAsia" w:eastAsia="方正小标宋_GBK"/>
          <w:sz w:val="44"/>
          <w:szCs w:val="44"/>
        </w:rPr>
      </w:pPr>
      <w:r>
        <w:rPr>
          <w:rFonts w:hint="eastAsia" w:eastAsia="方正小标宋_GBK"/>
          <w:sz w:val="44"/>
          <w:szCs w:val="44"/>
          <w:lang w:val="zh-CN"/>
        </w:rPr>
        <w:t>项目</w:t>
      </w:r>
      <w:r>
        <w:rPr>
          <w:rFonts w:ascii="方正小标宋_GBK" w:eastAsia="方正小标宋_GBK"/>
          <w:sz w:val="44"/>
          <w:szCs w:val="44"/>
        </w:rPr>
        <w:t>建议书的批复</w:t>
      </w:r>
    </w:p>
    <w:p w14:paraId="62D1602F">
      <w:pPr>
        <w:autoSpaceDE w:val="0"/>
        <w:spacing w:line="595" w:lineRule="exact"/>
      </w:pPr>
      <w:r>
        <w:rPr>
          <w:rFonts w:hint="eastAsia"/>
        </w:rPr>
        <w:t xml:space="preserve">  </w:t>
      </w:r>
    </w:p>
    <w:p w14:paraId="5005C129">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方正仿宋_GBK" w:eastAsia="方正仿宋_GBK"/>
          <w:lang w:eastAsia="zh-CN"/>
        </w:rPr>
      </w:pPr>
      <w:r>
        <w:rPr>
          <w:rFonts w:hint="eastAsia" w:ascii="方正仿宋_GBK" w:eastAsia="方正仿宋_GBK"/>
          <w:sz w:val="32"/>
          <w:szCs w:val="32"/>
          <w:lang w:eastAsia="zh-CN"/>
        </w:rPr>
        <w:t>区城管局</w:t>
      </w:r>
      <w:r>
        <w:rPr>
          <w:rFonts w:ascii="方正仿宋_GBK" w:eastAsia="方正仿宋_GBK"/>
          <w:sz w:val="32"/>
          <w:szCs w:val="32"/>
        </w:rPr>
        <w:t>：</w:t>
      </w:r>
    </w:p>
    <w:p w14:paraId="5A5675B1">
      <w:pPr>
        <w:pStyle w:val="7"/>
        <w:autoSpaceDE w:val="0"/>
        <w:spacing w:line="595" w:lineRule="exact"/>
        <w:ind w:left="0" w:leftChars="0" w:firstLine="640" w:firstLineChars="200"/>
        <w:rPr>
          <w:rFonts w:hint="eastAsia" w:ascii="Times New Roman" w:hAnsi="Times New Roman" w:eastAsia="方正仿宋_GBK" w:cs="Times New Roman"/>
          <w:sz w:val="32"/>
          <w:szCs w:val="32"/>
          <w:lang w:eastAsia="zh-CN"/>
        </w:rPr>
      </w:pPr>
      <w:r>
        <w:rPr>
          <w:rFonts w:hint="eastAsia" w:ascii="方正仿宋_GBK" w:eastAsia="方正仿宋_GBK"/>
          <w:sz w:val="32"/>
          <w:szCs w:val="32"/>
          <w:lang w:eastAsia="zh-CN"/>
        </w:rPr>
        <w:t>你单位《关于申</w:t>
      </w:r>
      <w:r>
        <w:rPr>
          <w:rFonts w:hint="default" w:ascii="Times New Roman" w:hAnsi="Times New Roman" w:eastAsia="方正仿宋_GBK" w:cs="Times New Roman"/>
          <w:sz w:val="32"/>
          <w:szCs w:val="32"/>
          <w:lang w:eastAsia="zh-CN"/>
        </w:rPr>
        <w:t>请2026年黔江区市政设施安全隐患整治</w:t>
      </w:r>
      <w:r>
        <w:rPr>
          <w:rFonts w:hint="eastAsia" w:eastAsia="方正仿宋_GBK" w:cs="Times New Roman"/>
          <w:sz w:val="32"/>
          <w:szCs w:val="32"/>
          <w:lang w:eastAsia="zh-CN"/>
        </w:rPr>
        <w:t>项目</w:t>
      </w:r>
      <w:r>
        <w:rPr>
          <w:rFonts w:hint="default" w:ascii="Times New Roman" w:hAnsi="Times New Roman" w:eastAsia="方正仿宋_GBK" w:cs="Times New Roman"/>
          <w:sz w:val="32"/>
          <w:szCs w:val="32"/>
          <w:lang w:eastAsia="zh-CN"/>
        </w:rPr>
        <w:t>立项的函</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黔江城市管理函</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号）收悉，经研究，</w:t>
      </w:r>
      <w:r>
        <w:rPr>
          <w:rFonts w:hint="default" w:ascii="Times New Roman" w:hAnsi="Times New Roman" w:eastAsia="方正仿宋_GBK" w:cs="Times New Roman"/>
          <w:sz w:val="32"/>
          <w:szCs w:val="32"/>
          <w:lang w:eastAsia="zh-CN"/>
        </w:rPr>
        <w:t>同意实施</w:t>
      </w:r>
      <w:r>
        <w:rPr>
          <w:rFonts w:hint="eastAsia" w:ascii="Times New Roman" w:hAnsi="Times New Roman" w:eastAsia="方正仿宋_GBK" w:cs="Times New Roman"/>
          <w:sz w:val="32"/>
          <w:szCs w:val="32"/>
          <w:lang w:eastAsia="zh-CN"/>
        </w:rPr>
        <w:t>2026年市政设施安全隐患整治项目，现批复如下：</w:t>
      </w:r>
    </w:p>
    <w:p w14:paraId="5E8168C0">
      <w:pPr>
        <w:pStyle w:val="7"/>
        <w:numPr>
          <w:ilvl w:val="0"/>
          <w:numId w:val="0"/>
        </w:numPr>
        <w:autoSpaceDE w:val="0"/>
        <w:spacing w:line="595" w:lineRule="exact"/>
        <w:ind w:firstLine="640" w:firstLineChars="200"/>
        <w:rPr>
          <w:rFonts w:hint="default" w:ascii="Times New Roman" w:hAnsi="Times New Roman" w:eastAsia="方正仿宋_GBK" w:cs="Times New Roman"/>
          <w:sz w:val="30"/>
          <w:szCs w:val="30"/>
          <w:lang w:val="en-US" w:eastAsia="zh-CN"/>
        </w:rPr>
      </w:pPr>
      <w:r>
        <w:rPr>
          <w:rFonts w:hint="eastAsia" w:ascii="方正黑体_GBK" w:eastAsia="方正黑体_GBK"/>
          <w:lang w:eastAsia="zh-CN"/>
        </w:rPr>
        <w:t>一、</w:t>
      </w:r>
      <w:r>
        <w:rPr>
          <w:rFonts w:hint="eastAsia" w:ascii="方正黑体_GBK" w:eastAsia="方正黑体_GBK"/>
        </w:rPr>
        <w:t>项目名称：</w:t>
      </w:r>
      <w:r>
        <w:rPr>
          <w:rFonts w:hint="eastAsia" w:ascii="Times New Roman" w:hAnsi="Times New Roman" w:eastAsia="方正仿宋_GBK" w:cs="Times New Roman"/>
          <w:sz w:val="32"/>
          <w:szCs w:val="32"/>
          <w:lang w:eastAsia="zh-CN"/>
        </w:rPr>
        <w:t>2026年市政设施安全隐患整治项目</w:t>
      </w:r>
      <w:r>
        <w:rPr>
          <w:rFonts w:hint="default" w:ascii="Times New Roman" w:hAnsi="Times New Roman" w:eastAsia="方正仿宋_GBK" w:cs="Times New Roman"/>
          <w:sz w:val="32"/>
          <w:szCs w:val="32"/>
          <w:lang w:val="en-US" w:eastAsia="zh-CN"/>
        </w:rPr>
        <w:t xml:space="preserve"> </w:t>
      </w:r>
    </w:p>
    <w:p w14:paraId="7C434CEC">
      <w:pPr>
        <w:pStyle w:val="7"/>
        <w:numPr>
          <w:ilvl w:val="0"/>
          <w:numId w:val="0"/>
        </w:numPr>
        <w:autoSpaceDE w:val="0"/>
        <w:spacing w:line="595" w:lineRule="exact"/>
        <w:ind w:firstLine="640" w:firstLineChars="200"/>
        <w:rPr>
          <w:rFonts w:hint="default" w:ascii="Times New Roman" w:hAnsi="Times New Roman" w:eastAsia="方正仿宋_GBK" w:cs="Times New Roman"/>
          <w:lang w:eastAsia="zh-CN"/>
        </w:rPr>
      </w:pPr>
      <w:r>
        <w:rPr>
          <w:rFonts w:hint="default" w:ascii="Times New Roman" w:hAnsi="Times New Roman" w:eastAsia="方正黑体_GBK" w:cs="Times New Roman"/>
          <w:lang w:eastAsia="zh-CN"/>
        </w:rPr>
        <w:t>二、项目代码：</w:t>
      </w:r>
      <w:r>
        <w:rPr>
          <w:rFonts w:hint="default" w:ascii="Times New Roman" w:hAnsi="Times New Roman" w:eastAsia="方正仿宋_GBK" w:cs="Times New Roman"/>
          <w:lang w:val="en-US" w:eastAsia="zh-CN"/>
        </w:rPr>
        <w:t>2603</w:t>
      </w:r>
      <w:r>
        <w:rPr>
          <w:rFonts w:hint="default" w:ascii="Times New Roman" w:hAnsi="Times New Roman" w:eastAsia="方正仿宋_GBK" w:cs="Times New Roman"/>
          <w:lang w:eastAsia="zh-CN"/>
        </w:rPr>
        <w:t>-500114-04-0</w:t>
      </w:r>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413169</w:t>
      </w:r>
    </w:p>
    <w:p w14:paraId="236E62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right="0" w:rightChars="0"/>
        <w:textAlignment w:val="auto"/>
        <w:outlineLvl w:val="9"/>
        <w:rPr>
          <w:rFonts w:hint="default" w:ascii="Times New Roman" w:hAnsi="Times New Roman" w:cs="Times New Roman"/>
          <w:lang w:val="en-US" w:eastAsia="zh-CN"/>
        </w:rPr>
      </w:pPr>
      <w:r>
        <w:rPr>
          <w:rFonts w:hint="default" w:ascii="Times New Roman" w:hAnsi="Times New Roman" w:eastAsia="方正黑体_GBK" w:cs="Times New Roman"/>
          <w:kern w:val="2"/>
          <w:sz w:val="32"/>
          <w:szCs w:val="32"/>
          <w:lang w:val="en-US" w:eastAsia="zh-CN" w:bidi="ar-SA"/>
        </w:rPr>
        <w:t>三、项目业主：</w:t>
      </w:r>
      <w:r>
        <w:rPr>
          <w:rFonts w:hint="default" w:ascii="Times New Roman" w:hAnsi="Times New Roman" w:eastAsia="方正仿宋_GBK" w:cs="Times New Roman"/>
          <w:sz w:val="32"/>
          <w:szCs w:val="32"/>
          <w:lang w:val="en-US" w:eastAsia="zh-CN"/>
        </w:rPr>
        <w:t>重庆市</w:t>
      </w:r>
      <w:r>
        <w:rPr>
          <w:rFonts w:hint="default" w:ascii="Times New Roman" w:hAnsi="Times New Roman" w:eastAsia="方正仿宋_GBK" w:cs="Times New Roman"/>
          <w:sz w:val="32"/>
          <w:szCs w:val="32"/>
          <w:lang w:eastAsia="zh-CN"/>
        </w:rPr>
        <w:t>黔江区城市管理局</w:t>
      </w:r>
    </w:p>
    <w:p w14:paraId="46089D25">
      <w:pPr>
        <w:spacing w:line="500" w:lineRule="exact"/>
        <w:ind w:firstLine="630"/>
        <w:rPr>
          <w:rFonts w:hint="eastAsia" w:ascii="方正仿宋_GBK" w:hAnsi="方正仿宋_GBK" w:eastAsia="方正仿宋_GBK" w:cs="方正仿宋_GBK"/>
          <w:kern w:val="2"/>
          <w:sz w:val="32"/>
          <w:szCs w:val="32"/>
          <w:lang w:val="en-US" w:eastAsia="zh-CN" w:bidi="ar-SA"/>
        </w:rPr>
      </w:pPr>
      <w:r>
        <w:rPr>
          <w:rFonts w:hint="eastAsia" w:ascii="方正黑体_GBK" w:eastAsia="方正黑体_GBK" w:cs="Times New Roman"/>
          <w:kern w:val="2"/>
          <w:sz w:val="32"/>
          <w:szCs w:val="32"/>
          <w:lang w:val="en-US" w:eastAsia="zh-CN" w:bidi="ar-SA"/>
        </w:rPr>
        <w:t>四</w:t>
      </w:r>
      <w:r>
        <w:rPr>
          <w:rFonts w:hint="eastAsia" w:ascii="方正黑体_GBK" w:hAnsi="Times New Roman" w:eastAsia="方正黑体_GBK" w:cs="Times New Roman"/>
          <w:kern w:val="2"/>
          <w:sz w:val="32"/>
          <w:szCs w:val="32"/>
          <w:lang w:val="en-US" w:eastAsia="zh-CN" w:bidi="ar-SA"/>
        </w:rPr>
        <w:t>、建设地址：</w:t>
      </w:r>
      <w:r>
        <w:rPr>
          <w:rFonts w:hint="eastAsia" w:ascii="方正仿宋_GBK" w:eastAsia="方正仿宋_GBK"/>
          <w:sz w:val="32"/>
          <w:szCs w:val="32"/>
          <w:lang w:val="en-US" w:eastAsia="zh-CN"/>
        </w:rPr>
        <w:t>黔江区</w:t>
      </w:r>
      <w:bookmarkStart w:id="1" w:name="_GoBack"/>
      <w:bookmarkEnd w:id="1"/>
    </w:p>
    <w:p w14:paraId="138D51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eastAsia="zh-CN"/>
        </w:rPr>
      </w:pPr>
      <w:r>
        <w:rPr>
          <w:rFonts w:hint="eastAsia" w:ascii="方正黑体_GBK" w:eastAsia="方正黑体_GBK"/>
          <w:sz w:val="32"/>
          <w:szCs w:val="32"/>
          <w:lang w:eastAsia="zh-CN"/>
        </w:rPr>
        <w:t>五</w:t>
      </w:r>
      <w:r>
        <w:rPr>
          <w:rFonts w:hint="eastAsia" w:ascii="方正黑体_GBK" w:eastAsia="方正黑体_GBK"/>
          <w:sz w:val="32"/>
          <w:szCs w:val="32"/>
        </w:rPr>
        <w:t>、</w:t>
      </w:r>
      <w:r>
        <w:rPr>
          <w:rFonts w:ascii="方正黑体_GBK" w:eastAsia="方正黑体_GBK"/>
          <w:sz w:val="32"/>
          <w:szCs w:val="32"/>
        </w:rPr>
        <w:t>建设规模及主要建设内容</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一是</w:t>
      </w:r>
      <w:r>
        <w:rPr>
          <w:rFonts w:hint="eastAsia" w:ascii="方正仿宋_GBK" w:eastAsia="方正仿宋_GBK"/>
          <w:sz w:val="32"/>
          <w:szCs w:val="32"/>
          <w:lang w:eastAsia="zh-CN"/>
        </w:rPr>
        <w:t>实施册山及官坝社区暗盲区域整治；</w:t>
      </w:r>
      <w:r>
        <w:rPr>
          <w:rFonts w:hint="eastAsia" w:ascii="方正仿宋_GBK" w:eastAsia="方正仿宋_GBK"/>
          <w:sz w:val="32"/>
          <w:szCs w:val="32"/>
          <w:lang w:val="en-US" w:eastAsia="zh-CN"/>
        </w:rPr>
        <w:t>二</w:t>
      </w:r>
      <w:r>
        <w:rPr>
          <w:rFonts w:hint="default" w:ascii="Times New Roman" w:hAnsi="Times New Roman" w:eastAsia="方正仿宋_GBK" w:cs="Times New Roman"/>
          <w:sz w:val="32"/>
          <w:szCs w:val="32"/>
          <w:lang w:val="en-US" w:eastAsia="zh-CN"/>
        </w:rPr>
        <w:t>是</w:t>
      </w:r>
      <w:r>
        <w:rPr>
          <w:rFonts w:hint="default" w:ascii="Times New Roman" w:hAnsi="Times New Roman" w:eastAsia="方正仿宋_GBK" w:cs="Times New Roman"/>
          <w:sz w:val="32"/>
          <w:szCs w:val="32"/>
          <w:lang w:eastAsia="zh-CN"/>
        </w:rPr>
        <w:t>开展2026年</w:t>
      </w:r>
      <w:r>
        <w:rPr>
          <w:rFonts w:hint="default" w:ascii="Times New Roman" w:hAnsi="Times New Roman" w:eastAsia="方正仿宋_GBK" w:cs="Times New Roman"/>
          <w:sz w:val="32"/>
          <w:szCs w:val="32"/>
          <w:lang w:val="en-US" w:eastAsia="zh-CN"/>
        </w:rPr>
        <w:t>黔江区</w:t>
      </w:r>
      <w:r>
        <w:rPr>
          <w:rFonts w:hint="default" w:ascii="Times New Roman" w:hAnsi="Times New Roman" w:eastAsia="方正仿宋_GBK" w:cs="Times New Roman"/>
          <w:sz w:val="32"/>
          <w:szCs w:val="32"/>
          <w:lang w:eastAsia="zh-CN"/>
        </w:rPr>
        <w:t>市政道路、市政路灯、</w:t>
      </w:r>
      <w:r>
        <w:rPr>
          <w:rFonts w:hint="default" w:ascii="Times New Roman" w:hAnsi="Times New Roman" w:eastAsia="方正仿宋_GBK" w:cs="Times New Roman"/>
          <w:sz w:val="32"/>
          <w:szCs w:val="32"/>
          <w:lang w:val="en-US" w:eastAsia="zh-CN"/>
        </w:rPr>
        <w:t>园林设施动态安全隐患整治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三是</w:t>
      </w:r>
      <w:r>
        <w:rPr>
          <w:rFonts w:hint="default" w:ascii="Times New Roman" w:hAnsi="Times New Roman" w:eastAsia="方正仿宋_GBK" w:cs="Times New Roman"/>
          <w:sz w:val="32"/>
          <w:szCs w:val="32"/>
          <w:lang w:eastAsia="zh-CN"/>
        </w:rPr>
        <w:t>实施武陵水岸音乐喷</w:t>
      </w:r>
      <w:r>
        <w:rPr>
          <w:rFonts w:hint="eastAsia" w:ascii="方正仿宋_GBK" w:eastAsia="方正仿宋_GBK"/>
          <w:sz w:val="32"/>
          <w:szCs w:val="32"/>
          <w:lang w:eastAsia="zh-CN"/>
        </w:rPr>
        <w:t>泉维修、黔江闸桥</w:t>
      </w:r>
      <w:r>
        <w:rPr>
          <w:rFonts w:hint="eastAsia" w:ascii="方正仿宋_GBK" w:eastAsia="方正仿宋_GBK"/>
          <w:sz w:val="32"/>
          <w:szCs w:val="32"/>
          <w:lang w:val="en-US" w:eastAsia="zh-CN"/>
        </w:rPr>
        <w:t>安全隐患整治</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四是实施</w:t>
      </w:r>
      <w:r>
        <w:rPr>
          <w:rFonts w:hint="eastAsia" w:ascii="方正仿宋_GBK" w:eastAsia="方正仿宋_GBK"/>
          <w:sz w:val="32"/>
          <w:szCs w:val="32"/>
          <w:lang w:eastAsia="zh-CN"/>
        </w:rPr>
        <w:t>黔江高铁站进站口广场花箱</w:t>
      </w:r>
      <w:r>
        <w:rPr>
          <w:rFonts w:hint="eastAsia" w:ascii="方正仿宋_GBK" w:eastAsia="方正仿宋_GBK"/>
          <w:sz w:val="32"/>
          <w:szCs w:val="32"/>
          <w:lang w:val="en-US" w:eastAsia="zh-CN"/>
        </w:rPr>
        <w:t>安全隐患整治</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五是</w:t>
      </w:r>
      <w:r>
        <w:rPr>
          <w:rFonts w:hint="eastAsia" w:ascii="方正仿宋_GBK" w:eastAsia="方正仿宋_GBK"/>
          <w:sz w:val="32"/>
          <w:szCs w:val="32"/>
          <w:lang w:eastAsia="zh-CN"/>
        </w:rPr>
        <w:t>实施黔江区生活垃圾填埋场渗滤液调节池</w:t>
      </w:r>
      <w:r>
        <w:rPr>
          <w:rFonts w:hint="eastAsia" w:ascii="方正仿宋_GBK" w:eastAsia="方正仿宋_GBK"/>
          <w:sz w:val="32"/>
          <w:szCs w:val="32"/>
          <w:lang w:val="en-US" w:eastAsia="zh-CN"/>
        </w:rPr>
        <w:t>安全隐患整治</w:t>
      </w:r>
      <w:r>
        <w:rPr>
          <w:rFonts w:hint="eastAsia" w:ascii="方正仿宋_GBK" w:eastAsia="方正仿宋_GBK"/>
          <w:sz w:val="32"/>
          <w:szCs w:val="32"/>
          <w:lang w:eastAsia="zh-CN"/>
        </w:rPr>
        <w:t xml:space="preserve">。 </w:t>
      </w:r>
    </w:p>
    <w:p w14:paraId="0174577E">
      <w:pPr>
        <w:spacing w:line="560" w:lineRule="exact"/>
        <w:ind w:firstLine="640" w:firstLineChars="200"/>
        <w:rPr>
          <w:rFonts w:hint="eastAsia" w:ascii="方正仿宋_GBK" w:eastAsia="方正仿宋_GBK"/>
          <w:sz w:val="32"/>
          <w:szCs w:val="32"/>
          <w:lang w:val="en-US" w:eastAsia="zh-CN"/>
        </w:rPr>
      </w:pPr>
      <w:r>
        <w:rPr>
          <w:rFonts w:hint="eastAsia" w:ascii="方正黑体_GBK" w:eastAsia="方正黑体_GBK"/>
          <w:sz w:val="32"/>
          <w:szCs w:val="32"/>
          <w:lang w:eastAsia="zh-CN"/>
        </w:rPr>
        <w:t>六</w:t>
      </w:r>
      <w:r>
        <w:rPr>
          <w:rFonts w:hint="eastAsia" w:ascii="方正黑体_GBK" w:eastAsia="方正黑体_GBK"/>
          <w:sz w:val="32"/>
          <w:szCs w:val="32"/>
        </w:rPr>
        <w:t>、</w:t>
      </w:r>
      <w:r>
        <w:rPr>
          <w:rFonts w:ascii="方正黑体_GBK" w:eastAsia="方正黑体_GBK"/>
          <w:sz w:val="32"/>
          <w:szCs w:val="32"/>
        </w:rPr>
        <w:t>项目总投资及资金来源：</w:t>
      </w:r>
      <w:r>
        <w:rPr>
          <w:rFonts w:hint="eastAsia" w:ascii="方正仿宋_GBK" w:eastAsia="方正仿宋_GBK"/>
          <w:sz w:val="32"/>
          <w:szCs w:val="32"/>
        </w:rPr>
        <w:t>项目</w:t>
      </w:r>
      <w:r>
        <w:rPr>
          <w:rFonts w:hint="eastAsia" w:ascii="方正仿宋_GBK" w:eastAsia="方正仿宋_GBK"/>
          <w:sz w:val="32"/>
          <w:szCs w:val="32"/>
          <w:lang w:eastAsia="zh-CN"/>
        </w:rPr>
        <w:t>估算</w:t>
      </w:r>
      <w:r>
        <w:rPr>
          <w:rFonts w:hint="eastAsia" w:ascii="方正仿宋_GBK" w:eastAsia="方正仿宋_GBK"/>
          <w:sz w:val="32"/>
          <w:szCs w:val="32"/>
        </w:rPr>
        <w:t>总</w:t>
      </w:r>
      <w:r>
        <w:rPr>
          <w:rFonts w:hint="default" w:ascii="Times New Roman" w:hAnsi="Times New Roman" w:eastAsia="方正仿宋_GBK" w:cs="Times New Roman"/>
          <w:sz w:val="32"/>
          <w:szCs w:val="32"/>
        </w:rPr>
        <w:t>投资</w:t>
      </w:r>
      <w:r>
        <w:rPr>
          <w:rFonts w:hint="default" w:ascii="Times New Roman" w:hAnsi="Times New Roman" w:cs="Times New Roman"/>
          <w:b w:val="0"/>
          <w:bCs/>
          <w:sz w:val="32"/>
          <w:szCs w:val="32"/>
          <w:lang w:val="en-US" w:eastAsia="zh-CN"/>
        </w:rPr>
        <w:t>555</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lang w:eastAsia="zh-CN"/>
        </w:rPr>
        <w:t>资</w:t>
      </w:r>
      <w:r>
        <w:rPr>
          <w:rFonts w:hint="eastAsia" w:ascii="方正仿宋_GBK" w:eastAsia="方正仿宋_GBK"/>
          <w:sz w:val="32"/>
          <w:szCs w:val="32"/>
          <w:lang w:eastAsia="zh-CN"/>
        </w:rPr>
        <w:t>金来源为国市补助资金、债券资金，不足部分由业主自筹。</w:t>
      </w:r>
    </w:p>
    <w:p w14:paraId="2CA761B8">
      <w:pPr>
        <w:autoSpaceDE w:val="0"/>
        <w:spacing w:line="595" w:lineRule="exact"/>
        <w:ind w:firstLine="640" w:firstLineChars="200"/>
        <w:rPr>
          <w:rFonts w:hint="eastAsia" w:eastAsia="方正仿宋_GBK"/>
          <w:sz w:val="32"/>
          <w:szCs w:val="32"/>
        </w:rPr>
      </w:pPr>
      <w:r>
        <w:rPr>
          <w:rFonts w:hint="eastAsia" w:ascii="方正黑体_GBK" w:eastAsia="方正黑体_GBK"/>
          <w:sz w:val="32"/>
          <w:szCs w:val="32"/>
          <w:lang w:eastAsia="zh-CN"/>
        </w:rPr>
        <w:t>七</w:t>
      </w:r>
      <w:r>
        <w:rPr>
          <w:rFonts w:ascii="方正黑体_GBK" w:eastAsia="方正黑体_GBK"/>
          <w:sz w:val="32"/>
          <w:szCs w:val="32"/>
        </w:rPr>
        <w:t>、项目建设工期：</w:t>
      </w:r>
      <w:r>
        <w:rPr>
          <w:rFonts w:hint="eastAsia" w:eastAsia="方正仿宋_GBK"/>
          <w:sz w:val="32"/>
          <w:szCs w:val="32"/>
          <w:lang w:val="en-US" w:eastAsia="zh-CN"/>
        </w:rPr>
        <w:t>12</w:t>
      </w:r>
      <w:r>
        <w:rPr>
          <w:rFonts w:ascii="方正仿宋_GBK" w:eastAsia="方正仿宋_GBK"/>
          <w:sz w:val="32"/>
          <w:szCs w:val="32"/>
        </w:rPr>
        <w:t>个月。</w:t>
      </w:r>
    </w:p>
    <w:p w14:paraId="55C6BD90">
      <w:pPr>
        <w:autoSpaceDE w:val="0"/>
        <w:spacing w:line="595" w:lineRule="exact"/>
        <w:ind w:firstLine="640" w:firstLineChars="200"/>
        <w:rPr>
          <w:rFonts w:ascii="方正仿宋_GBK" w:eastAsia="方正仿宋_GBK"/>
          <w:sz w:val="32"/>
          <w:szCs w:val="32"/>
        </w:rPr>
      </w:pPr>
      <w:r>
        <w:rPr>
          <w:rFonts w:hint="eastAsia" w:ascii="方正仿宋_GBK" w:eastAsia="方正仿宋_GBK"/>
          <w:sz w:val="32"/>
          <w:szCs w:val="32"/>
        </w:rPr>
        <w:t>请你单位接此批复后，严格按照基本建设程序开展下一步工作。</w:t>
      </w:r>
    </w:p>
    <w:p w14:paraId="798D0C26">
      <w:pPr>
        <w:autoSpaceDE w:val="0"/>
        <w:spacing w:line="595" w:lineRule="exact"/>
        <w:ind w:firstLine="640" w:firstLineChars="200"/>
        <w:rPr>
          <w:rFonts w:hint="default" w:ascii="Times New Roman" w:hAnsi="Times New Roman" w:eastAsia="方正仿宋_GBK" w:cs="Times New Roman"/>
          <w:kern w:val="2"/>
          <w:sz w:val="32"/>
          <w:szCs w:val="32"/>
          <w:lang w:val="en-US" w:eastAsia="zh-CN"/>
        </w:rPr>
      </w:pPr>
      <w:r>
        <w:rPr>
          <w:rFonts w:eastAsia="方正仿宋_GBK"/>
          <w:sz w:val="32"/>
          <w:szCs w:val="32"/>
        </w:rPr>
        <w:t xml:space="preserve"> </w:t>
      </w:r>
    </w:p>
    <w:p w14:paraId="0DD7074E">
      <w:pPr>
        <w:pStyle w:val="9"/>
        <w:keepNext w:val="0"/>
        <w:keepLines w:val="0"/>
        <w:pageBreakBefore w:val="0"/>
        <w:widowControl w:val="0"/>
        <w:kinsoku/>
        <w:topLinePunct w:val="0"/>
        <w:autoSpaceDE/>
        <w:autoSpaceDN/>
        <w:bidi w:val="0"/>
        <w:snapToGrid/>
        <w:spacing w:line="579" w:lineRule="exact"/>
        <w:rPr>
          <w:rFonts w:hint="default" w:ascii="Times New Roman" w:hAnsi="Times New Roman" w:eastAsia="方正仿宋_GBK" w:cs="Times New Roman"/>
          <w:kern w:val="2"/>
          <w:sz w:val="32"/>
          <w:szCs w:val="32"/>
          <w:lang w:val="en-US" w:eastAsia="zh-CN"/>
        </w:rPr>
      </w:pPr>
    </w:p>
    <w:p w14:paraId="24FAD535">
      <w:pPr>
        <w:keepNext w:val="0"/>
        <w:keepLines w:val="0"/>
        <w:pageBreakBefore w:val="0"/>
        <w:widowControl w:val="0"/>
        <w:kinsoku/>
        <w:overflowPunct w:val="0"/>
        <w:topLinePunct w:val="0"/>
        <w:autoSpaceDE/>
        <w:autoSpaceDN/>
        <w:bidi w:val="0"/>
        <w:adjustRightInd/>
        <w:snapToGrid/>
        <w:spacing w:line="579" w:lineRule="exact"/>
        <w:ind w:firstLine="640" w:firstLineChars="200"/>
        <w:jc w:val="center"/>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 xml:space="preserve">                 </w:t>
      </w:r>
      <w:bookmarkStart w:id="0" w:name="approveUnit1"/>
      <w:r>
        <w:rPr>
          <w:rFonts w:hint="default" w:ascii="Times New Roman" w:hAnsi="Times New Roman" w:eastAsia="方正仿宋_GBK" w:cs="Times New Roman"/>
          <w:kern w:val="2"/>
          <w:sz w:val="32"/>
          <w:szCs w:val="32"/>
        </w:rPr>
        <w:t>重庆市</w:t>
      </w:r>
      <w:r>
        <w:rPr>
          <w:rFonts w:hint="default" w:ascii="Times New Roman" w:hAnsi="Times New Roman" w:eastAsia="方正仿宋_GBK" w:cs="Times New Roman"/>
          <w:kern w:val="2"/>
          <w:sz w:val="32"/>
          <w:szCs w:val="32"/>
          <w:lang w:eastAsia="zh-CN"/>
        </w:rPr>
        <w:t>黔江区</w:t>
      </w:r>
      <w:r>
        <w:rPr>
          <w:rFonts w:hint="default" w:ascii="Times New Roman" w:hAnsi="Times New Roman" w:eastAsia="方正仿宋_GBK" w:cs="Times New Roman"/>
          <w:kern w:val="2"/>
          <w:sz w:val="32"/>
          <w:szCs w:val="32"/>
        </w:rPr>
        <w:t>发展和改革委员会</w:t>
      </w:r>
      <w:bookmarkEnd w:id="0"/>
    </w:p>
    <w:p w14:paraId="4F218E80">
      <w:pPr>
        <w:keepNext w:val="0"/>
        <w:keepLines w:val="0"/>
        <w:pageBreakBefore w:val="0"/>
        <w:widowControl w:val="0"/>
        <w:kinsoku/>
        <w:wordWrap w:val="0"/>
        <w:overflowPunct w:val="0"/>
        <w:topLinePunct w:val="0"/>
        <w:autoSpaceDE/>
        <w:autoSpaceDN/>
        <w:bidi w:val="0"/>
        <w:adjustRightInd/>
        <w:snapToGrid/>
        <w:spacing w:line="579" w:lineRule="exact"/>
        <w:ind w:firstLine="640" w:firstLineChars="200"/>
        <w:jc w:val="center"/>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 xml:space="preserve">                   </w:t>
      </w:r>
      <w:r>
        <w:rPr>
          <w:rFonts w:hint="default" w:ascii="Times New Roman" w:hAnsi="Times New Roman" w:eastAsia="方正仿宋_GBK" w:cs="Times New Roman"/>
          <w:kern w:val="2"/>
          <w:sz w:val="32"/>
          <w:szCs w:val="32"/>
          <w:lang w:val="en-US" w:eastAsia="zh-CN"/>
        </w:rPr>
        <w:t>2026</w:t>
      </w:r>
      <w:r>
        <w:rPr>
          <w:rFonts w:hint="default" w:ascii="Times New Roman" w:hAnsi="Times New Roman" w:eastAsia="方正仿宋_GBK" w:cs="Times New Roman"/>
          <w:kern w:val="2"/>
          <w:sz w:val="32"/>
          <w:szCs w:val="32"/>
        </w:rPr>
        <w:t>年</w:t>
      </w:r>
      <w:r>
        <w:rPr>
          <w:rFonts w:hint="default" w:ascii="Times New Roman" w:hAnsi="Times New Roman" w:eastAsia="方正仿宋_GBK" w:cs="Times New Roman"/>
          <w:kern w:val="2"/>
          <w:sz w:val="32"/>
          <w:szCs w:val="32"/>
          <w:lang w:val="en-US" w:eastAsia="zh-CN"/>
        </w:rPr>
        <w:t>3</w:t>
      </w:r>
      <w:r>
        <w:rPr>
          <w:rFonts w:hint="default" w:ascii="Times New Roman" w:hAnsi="Times New Roman" w:eastAsia="方正仿宋_GBK" w:cs="Times New Roman"/>
          <w:kern w:val="2"/>
          <w:sz w:val="32"/>
          <w:szCs w:val="32"/>
        </w:rPr>
        <w:t>月</w:t>
      </w:r>
      <w:r>
        <w:rPr>
          <w:rFonts w:hint="default" w:ascii="Times New Roman" w:hAnsi="Times New Roman" w:eastAsia="方正仿宋_GBK" w:cs="Times New Roman"/>
          <w:kern w:val="2"/>
          <w:sz w:val="32"/>
          <w:szCs w:val="32"/>
          <w:lang w:val="en-US" w:eastAsia="zh-CN"/>
        </w:rPr>
        <w:t>1</w:t>
      </w:r>
      <w:r>
        <w:rPr>
          <w:rFonts w:hint="eastAsia"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rPr>
        <w:t>日</w:t>
      </w:r>
    </w:p>
    <w:p w14:paraId="5EC896F8">
      <w:pPr>
        <w:autoSpaceDE w:val="0"/>
        <w:spacing w:line="595"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5361F8F4">
      <w:pPr>
        <w:pStyle w:val="7"/>
        <w:autoSpaceDE w:val="0"/>
        <w:spacing w:line="595" w:lineRule="exact"/>
        <w:ind w:left="1472"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63A20AF4">
      <w:pPr>
        <w:pStyle w:val="7"/>
        <w:autoSpaceDE w:val="0"/>
        <w:spacing w:line="595" w:lineRule="exact"/>
        <w:ind w:left="1472" w:firstLine="640" w:firstLineChars="200"/>
        <w:rPr>
          <w:rFonts w:hint="default" w:ascii="Times New Roman" w:hAnsi="Times New Roman" w:eastAsia="方正仿宋_GBK" w:cs="Times New Roman"/>
          <w:sz w:val="32"/>
          <w:szCs w:val="32"/>
        </w:rPr>
      </w:pPr>
    </w:p>
    <w:p w14:paraId="0A641B27">
      <w:pPr>
        <w:pStyle w:val="7"/>
        <w:autoSpaceDE w:val="0"/>
        <w:spacing w:line="595" w:lineRule="exact"/>
        <w:ind w:left="1472" w:firstLine="640" w:firstLineChars="200"/>
        <w:rPr>
          <w:rFonts w:hint="default" w:ascii="Times New Roman" w:hAnsi="Times New Roman" w:eastAsia="方正仿宋_GBK" w:cs="Times New Roman"/>
          <w:sz w:val="32"/>
          <w:szCs w:val="32"/>
        </w:rPr>
      </w:pPr>
    </w:p>
    <w:p w14:paraId="7AD55E56"/>
    <w:p w14:paraId="2E044FFF">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6B59C9B0">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w:t>
      </w:r>
      <w:r>
        <w:rPr>
          <w:rFonts w:hint="eastAsia" w:eastAsia="方正仿宋_GBK"/>
          <w:sz w:val="28"/>
          <w:szCs w:val="28"/>
          <w:u w:val="single"/>
          <w:lang w:eastAsia="zh-CN"/>
        </w:rPr>
        <w:t>财政局</w:t>
      </w:r>
      <w:r>
        <w:rPr>
          <w:rFonts w:hint="eastAsia" w:eastAsia="方正仿宋_GBK"/>
          <w:sz w:val="28"/>
          <w:szCs w:val="28"/>
          <w:u w:val="single"/>
        </w:rPr>
        <w:t xml:space="preserve">。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p>
    <w:p w14:paraId="5525C85B">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3</w:t>
      </w:r>
      <w:r>
        <w:rPr>
          <w:rFonts w:eastAsia="方正仿宋_GBK"/>
          <w:sz w:val="28"/>
          <w:szCs w:val="28"/>
          <w:u w:val="thick"/>
        </w:rPr>
        <w:t>月</w:t>
      </w:r>
      <w:r>
        <w:rPr>
          <w:rFonts w:hint="eastAsia" w:eastAsia="方正仿宋_GBK"/>
          <w:sz w:val="28"/>
          <w:szCs w:val="28"/>
          <w:u w:val="thick"/>
          <w:lang w:val="en-US" w:eastAsia="zh-CN"/>
        </w:rPr>
        <w:t>16</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701"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7C8B">
    <w:pPr>
      <w:pStyle w:val="12"/>
      <w:framePr w:wrap="around" w:vAnchor="text" w:hAnchor="margin" w:xAlign="outside" w:y="1"/>
      <w:rPr>
        <w:rStyle w:val="18"/>
        <w:rFonts w:hint="eastAsia" w:ascii="宋体" w:hAnsi="宋体" w:cs="宋体"/>
        <w:sz w:val="28"/>
        <w:szCs w:val="28"/>
      </w:rPr>
    </w:pPr>
    <w:r>
      <w:rPr>
        <w:rFonts w:hint="eastAsia" w:ascii="宋体" w:hAnsi="宋体" w:cs="宋体"/>
        <w:sz w:val="28"/>
        <w:szCs w:val="28"/>
      </w:rPr>
      <w:fldChar w:fldCharType="begin"/>
    </w:r>
    <w:r>
      <w:rPr>
        <w:rStyle w:val="18"/>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8"/>
        <w:rFonts w:ascii="宋体" w:hAnsi="宋体" w:cs="宋体"/>
        <w:sz w:val="28"/>
        <w:szCs w:val="28"/>
      </w:rPr>
      <w:t>- 1 -</w:t>
    </w:r>
    <w:r>
      <w:rPr>
        <w:rFonts w:hint="eastAsia" w:ascii="宋体" w:hAnsi="宋体" w:cs="宋体"/>
        <w:sz w:val="28"/>
        <w:szCs w:val="28"/>
      </w:rPr>
      <w:fldChar w:fldCharType="end"/>
    </w:r>
  </w:p>
  <w:p w14:paraId="6C73A774">
    <w:pPr>
      <w:pStyle w:val="12"/>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E39FF">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5C83A13"/>
    <w:rsid w:val="0667064D"/>
    <w:rsid w:val="07B06523"/>
    <w:rsid w:val="097D3A1F"/>
    <w:rsid w:val="09FA769E"/>
    <w:rsid w:val="0A5B12BC"/>
    <w:rsid w:val="0B7A378A"/>
    <w:rsid w:val="0C4A4FFD"/>
    <w:rsid w:val="0CFC0645"/>
    <w:rsid w:val="0D2C5A88"/>
    <w:rsid w:val="0D37421D"/>
    <w:rsid w:val="0D9232F6"/>
    <w:rsid w:val="0E090617"/>
    <w:rsid w:val="14CA633F"/>
    <w:rsid w:val="151D3100"/>
    <w:rsid w:val="15636F5B"/>
    <w:rsid w:val="159C1643"/>
    <w:rsid w:val="17A80401"/>
    <w:rsid w:val="18A40448"/>
    <w:rsid w:val="18B57618"/>
    <w:rsid w:val="18CB25F9"/>
    <w:rsid w:val="193E59D1"/>
    <w:rsid w:val="19520625"/>
    <w:rsid w:val="197D28AB"/>
    <w:rsid w:val="1A7D5B75"/>
    <w:rsid w:val="1A8D6AC6"/>
    <w:rsid w:val="1DA31F74"/>
    <w:rsid w:val="1E900277"/>
    <w:rsid w:val="1EA96F47"/>
    <w:rsid w:val="1EB556EE"/>
    <w:rsid w:val="20F47F3F"/>
    <w:rsid w:val="22E76282"/>
    <w:rsid w:val="230A1F70"/>
    <w:rsid w:val="24840DFC"/>
    <w:rsid w:val="24BA5355"/>
    <w:rsid w:val="24F11C09"/>
    <w:rsid w:val="250A598D"/>
    <w:rsid w:val="254A0970"/>
    <w:rsid w:val="257A093C"/>
    <w:rsid w:val="26A308B8"/>
    <w:rsid w:val="26B916B0"/>
    <w:rsid w:val="28D139F4"/>
    <w:rsid w:val="291927B7"/>
    <w:rsid w:val="29617815"/>
    <w:rsid w:val="2AD46A97"/>
    <w:rsid w:val="2B094DE5"/>
    <w:rsid w:val="2B383B20"/>
    <w:rsid w:val="2B7E34FB"/>
    <w:rsid w:val="2C5772AA"/>
    <w:rsid w:val="2CEF100B"/>
    <w:rsid w:val="2E801A58"/>
    <w:rsid w:val="2F1523C9"/>
    <w:rsid w:val="304920DF"/>
    <w:rsid w:val="30CC2C3C"/>
    <w:rsid w:val="32A50F33"/>
    <w:rsid w:val="32D300BF"/>
    <w:rsid w:val="32F04218"/>
    <w:rsid w:val="339A574D"/>
    <w:rsid w:val="343455C9"/>
    <w:rsid w:val="35E14DB3"/>
    <w:rsid w:val="35E849AF"/>
    <w:rsid w:val="367062D4"/>
    <w:rsid w:val="38657C26"/>
    <w:rsid w:val="39705D78"/>
    <w:rsid w:val="397671E0"/>
    <w:rsid w:val="398C37FF"/>
    <w:rsid w:val="3A5C509D"/>
    <w:rsid w:val="3EF47EDA"/>
    <w:rsid w:val="3FED15ED"/>
    <w:rsid w:val="40CB4FDA"/>
    <w:rsid w:val="41B542C3"/>
    <w:rsid w:val="41BE7770"/>
    <w:rsid w:val="42BC4BDD"/>
    <w:rsid w:val="42F57923"/>
    <w:rsid w:val="439C7BEA"/>
    <w:rsid w:val="443D58AA"/>
    <w:rsid w:val="44546F12"/>
    <w:rsid w:val="44EA464F"/>
    <w:rsid w:val="45105EDB"/>
    <w:rsid w:val="47CB141F"/>
    <w:rsid w:val="485311A6"/>
    <w:rsid w:val="487D33E1"/>
    <w:rsid w:val="48876104"/>
    <w:rsid w:val="490948F4"/>
    <w:rsid w:val="4BF61160"/>
    <w:rsid w:val="4E4E365A"/>
    <w:rsid w:val="4F735634"/>
    <w:rsid w:val="4FA80033"/>
    <w:rsid w:val="50575F45"/>
    <w:rsid w:val="50A469FF"/>
    <w:rsid w:val="50AD20ED"/>
    <w:rsid w:val="534C1EA2"/>
    <w:rsid w:val="534E1E00"/>
    <w:rsid w:val="53901E9A"/>
    <w:rsid w:val="54870E45"/>
    <w:rsid w:val="5621502B"/>
    <w:rsid w:val="581F2BBB"/>
    <w:rsid w:val="5B4D5604"/>
    <w:rsid w:val="5B751975"/>
    <w:rsid w:val="5B985278"/>
    <w:rsid w:val="5E767EDE"/>
    <w:rsid w:val="5E8F0F09"/>
    <w:rsid w:val="5F37766E"/>
    <w:rsid w:val="5FC87DF3"/>
    <w:rsid w:val="5FE570CA"/>
    <w:rsid w:val="60BC38AA"/>
    <w:rsid w:val="60FF6267"/>
    <w:rsid w:val="613E6FFE"/>
    <w:rsid w:val="61E71377"/>
    <w:rsid w:val="635D1CCC"/>
    <w:rsid w:val="63A50B6F"/>
    <w:rsid w:val="64587AB1"/>
    <w:rsid w:val="64801AB7"/>
    <w:rsid w:val="67915D89"/>
    <w:rsid w:val="68F21DD6"/>
    <w:rsid w:val="6A6C1DE8"/>
    <w:rsid w:val="6A86453E"/>
    <w:rsid w:val="6A9E6E7B"/>
    <w:rsid w:val="6BAE6A0F"/>
    <w:rsid w:val="6C07486C"/>
    <w:rsid w:val="6D6F4477"/>
    <w:rsid w:val="6D851EEC"/>
    <w:rsid w:val="6DBC51E2"/>
    <w:rsid w:val="6DE76703"/>
    <w:rsid w:val="6EF52ED4"/>
    <w:rsid w:val="6EF61234"/>
    <w:rsid w:val="6FCA21DF"/>
    <w:rsid w:val="6FF83694"/>
    <w:rsid w:val="72AF5315"/>
    <w:rsid w:val="742B5A1B"/>
    <w:rsid w:val="74DD0860"/>
    <w:rsid w:val="76E17972"/>
    <w:rsid w:val="76E535BA"/>
    <w:rsid w:val="77C816DC"/>
    <w:rsid w:val="78624336"/>
    <w:rsid w:val="794B4B2E"/>
    <w:rsid w:val="798F3B70"/>
    <w:rsid w:val="79BC4EE7"/>
    <w:rsid w:val="7A494110"/>
    <w:rsid w:val="7A757CD5"/>
    <w:rsid w:val="7A9639EB"/>
    <w:rsid w:val="7AED1855"/>
    <w:rsid w:val="7C0A2E6F"/>
    <w:rsid w:val="7C762E67"/>
    <w:rsid w:val="7CC1424A"/>
    <w:rsid w:val="7CE16A13"/>
    <w:rsid w:val="7F666841"/>
    <w:rsid w:val="7F721BA4"/>
    <w:rsid w:val="7F803D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Cambria" w:hAnsi="Cambria" w:eastAsia="宋体"/>
      <w:b/>
      <w:sz w:val="32"/>
    </w:rPr>
  </w:style>
  <w:style w:type="paragraph" w:styleId="4">
    <w:name w:val="heading 4"/>
    <w:basedOn w:val="3"/>
    <w:next w:val="1"/>
    <w:unhideWhenUsed/>
    <w:qFormat/>
    <w:uiPriority w:val="0"/>
    <w:pPr>
      <w:keepNext/>
      <w:keepLines/>
      <w:spacing w:before="280" w:beforeLines="0" w:beforeAutospacing="0" w:after="290" w:afterLines="0" w:afterAutospacing="0" w:line="372" w:lineRule="auto"/>
      <w:outlineLvl w:val="3"/>
    </w:pPr>
    <w:rPr>
      <w:rFonts w:ascii="Arial" w:hAnsi="Arial" w:eastAsia="黑体"/>
      <w:sz w:val="28"/>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pPr>
  </w:style>
  <w:style w:type="paragraph" w:styleId="6">
    <w:name w:val="toc 1"/>
    <w:basedOn w:val="1"/>
    <w:next w:val="1"/>
    <w:unhideWhenUsed/>
    <w:qFormat/>
    <w:uiPriority w:val="39"/>
    <w:pPr>
      <w:tabs>
        <w:tab w:val="right" w:leader="dot" w:pos="8925"/>
      </w:tabs>
      <w:spacing w:before="120" w:after="120"/>
      <w:jc w:val="left"/>
    </w:pPr>
    <w:rPr>
      <w:rFonts w:eastAsia="仿宋_GB2312"/>
      <w:color w:val="000000"/>
      <w:sz w:val="28"/>
      <w:szCs w:val="28"/>
    </w:rPr>
  </w:style>
  <w:style w:type="paragraph" w:styleId="7">
    <w:name w:val="Body Text Indent"/>
    <w:basedOn w:val="1"/>
    <w:qFormat/>
    <w:uiPriority w:val="0"/>
    <w:pPr>
      <w:ind w:firstLine="640" w:firstLineChars="200"/>
    </w:pPr>
    <w:rPr>
      <w:rFonts w:eastAsia="仿宋_GB2312"/>
      <w:sz w:val="32"/>
    </w:rPr>
  </w:style>
  <w:style w:type="paragraph" w:styleId="8">
    <w:name w:val="toc 5"/>
    <w:basedOn w:val="1"/>
    <w:next w:val="1"/>
    <w:qFormat/>
    <w:uiPriority w:val="0"/>
    <w:pPr>
      <w:ind w:left="840"/>
    </w:pPr>
    <w:rPr>
      <w:sz w:val="18"/>
      <w:szCs w:val="18"/>
    </w:rPr>
  </w:style>
  <w:style w:type="paragraph" w:styleId="9">
    <w:name w:val="Plain Text"/>
    <w:basedOn w:val="1"/>
    <w:unhideWhenUsed/>
    <w:qFormat/>
    <w:uiPriority w:val="99"/>
    <w:rPr>
      <w:rFonts w:ascii="宋体" w:hAnsi="Courier New"/>
    </w:rPr>
  </w:style>
  <w:style w:type="paragraph" w:styleId="10">
    <w:name w:val="Body Text Indent 2"/>
    <w:basedOn w:val="1"/>
    <w:qFormat/>
    <w:uiPriority w:val="0"/>
    <w:pPr>
      <w:ind w:firstLine="645"/>
    </w:pPr>
    <w:rPr>
      <w:rFonts w:ascii="黑体" w:eastAsia="黑体"/>
      <w:sz w:val="32"/>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默认段落字体 Para Char Char Char Char"/>
    <w:basedOn w:val="1"/>
    <w:link w:val="16"/>
    <w:qFormat/>
    <w:uiPriority w:val="0"/>
    <w:rPr>
      <w:szCs w:val="20"/>
    </w:rPr>
  </w:style>
  <w:style w:type="character" w:styleId="18">
    <w:name w:val="page number"/>
    <w:basedOn w:val="16"/>
    <w:qFormat/>
    <w:uiPriority w:val="0"/>
  </w:style>
  <w:style w:type="character" w:customStyle="1" w:styleId="19">
    <w:name w:val="页眉 Char"/>
    <w:link w:val="13"/>
    <w:semiHidden/>
    <w:qFormat/>
    <w:locked/>
    <w:uiPriority w:val="0"/>
    <w:rPr>
      <w:rFonts w:eastAsia="宋体"/>
      <w:kern w:val="2"/>
      <w:sz w:val="18"/>
      <w:szCs w:val="18"/>
      <w:lang w:val="en-US" w:eastAsia="zh-CN" w:bidi="ar-SA"/>
    </w:rPr>
  </w:style>
  <w:style w:type="paragraph" w:customStyle="1" w:styleId="20">
    <w:name w:val="默认"/>
    <w:qFormat/>
    <w:uiPriority w:val="0"/>
    <w:rPr>
      <w:rFonts w:ascii="Helvetica" w:hAnsi="Helvetica" w:eastAsia="Helvetica" w:cs="Helvetica"/>
      <w:color w:val="000000"/>
      <w:sz w:val="22"/>
      <w:szCs w:val="22"/>
      <w:lang w:val="en-US" w:eastAsia="zh-CN" w:bidi="ar-SA"/>
    </w:rPr>
  </w:style>
  <w:style w:type="paragraph" w:customStyle="1" w:styleId="2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2">
    <w:name w:val="font41"/>
    <w:qFormat/>
    <w:uiPriority w:val="0"/>
    <w:rPr>
      <w:rFonts w:hint="eastAsia" w:ascii="方正仿宋_GBK" w:hAnsi="方正仿宋_GBK" w:eastAsia="方正仿宋_GBK" w:cs="方正仿宋_GBK"/>
      <w:color w:val="000000"/>
      <w:sz w:val="28"/>
      <w:szCs w:val="28"/>
      <w:u w:val="none"/>
    </w:rPr>
  </w:style>
  <w:style w:type="character" w:customStyle="1" w:styleId="23">
    <w:name w:val="font21"/>
    <w:qFormat/>
    <w:uiPriority w:val="0"/>
    <w:rPr>
      <w:rFonts w:hint="eastAsia" w:ascii="宋体" w:hAnsi="宋体" w:eastAsia="宋体" w:cs="宋体"/>
      <w:color w:val="000000"/>
      <w:sz w:val="24"/>
      <w:szCs w:val="24"/>
      <w:u w:val="none"/>
    </w:rPr>
  </w:style>
  <w:style w:type="character" w:customStyle="1" w:styleId="24">
    <w:name w:val="font81"/>
    <w:qFormat/>
    <w:uiPriority w:val="0"/>
    <w:rPr>
      <w:rFonts w:hint="eastAsia" w:ascii="方正仿宋_GBK" w:hAnsi="方正仿宋_GBK" w:eastAsia="方正仿宋_GBK" w:cs="方正仿宋_GBK"/>
      <w:color w:val="000000"/>
      <w:sz w:val="24"/>
      <w:szCs w:val="24"/>
      <w:u w:val="none"/>
    </w:rPr>
  </w:style>
  <w:style w:type="character" w:customStyle="1" w:styleId="25">
    <w:name w:val="font61"/>
    <w:basedOn w:val="16"/>
    <w:qFormat/>
    <w:uiPriority w:val="0"/>
    <w:rPr>
      <w:rFonts w:ascii="方正仿宋_GBK" w:hAnsi="方正仿宋_GBK" w:eastAsia="方正仿宋_GBK" w:cs="方正仿宋_GBK"/>
      <w:b/>
      <w:bCs/>
      <w:color w:val="000000"/>
      <w:sz w:val="28"/>
      <w:szCs w:val="28"/>
      <w:u w:val="none"/>
    </w:rPr>
  </w:style>
  <w:style w:type="character" w:customStyle="1" w:styleId="26">
    <w:name w:val="font71"/>
    <w:basedOn w:val="16"/>
    <w:qFormat/>
    <w:uiPriority w:val="0"/>
    <w:rPr>
      <w:rFonts w:hint="eastAsia" w:ascii="方正仿宋_GBK" w:hAnsi="方正仿宋_GBK" w:eastAsia="方正仿宋_GBK" w:cs="方正仿宋_GBK"/>
      <w:color w:val="000000"/>
      <w:sz w:val="28"/>
      <w:szCs w:val="28"/>
      <w:u w:val="none"/>
    </w:rPr>
  </w:style>
  <w:style w:type="character" w:customStyle="1" w:styleId="27">
    <w:name w:val="font101"/>
    <w:basedOn w:val="16"/>
    <w:qFormat/>
    <w:uiPriority w:val="0"/>
    <w:rPr>
      <w:rFonts w:ascii="方正仿宋_GBK" w:hAnsi="方正仿宋_GBK" w:eastAsia="方正仿宋_GBK" w:cs="方正仿宋_GBK"/>
      <w:color w:val="000000"/>
      <w:sz w:val="20"/>
      <w:szCs w:val="20"/>
      <w:u w:val="none"/>
    </w:rPr>
  </w:style>
  <w:style w:type="character" w:customStyle="1" w:styleId="28">
    <w:name w:val="font51"/>
    <w:basedOn w:val="16"/>
    <w:qFormat/>
    <w:uiPriority w:val="0"/>
    <w:rPr>
      <w:rFonts w:hint="default" w:ascii="Times New Roman" w:hAnsi="Times New Roman" w:cs="Times New Roman"/>
      <w:color w:val="000000"/>
      <w:sz w:val="20"/>
      <w:szCs w:val="20"/>
      <w:u w:val="none"/>
    </w:rPr>
  </w:style>
  <w:style w:type="paragraph" w:customStyle="1" w:styleId="29">
    <w:name w:val="_Style 5"/>
    <w:basedOn w:val="1"/>
    <w:qFormat/>
    <w:uiPriority w:val="0"/>
  </w:style>
  <w:style w:type="character" w:customStyle="1" w:styleId="30">
    <w:name w:val="font91"/>
    <w:basedOn w:val="16"/>
    <w:qFormat/>
    <w:uiPriority w:val="0"/>
    <w:rPr>
      <w:rFonts w:ascii="方正楷体_GBK" w:hAnsi="方正楷体_GBK" w:eastAsia="方正楷体_GBK" w:cs="方正楷体_GBK"/>
      <w:b/>
      <w:bCs/>
      <w:color w:val="000000"/>
      <w:sz w:val="28"/>
      <w:szCs w:val="28"/>
      <w:u w:val="none"/>
    </w:rPr>
  </w:style>
  <w:style w:type="character" w:customStyle="1" w:styleId="31">
    <w:name w:val="font112"/>
    <w:basedOn w:val="16"/>
    <w:qFormat/>
    <w:uiPriority w:val="0"/>
    <w:rPr>
      <w:rFonts w:ascii="方正仿宋_GBK" w:hAnsi="方正仿宋_GBK" w:eastAsia="方正仿宋_GBK" w:cs="方正仿宋_GBK"/>
      <w:color w:val="000000"/>
      <w:sz w:val="24"/>
      <w:szCs w:val="24"/>
      <w:u w:val="none"/>
    </w:rPr>
  </w:style>
  <w:style w:type="character" w:customStyle="1" w:styleId="32">
    <w:name w:val="font181"/>
    <w:basedOn w:val="16"/>
    <w:qFormat/>
    <w:uiPriority w:val="0"/>
    <w:rPr>
      <w:rFonts w:ascii="方正黑体_GBK" w:hAnsi="方正黑体_GBK" w:eastAsia="方正黑体_GBK" w:cs="方正黑体_GBK"/>
      <w:color w:val="000000"/>
      <w:sz w:val="24"/>
      <w:szCs w:val="24"/>
      <w:u w:val="none"/>
    </w:rPr>
  </w:style>
  <w:style w:type="character" w:customStyle="1" w:styleId="33">
    <w:name w:val="font31"/>
    <w:basedOn w:val="16"/>
    <w:qFormat/>
    <w:uiPriority w:val="0"/>
    <w:rPr>
      <w:rFonts w:ascii="黑体" w:hAnsi="宋体" w:eastAsia="黑体" w:cs="黑体"/>
      <w:color w:val="000000"/>
      <w:sz w:val="28"/>
      <w:szCs w:val="28"/>
      <w:u w:val="none"/>
    </w:rPr>
  </w:style>
  <w:style w:type="character" w:customStyle="1" w:styleId="34">
    <w:name w:val="font191"/>
    <w:basedOn w:val="16"/>
    <w:qFormat/>
    <w:uiPriority w:val="0"/>
    <w:rPr>
      <w:rFonts w:hint="eastAsia" w:ascii="宋体" w:hAnsi="宋体" w:eastAsia="宋体" w:cs="宋体"/>
      <w:b/>
      <w:bCs/>
      <w:color w:val="000000"/>
      <w:sz w:val="21"/>
      <w:szCs w:val="21"/>
      <w:u w:val="none"/>
    </w:rPr>
  </w:style>
  <w:style w:type="character" w:customStyle="1" w:styleId="35">
    <w:name w:val="font201"/>
    <w:basedOn w:val="16"/>
    <w:qFormat/>
    <w:uiPriority w:val="0"/>
    <w:rPr>
      <w:rFonts w:hint="eastAsia" w:ascii="宋体" w:hAnsi="宋体" w:eastAsia="宋体" w:cs="宋体"/>
      <w:color w:val="000000"/>
      <w:sz w:val="21"/>
      <w:szCs w:val="21"/>
      <w:u w:val="none"/>
    </w:rPr>
  </w:style>
  <w:style w:type="character" w:customStyle="1" w:styleId="36">
    <w:name w:val="font212"/>
    <w:basedOn w:val="16"/>
    <w:qFormat/>
    <w:uiPriority w:val="0"/>
    <w:rPr>
      <w:rFonts w:hint="eastAsia" w:ascii="宋体" w:hAnsi="宋体" w:eastAsia="宋体" w:cs="宋体"/>
      <w:color w:val="000000"/>
      <w:sz w:val="21"/>
      <w:szCs w:val="21"/>
      <w:u w:val="none"/>
    </w:rPr>
  </w:style>
  <w:style w:type="character" w:customStyle="1" w:styleId="37">
    <w:name w:val="font221"/>
    <w:basedOn w:val="16"/>
    <w:qFormat/>
    <w:uiPriority w:val="0"/>
    <w:rPr>
      <w:rFonts w:hint="eastAsia" w:ascii="宋体" w:hAnsi="宋体" w:eastAsia="宋体" w:cs="宋体"/>
      <w:b/>
      <w:bCs/>
      <w:color w:val="000000"/>
      <w:sz w:val="24"/>
      <w:szCs w:val="24"/>
      <w:u w:val="none"/>
    </w:rPr>
  </w:style>
  <w:style w:type="character" w:customStyle="1" w:styleId="38">
    <w:name w:val="font231"/>
    <w:basedOn w:val="16"/>
    <w:qFormat/>
    <w:uiPriority w:val="0"/>
    <w:rPr>
      <w:rFonts w:hint="eastAsia" w:ascii="宋体" w:hAnsi="宋体" w:eastAsia="宋体" w:cs="宋体"/>
      <w:b/>
      <w:bCs/>
      <w:color w:val="000000"/>
      <w:sz w:val="21"/>
      <w:szCs w:val="21"/>
      <w:u w:val="none"/>
    </w:rPr>
  </w:style>
  <w:style w:type="character" w:customStyle="1" w:styleId="39">
    <w:name w:val="font11"/>
    <w:basedOn w:val="16"/>
    <w:qFormat/>
    <w:uiPriority w:val="0"/>
    <w:rPr>
      <w:rFonts w:hint="default" w:ascii="Times New Roman" w:hAnsi="Times New Roman" w:cs="Times New Roman"/>
      <w:color w:val="000000"/>
      <w:sz w:val="28"/>
      <w:szCs w:val="28"/>
      <w:u w:val="none"/>
    </w:rPr>
  </w:style>
  <w:style w:type="paragraph" w:customStyle="1" w:styleId="4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2</Pages>
  <Words>472</Words>
  <Characters>528</Characters>
  <Lines>11</Lines>
  <Paragraphs>3</Paragraphs>
  <TotalTime>2</TotalTime>
  <ScaleCrop>false</ScaleCrop>
  <LinksUpToDate>false</LinksUpToDate>
  <CharactersWithSpaces>697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2026-03-16T01:18:00Z</cp:lastPrinted>
  <dcterms:modified xsi:type="dcterms:W3CDTF">2026-03-16T02:22:33Z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