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109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3D8F473F">
      <w:pPr>
        <w:spacing w:line="595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关于黔江区城西街道和城东街道2026年</w:t>
      </w:r>
    </w:p>
    <w:p w14:paraId="326A2817">
      <w:pPr>
        <w:spacing w:line="595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城镇老旧小区楼体改造项目可行性研究报告的批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复</w:t>
      </w:r>
    </w:p>
    <w:p w14:paraId="7CADFC9D">
      <w:pPr>
        <w:spacing w:line="595" w:lineRule="exact"/>
        <w:rPr>
          <w:rFonts w:hint="default" w:ascii="Times New Roman" w:hAnsi="Times New Roman" w:cs="Times New Roman"/>
          <w:szCs w:val="32"/>
        </w:rPr>
      </w:pPr>
    </w:p>
    <w:p w14:paraId="4037AE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75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区住房城乡建委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73BCB5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你单位《关于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转报黔江区城西街道和城东街道2026年城镇老旧小区楼体改造项目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可行性研究报告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审查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函</w:t>
      </w:r>
      <w:r>
        <w:rPr>
          <w:rFonts w:hint="default" w:ascii="Times New Roman" w:hAnsi="Times New Roman" w:eastAsia="方正仿宋_GBK" w:cs="Times New Roman"/>
          <w:szCs w:val="32"/>
        </w:rPr>
        <w:t>》（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黔江建函</w:t>
      </w:r>
      <w:r>
        <w:rPr>
          <w:rFonts w:hint="default" w:ascii="Times New Roman" w:hAnsi="Times New Roman" w:eastAsia="方正小标宋_GBK" w:cs="Times New Roman"/>
          <w:szCs w:val="32"/>
        </w:rPr>
        <w:t>〔</w:t>
      </w: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44</w:t>
      </w:r>
      <w:r>
        <w:rPr>
          <w:rFonts w:hint="default" w:ascii="Times New Roman" w:hAnsi="Times New Roman" w:eastAsia="方正仿宋_GBK" w:cs="Times New Roman"/>
          <w:szCs w:val="32"/>
        </w:rPr>
        <w:t>号）收悉。结合黔江区政府投资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项目前期工作服务</w:t>
      </w:r>
      <w:r>
        <w:rPr>
          <w:rFonts w:hint="default" w:ascii="Times New Roman" w:hAnsi="Times New Roman" w:eastAsia="方正仿宋_GBK" w:cs="Times New Roman"/>
          <w:szCs w:val="32"/>
        </w:rPr>
        <w:t>中心的评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审</w:t>
      </w:r>
      <w:r>
        <w:rPr>
          <w:rFonts w:hint="default" w:ascii="Times New Roman" w:hAnsi="Times New Roman" w:eastAsia="方正仿宋_GBK" w:cs="Times New Roman"/>
          <w:szCs w:val="32"/>
        </w:rPr>
        <w:t>意见，现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就黔江区城西街道和城东街道2026年城镇老旧小区楼体改造项目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(项目代码：2603-500114-04-01-123020）</w:t>
      </w:r>
      <w:r>
        <w:rPr>
          <w:rFonts w:hint="default" w:ascii="Times New Roman" w:hAnsi="Times New Roman" w:eastAsia="方正仿宋_GBK" w:cs="Times New Roman"/>
          <w:szCs w:val="32"/>
        </w:rPr>
        <w:t>可行性研究报告批复如下：</w:t>
      </w:r>
    </w:p>
    <w:p w14:paraId="44E73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5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业主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重庆市黔江区住房和城乡建设委员会</w:t>
      </w:r>
    </w:p>
    <w:p w14:paraId="5D7FD9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5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代建业主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：重庆市枳丹石城市建设开发有限公司</w:t>
      </w:r>
    </w:p>
    <w:p w14:paraId="13CB5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5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、建设地点：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城东街道、城西街道</w:t>
      </w:r>
    </w:p>
    <w:p w14:paraId="748C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5" w:lineRule="exact"/>
        <w:ind w:firstLine="632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、主要建设内容及规模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项目涉及城西街道水井湾社区、城东街道官坝社区老旧小区5个，居民住户352户，房屋18栋，改造面积约5.45万平方米，主要包括屋面防水整治、外墙修复、楼道翻新、照明设施、地面整治、管网改造、消防改造、公共服务设施改造、增设智慧设备及消防感知设备等建设内容。</w:t>
      </w:r>
    </w:p>
    <w:p w14:paraId="69C302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、建设工期：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个月。</w:t>
      </w:r>
    </w:p>
    <w:p w14:paraId="7FB65E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、项目总投资及资金来源：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项目估算总投资957.61万元，其中：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工程费用816.50万元，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工程建设其他费95.51万元，预备费45.60万元。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资金来源为国市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专项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补助资金，不足部分由业主自筹。</w:t>
      </w:r>
    </w:p>
    <w:p w14:paraId="771451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、招标核准：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本项目的招标范围为工程施工，勘察、设计、监理等与工程建设有关的服务，以及与工程建设有关的重要设备、材料的采购等。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按照招标投标法相关规定，依法必须招标的，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招标方式为公开招标，招标组织形式为委托招标。招标公告在指定媒介公开发布。</w:t>
      </w:r>
    </w:p>
    <w:p w14:paraId="7A11E4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、有关事项：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你单位根据本批复，结合项目可行性研究报告评估意见，进一步深化初步设计等前期工作，及时将投资概算报送我委审批。要严格执行项目法人责任制、招标投标制、工程监理制、合同管理制，严格控制工程投资标准，防止工程超概。</w:t>
      </w:r>
    </w:p>
    <w:p w14:paraId="3DBCAC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B8C54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5D6A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75" w:lineRule="exact"/>
        <w:ind w:left="1908" w:leftChars="304" w:hanging="948" w:hangingChars="3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附件：黔江区城西街道和城东街道2026年城镇老旧小区楼体改造项目投资估算表</w:t>
      </w:r>
    </w:p>
    <w:p w14:paraId="19538C3E">
      <w:pPr>
        <w:spacing w:line="500" w:lineRule="exac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6196E6EA">
      <w:pPr>
        <w:pStyle w:val="2"/>
        <w:rPr>
          <w:rFonts w:hint="default"/>
          <w:lang w:eastAsia="zh-CN"/>
        </w:rPr>
      </w:pPr>
    </w:p>
    <w:p w14:paraId="05893645">
      <w:pPr>
        <w:spacing w:line="500" w:lineRule="exact"/>
        <w:ind w:firstLine="4108" w:firstLineChars="13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重庆市黔江区发展和改革委员会</w:t>
      </w:r>
    </w:p>
    <w:p w14:paraId="619483F0">
      <w:pPr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</w:p>
    <w:p w14:paraId="5A6B0752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2BC84D8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BACF53B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6435E408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738354F7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146C610F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7396805F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041F5E94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107D4F61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03A2FD68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1798BCDB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532098A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1748530F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D97BCBA"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187EDAC">
      <w:pPr>
        <w:pStyle w:val="4"/>
        <w:spacing w:line="500" w:lineRule="exact"/>
        <w:ind w:firstLine="276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0FB2164D">
      <w:pPr>
        <w:pStyle w:val="4"/>
        <w:spacing w:line="5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281817B">
      <w:pPr>
        <w:pStyle w:val="4"/>
        <w:jc w:val="center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黔江区城西街道和城东街道2026年城镇老旧小区楼体</w:t>
      </w:r>
    </w:p>
    <w:p w14:paraId="05040724">
      <w:pPr>
        <w:pStyle w:val="4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改造项目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投资估算表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4989"/>
        <w:gridCol w:w="2685"/>
      </w:tblGrid>
      <w:tr w14:paraId="534E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 号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4479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816.50 </w:t>
            </w:r>
          </w:p>
        </w:tc>
      </w:tr>
      <w:tr w14:paraId="6368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4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2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黔江区城西街道和城东街道2026年城镇老旧小区楼体改造项目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44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816.50 </w:t>
            </w:r>
          </w:p>
        </w:tc>
      </w:tr>
      <w:tr w14:paraId="6BF4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95.51 </w:t>
            </w:r>
          </w:p>
        </w:tc>
      </w:tr>
      <w:tr w14:paraId="368F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1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08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1D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4.08 </w:t>
            </w:r>
          </w:p>
        </w:tc>
      </w:tr>
      <w:tr w14:paraId="092C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4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D9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06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19.15 </w:t>
            </w:r>
          </w:p>
        </w:tc>
      </w:tr>
      <w:tr w14:paraId="3542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F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0D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52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17.15 </w:t>
            </w:r>
          </w:p>
        </w:tc>
      </w:tr>
      <w:tr w14:paraId="12A5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B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D8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可行性研究费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C5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4.50 </w:t>
            </w:r>
          </w:p>
        </w:tc>
      </w:tr>
      <w:tr w14:paraId="79BE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9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DD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C5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3.88 </w:t>
            </w:r>
          </w:p>
        </w:tc>
      </w:tr>
      <w:tr w14:paraId="067C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A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0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工程勘察设计费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EA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26.94 </w:t>
            </w:r>
          </w:p>
        </w:tc>
      </w:tr>
      <w:tr w14:paraId="4CB6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4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30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工程造价咨询费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CD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10.99 </w:t>
            </w:r>
          </w:p>
        </w:tc>
      </w:tr>
      <w:tr w14:paraId="737E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8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F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43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2.29 </w:t>
            </w:r>
          </w:p>
        </w:tc>
      </w:tr>
      <w:tr w14:paraId="3FEA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4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B0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安全生产保障费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D4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4.08 </w:t>
            </w:r>
          </w:p>
        </w:tc>
      </w:tr>
      <w:tr w14:paraId="62DE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4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98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6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2.45 </w:t>
            </w:r>
          </w:p>
        </w:tc>
      </w:tr>
      <w:tr w14:paraId="1231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45.60 </w:t>
            </w:r>
          </w:p>
        </w:tc>
      </w:tr>
      <w:tr w14:paraId="324B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957.61</w:t>
            </w:r>
          </w:p>
        </w:tc>
      </w:tr>
    </w:tbl>
    <w:p w14:paraId="6DA503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7DC1C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kern w:val="2"/>
          <w:sz w:val="32"/>
          <w:szCs w:val="32"/>
        </w:rPr>
      </w:pPr>
    </w:p>
    <w:p w14:paraId="58DCB246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i w:val="0"/>
          <w:iCs w:val="0"/>
          <w:sz w:val="28"/>
          <w:szCs w:val="28"/>
        </w:rPr>
      </w:pPr>
      <w:r>
        <w:rPr>
          <w:rFonts w:hint="eastAsia"/>
          <w:kern w:val="2"/>
        </w:rPr>
        <w:t xml:space="preserve">      </w:t>
      </w: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bookmarkStart w:id="1" w:name="_GoBack"/>
      <w:bookmarkEnd w:id="1"/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5E21D1F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932</Words>
  <Characters>1120</Characters>
  <Lines>4</Lines>
  <Paragraphs>1</Paragraphs>
  <TotalTime>2</TotalTime>
  <ScaleCrop>false</ScaleCrop>
  <LinksUpToDate>false</LinksUpToDate>
  <CharactersWithSpaces>1312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2026-03-24T07:51:43Z</cp:lastPrinted>
  <dcterms:modified xsi:type="dcterms:W3CDTF">2026-03-24T07:51:45Z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