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174</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4CB0D3D2">
      <w:pPr>
        <w:keepNext w:val="0"/>
        <w:keepLines w:val="0"/>
        <w:pageBreakBefore w:val="0"/>
        <w:widowControl w:val="0"/>
        <w:kinsoku/>
        <w:wordWrap/>
        <w:overflowPunct/>
        <w:topLinePunct w:val="0"/>
        <w:bidi w:val="0"/>
        <w:snapToGrid w:val="0"/>
        <w:spacing w:line="575" w:lineRule="exact"/>
        <w:ind w:firstLine="200"/>
        <w:jc w:val="center"/>
        <w:textAlignment w:val="auto"/>
        <w:rPr>
          <w:rFonts w:eastAsia="方正小标宋_GBK"/>
          <w:sz w:val="44"/>
          <w:szCs w:val="44"/>
        </w:rPr>
      </w:pPr>
      <w:r>
        <w:rPr>
          <w:rFonts w:eastAsia="方正小标宋_GBK"/>
          <w:sz w:val="44"/>
          <w:szCs w:val="44"/>
        </w:rPr>
        <w:t>关于黔江区2026</w:t>
      </w:r>
      <w:r>
        <w:rPr>
          <w:rFonts w:hint="eastAsia" w:ascii="方正小标宋_GBK" w:hAnsi="方正小标宋_GBK" w:eastAsia="方正小标宋_GBK" w:cs="方正小标宋_GBK"/>
          <w:sz w:val="44"/>
          <w:szCs w:val="44"/>
        </w:rPr>
        <w:t>年“四好农村路”建</w:t>
      </w:r>
      <w:r>
        <w:rPr>
          <w:rFonts w:eastAsia="方正小标宋_GBK"/>
          <w:sz w:val="44"/>
          <w:szCs w:val="44"/>
        </w:rPr>
        <w:t>设项目</w:t>
      </w:r>
    </w:p>
    <w:p w14:paraId="21CD9384">
      <w:pPr>
        <w:keepNext w:val="0"/>
        <w:keepLines w:val="0"/>
        <w:pageBreakBefore w:val="0"/>
        <w:widowControl w:val="0"/>
        <w:kinsoku/>
        <w:wordWrap/>
        <w:overflowPunct/>
        <w:topLinePunct w:val="0"/>
        <w:bidi w:val="0"/>
        <w:snapToGrid w:val="0"/>
        <w:spacing w:line="575" w:lineRule="exact"/>
        <w:ind w:firstLine="200"/>
        <w:jc w:val="center"/>
        <w:textAlignment w:val="auto"/>
        <w:rPr>
          <w:rFonts w:eastAsia="方正小标宋_GBK"/>
          <w:sz w:val="44"/>
          <w:szCs w:val="44"/>
        </w:rPr>
      </w:pPr>
      <w:r>
        <w:rPr>
          <w:rFonts w:eastAsia="方正小标宋_GBK"/>
          <w:sz w:val="44"/>
          <w:szCs w:val="44"/>
        </w:rPr>
        <w:t>蓬东乡蓬勃五组至蓬东村一组路面拓宽工程</w:t>
      </w:r>
    </w:p>
    <w:p w14:paraId="201B28E4">
      <w:pPr>
        <w:keepNext w:val="0"/>
        <w:keepLines w:val="0"/>
        <w:pageBreakBefore w:val="0"/>
        <w:widowControl w:val="0"/>
        <w:kinsoku/>
        <w:wordWrap/>
        <w:overflowPunct/>
        <w:topLinePunct w:val="0"/>
        <w:bidi w:val="0"/>
        <w:snapToGrid w:val="0"/>
        <w:spacing w:line="575" w:lineRule="exact"/>
        <w:ind w:firstLine="200"/>
        <w:jc w:val="center"/>
        <w:textAlignment w:val="auto"/>
        <w:rPr>
          <w:rFonts w:eastAsia="方正小标宋_GBK"/>
          <w:sz w:val="44"/>
          <w:szCs w:val="44"/>
        </w:rPr>
      </w:pPr>
      <w:r>
        <w:rPr>
          <w:rFonts w:hint="eastAsia" w:eastAsia="方正小标宋_GBK"/>
          <w:sz w:val="44"/>
          <w:szCs w:val="44"/>
        </w:rPr>
        <w:t>可行性研究报告</w:t>
      </w:r>
      <w:r>
        <w:rPr>
          <w:rFonts w:eastAsia="方正小标宋_GBK"/>
          <w:sz w:val="44"/>
          <w:szCs w:val="44"/>
        </w:rPr>
        <w:t>的批复</w:t>
      </w:r>
    </w:p>
    <w:p w14:paraId="5ADD9259">
      <w:pPr>
        <w:keepNext w:val="0"/>
        <w:keepLines w:val="0"/>
        <w:pageBreakBefore w:val="0"/>
        <w:widowControl w:val="0"/>
        <w:kinsoku/>
        <w:wordWrap/>
        <w:overflowPunct/>
        <w:topLinePunct w:val="0"/>
        <w:bidi w:val="0"/>
        <w:spacing w:line="575" w:lineRule="exact"/>
        <w:textAlignment w:val="auto"/>
        <w:rPr>
          <w:szCs w:val="32"/>
        </w:rPr>
      </w:pPr>
    </w:p>
    <w:p w14:paraId="7E92BD4B">
      <w:pPr>
        <w:keepNext w:val="0"/>
        <w:keepLines w:val="0"/>
        <w:pageBreakBefore w:val="0"/>
        <w:widowControl w:val="0"/>
        <w:kinsoku/>
        <w:wordWrap/>
        <w:overflowPunct/>
        <w:topLinePunct w:val="0"/>
        <w:bidi w:val="0"/>
        <w:spacing w:line="575" w:lineRule="exact"/>
        <w:jc w:val="both"/>
        <w:textAlignment w:val="auto"/>
        <w:rPr>
          <w:rFonts w:eastAsia="方正仿宋_GBK"/>
          <w:sz w:val="32"/>
          <w:szCs w:val="32"/>
        </w:rPr>
      </w:pPr>
      <w:r>
        <w:rPr>
          <w:rFonts w:hint="eastAsia" w:eastAsia="方正仿宋_GBK"/>
          <w:sz w:val="32"/>
          <w:szCs w:val="32"/>
          <w:lang w:eastAsia="zh-CN"/>
        </w:rPr>
        <w:t>黔江区蓬东乡人民政府</w:t>
      </w:r>
      <w:r>
        <w:rPr>
          <w:rFonts w:eastAsia="方正仿宋_GBK"/>
          <w:sz w:val="32"/>
          <w:szCs w:val="32"/>
        </w:rPr>
        <w:t>：</w:t>
      </w:r>
    </w:p>
    <w:p w14:paraId="5BBDA632">
      <w:pPr>
        <w:pStyle w:val="4"/>
        <w:keepNext w:val="0"/>
        <w:keepLines w:val="0"/>
        <w:pageBreakBefore w:val="0"/>
        <w:widowControl w:val="0"/>
        <w:kinsoku/>
        <w:wordWrap/>
        <w:overflowPunct/>
        <w:topLinePunct w:val="0"/>
        <w:bidi w:val="0"/>
        <w:spacing w:line="575" w:lineRule="exact"/>
        <w:ind w:left="0" w:leftChars="0" w:firstLine="640" w:firstLineChars="200"/>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你单位《关于审批黔江区</w:t>
      </w:r>
      <w:r>
        <w:rPr>
          <w:rFonts w:hint="default" w:ascii="Times New Roman" w:hAnsi="Times New Roman" w:eastAsia="方正仿宋_GBK" w:cs="Times New Roman"/>
          <w:szCs w:val="32"/>
          <w:lang w:eastAsia="zh-CN"/>
        </w:rPr>
        <w:t>2026</w:t>
      </w:r>
      <w:r>
        <w:rPr>
          <w:rFonts w:hint="eastAsia" w:ascii="方正仿宋_GBK" w:hAnsi="方正仿宋_GBK" w:eastAsia="方正仿宋_GBK" w:cs="方正仿宋_GBK"/>
          <w:szCs w:val="32"/>
          <w:lang w:eastAsia="zh-CN"/>
        </w:rPr>
        <w:t>年“四好农村路”建设项目蓬东乡蓬勃五组至蓬东村一组路面拓宽工程可行性研究报告的函</w:t>
      </w:r>
      <w:r>
        <w:rPr>
          <w:rFonts w:hint="eastAsia" w:ascii="方正仿宋_GBK" w:hAnsi="方正仿宋_GBK" w:eastAsia="方正仿宋_GBK" w:cs="方正仿宋_GBK"/>
          <w:szCs w:val="32"/>
        </w:rPr>
        <w:t>》（</w:t>
      </w:r>
      <w:r>
        <w:rPr>
          <w:rFonts w:hint="eastAsia" w:ascii="方正仿宋_GBK" w:hAnsi="方正仿宋_GBK" w:eastAsia="方正仿宋_GBK" w:cs="方正仿宋_GBK"/>
          <w:szCs w:val="32"/>
          <w:lang w:eastAsia="zh-CN"/>
        </w:rPr>
        <w:t>蓬东府</w:t>
      </w:r>
      <w:r>
        <w:rPr>
          <w:rFonts w:hint="default" w:ascii="Times New Roman" w:hAnsi="Times New Roman" w:eastAsia="方正仿宋_GBK" w:cs="Times New Roman"/>
          <w:szCs w:val="32"/>
          <w:lang w:eastAsia="zh-CN"/>
        </w:rPr>
        <w:t>函</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66</w:t>
      </w:r>
      <w:r>
        <w:rPr>
          <w:rFonts w:hint="default" w:ascii="Times New Roman" w:hAnsi="Times New Roman" w:eastAsia="方正仿宋_GBK" w:cs="Times New Roman"/>
          <w:szCs w:val="32"/>
        </w:rPr>
        <w:t>号</w:t>
      </w:r>
      <w:r>
        <w:rPr>
          <w:rFonts w:hint="eastAsia" w:ascii="方正仿宋_GBK" w:hAnsi="方正仿宋_GBK" w:eastAsia="方正仿宋_GBK" w:cs="方正仿宋_GBK"/>
          <w:szCs w:val="32"/>
        </w:rPr>
        <w:t>）收悉。结合黔江区政府投资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default" w:ascii="Times New Roman" w:hAnsi="Times New Roman" w:eastAsia="方正仿宋_GBK" w:cs="Times New Roman"/>
          <w:szCs w:val="32"/>
        </w:rPr>
        <w:t>黔江区2026</w:t>
      </w:r>
      <w:r>
        <w:rPr>
          <w:rFonts w:hint="eastAsia" w:ascii="方正仿宋_GBK" w:hAnsi="方正仿宋_GBK" w:eastAsia="方正仿宋_GBK" w:cs="方正仿宋_GBK"/>
          <w:szCs w:val="32"/>
        </w:rPr>
        <w:t>年“四好农村路”建设项目蓬东乡蓬勃五组至蓬东村一组路面拓宽工程（项目代码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w:t>
      </w:r>
      <w:r>
        <w:rPr>
          <w:rFonts w:hint="default" w:ascii="Times New Roman" w:hAnsi="Times New Roman" w:eastAsia="方正仿宋_GBK" w:cs="Times New Roman"/>
          <w:szCs w:val="32"/>
          <w:lang w:val="en-US" w:eastAsia="zh-CN"/>
        </w:rPr>
        <w:t>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638830</w:t>
      </w:r>
      <w:r>
        <w:rPr>
          <w:rFonts w:hint="default" w:ascii="Times New Roman" w:hAnsi="Times New Roman" w:eastAsia="方正仿宋_GBK" w:cs="Times New Roman"/>
          <w:szCs w:val="32"/>
        </w:rPr>
        <w:t>）</w:t>
      </w:r>
      <w:r>
        <w:rPr>
          <w:rFonts w:hint="eastAsia" w:ascii="方正仿宋_GBK" w:hAnsi="方正仿宋_GBK" w:eastAsia="方正仿宋_GBK" w:cs="方正仿宋_GBK"/>
          <w:szCs w:val="32"/>
        </w:rPr>
        <w:t>。现将项目可行性研究报告批复</w:t>
      </w:r>
      <w:r>
        <w:rPr>
          <w:rFonts w:hint="eastAsia" w:ascii="方正仿宋_GBK" w:hAnsi="方正仿宋_GBK" w:eastAsia="方正仿宋_GBK" w:cs="方正仿宋_GBK"/>
          <w:szCs w:val="32"/>
          <w:lang w:eastAsia="zh-CN"/>
        </w:rPr>
        <w:t>如下：</w:t>
      </w:r>
      <w:r>
        <w:rPr>
          <w:rFonts w:hint="eastAsia" w:ascii="方正仿宋_GBK" w:hAnsi="方正仿宋_GBK" w:eastAsia="方正仿宋_GBK" w:cs="方正仿宋_GBK"/>
          <w:szCs w:val="32"/>
          <w:lang w:val="en-US" w:eastAsia="zh-CN"/>
        </w:rPr>
        <w:t xml:space="preserve">                                                                                                                                                                                                                                                                                                                                                                                                                                                                                                                                                                                                                                                                                                                                                                                                                                                                                                                                                                                                                                                                               </w:t>
      </w:r>
    </w:p>
    <w:p w14:paraId="221DFA05">
      <w:pPr>
        <w:keepNext w:val="0"/>
        <w:keepLines w:val="0"/>
        <w:pageBreakBefore w:val="0"/>
        <w:widowControl w:val="0"/>
        <w:numPr>
          <w:ilvl w:val="0"/>
          <w:numId w:val="0"/>
        </w:numPr>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一、</w:t>
      </w:r>
      <w:r>
        <w:rPr>
          <w:rFonts w:hint="eastAsia" w:eastAsia="方正黑体_GBK"/>
          <w:sz w:val="32"/>
          <w:szCs w:val="32"/>
        </w:rPr>
        <w:t>项目法人</w:t>
      </w:r>
      <w:r>
        <w:rPr>
          <w:rFonts w:hint="eastAsia" w:ascii="方正仿宋_GBK" w:hAnsi="方正仿宋_GBK" w:eastAsia="方正仿宋_GBK" w:cs="方正仿宋_GBK"/>
          <w:kern w:val="2"/>
          <w:sz w:val="32"/>
          <w:szCs w:val="32"/>
          <w:lang w:val="en-US" w:eastAsia="zh-CN" w:bidi="ar-SA"/>
        </w:rPr>
        <w:t>：黔江区蓬东乡人民政府</w:t>
      </w:r>
    </w:p>
    <w:p w14:paraId="3DC9F955">
      <w:pPr>
        <w:keepNext w:val="0"/>
        <w:keepLines w:val="0"/>
        <w:pageBreakBefore w:val="0"/>
        <w:widowControl w:val="0"/>
        <w:numPr>
          <w:ilvl w:val="0"/>
          <w:numId w:val="0"/>
        </w:numPr>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蓬东乡</w:t>
      </w:r>
    </w:p>
    <w:p w14:paraId="6B83AF8F">
      <w:pPr>
        <w:keepNext w:val="0"/>
        <w:keepLines w:val="0"/>
        <w:pageBreakBefore w:val="0"/>
        <w:widowControl w:val="0"/>
        <w:kinsoku/>
        <w:wordWrap/>
        <w:overflowPunct/>
        <w:topLinePunct w:val="0"/>
        <w:autoSpaceDE w:val="0"/>
        <w:autoSpaceDN w:val="0"/>
        <w:bidi w:val="0"/>
        <w:adjustRightInd w:val="0"/>
        <w:spacing w:line="575"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：项目路线全长</w:t>
      </w:r>
      <w:r>
        <w:rPr>
          <w:rFonts w:hint="default" w:ascii="Times New Roman" w:hAnsi="Times New Roman" w:eastAsia="方正仿宋_GBK" w:cs="Times New Roman"/>
          <w:kern w:val="2"/>
          <w:sz w:val="32"/>
          <w:szCs w:val="32"/>
          <w:lang w:val="en-US" w:eastAsia="zh-CN" w:bidi="ar-SA"/>
        </w:rPr>
        <w:t>4.697公里，共涉及2条路段，主线起于蓬东街上，止于金牛湾，主线长4.158公里；支线起于沟底，止于干沟，支线长0.539公里。对主线进行拓宽改造，增设错车道，并对加宽路段铺设20厘米厚C25水泥混凝土路面；对支线全线硬化，路基宽度4.5米，同时局部增设错车道，路面结构采用20厘米厚C25水泥混凝土路面。</w:t>
      </w:r>
    </w:p>
    <w:p w14:paraId="639E8C42">
      <w:pPr>
        <w:keepNext w:val="0"/>
        <w:keepLines w:val="0"/>
        <w:pageBreakBefore w:val="0"/>
        <w:widowControl w:val="0"/>
        <w:kinsoku/>
        <w:wordWrap/>
        <w:overflowPunct/>
        <w:topLinePunct w:val="0"/>
        <w:bidi w:val="0"/>
        <w:spacing w:line="575" w:lineRule="exact"/>
        <w:ind w:firstLine="640" w:firstLineChars="200"/>
        <w:textAlignment w:val="auto"/>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7</w:t>
      </w:r>
      <w:r>
        <w:rPr>
          <w:rFonts w:eastAsia="方正仿宋_GBK"/>
          <w:sz w:val="32"/>
          <w:szCs w:val="32"/>
        </w:rPr>
        <w:t>个月。</w:t>
      </w:r>
    </w:p>
    <w:p w14:paraId="037AA103">
      <w:pPr>
        <w:keepNext w:val="0"/>
        <w:keepLines w:val="0"/>
        <w:pageBreakBefore w:val="0"/>
        <w:widowControl w:val="0"/>
        <w:kinsoku/>
        <w:wordWrap/>
        <w:overflowPunct/>
        <w:topLinePunct w:val="0"/>
        <w:autoSpaceDE w:val="0"/>
        <w:autoSpaceDN w:val="0"/>
        <w:bidi w:val="0"/>
        <w:adjustRightInd w:val="0"/>
        <w:spacing w:line="575" w:lineRule="exact"/>
        <w:ind w:firstLine="675" w:firstLineChars="211"/>
        <w:textAlignment w:val="auto"/>
        <w:rPr>
          <w:rFonts w:hint="eastAsia" w:ascii="方正仿宋_GBK" w:hAnsi="方正仿宋_GBK" w:eastAsia="方正仿宋_GBK" w:cs="方正仿宋_GBK"/>
          <w:kern w:val="2"/>
          <w:sz w:val="32"/>
          <w:szCs w:val="32"/>
          <w:lang w:val="zh-CN" w:eastAsia="zh-CN" w:bidi="ar-SA"/>
        </w:rPr>
      </w:pPr>
      <w:r>
        <w:rPr>
          <w:rFonts w:hint="eastAsia" w:ascii="Times New Roman" w:hAnsi="Times New Roman" w:eastAsia="方正黑体_GBK" w:cs="Times New Roman"/>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w:t>
      </w:r>
      <w:r>
        <w:rPr>
          <w:rFonts w:hint="default" w:ascii="Times New Roman" w:hAnsi="Times New Roman" w:eastAsia="方正仿宋_GBK" w:cs="Times New Roman"/>
          <w:kern w:val="2"/>
          <w:sz w:val="32"/>
          <w:szCs w:val="32"/>
          <w:lang w:val="en-US" w:eastAsia="zh-CN" w:bidi="ar-SA"/>
        </w:rPr>
        <w:t>估算总投资130.10万元，其中：</w:t>
      </w:r>
      <w:bookmarkStart w:id="0" w:name="_Hlk133242824"/>
      <w:r>
        <w:rPr>
          <w:rFonts w:hint="default" w:ascii="Times New Roman" w:hAnsi="Times New Roman" w:eastAsia="方正仿宋_GBK" w:cs="Times New Roman"/>
          <w:kern w:val="2"/>
          <w:sz w:val="32"/>
          <w:szCs w:val="32"/>
          <w:lang w:val="en-US" w:eastAsia="zh-CN" w:bidi="ar-SA"/>
        </w:rPr>
        <w:t>工程费用120.62万元，</w:t>
      </w:r>
      <w:bookmarkEnd w:id="0"/>
      <w:r>
        <w:rPr>
          <w:rFonts w:hint="default" w:ascii="Times New Roman" w:hAnsi="Times New Roman" w:eastAsia="方正仿宋_GBK" w:cs="Times New Roman"/>
          <w:kern w:val="2"/>
          <w:sz w:val="32"/>
          <w:szCs w:val="32"/>
          <w:lang w:val="en-US" w:eastAsia="zh-CN" w:bidi="ar-SA"/>
        </w:rPr>
        <w:t>工程建设其他费5.69万元，基本预备费3.79万元。资金来源为中央专项补</w:t>
      </w:r>
      <w:r>
        <w:rPr>
          <w:rFonts w:hint="eastAsia" w:ascii="方正仿宋_GBK" w:hAnsi="方正仿宋_GBK" w:eastAsia="方正仿宋_GBK" w:cs="方正仿宋_GBK"/>
          <w:kern w:val="2"/>
          <w:sz w:val="32"/>
          <w:szCs w:val="32"/>
          <w:lang w:val="en-US" w:eastAsia="zh-CN" w:bidi="ar-SA"/>
        </w:rPr>
        <w:t>助资金，不足部分由业主自筹。</w:t>
      </w:r>
    </w:p>
    <w:p w14:paraId="142F8428">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0C1416EB">
      <w:pPr>
        <w:pStyle w:val="6"/>
        <w:keepNext w:val="0"/>
        <w:keepLines w:val="0"/>
        <w:pageBreakBefore w:val="0"/>
        <w:widowControl w:val="0"/>
        <w:kinsoku/>
        <w:wordWrap/>
        <w:overflowPunct/>
        <w:topLinePunct w:val="0"/>
        <w:bidi w:val="0"/>
        <w:spacing w:line="575"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0681F528">
      <w:pPr>
        <w:pStyle w:val="6"/>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请</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你单位根据本批复，结合项目可行性研究报告评估意见，抓紧开展下步工作。要严格执行项目法人责任制、招标投标制、工程监理制、合同管理制，严格控制工程投资标准，防止</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工程超过审定投资。</w:t>
      </w:r>
    </w:p>
    <w:p w14:paraId="3D278F34">
      <w:pPr>
        <w:keepNext w:val="0"/>
        <w:keepLines w:val="0"/>
        <w:pageBreakBefore w:val="0"/>
        <w:widowControl w:val="0"/>
        <w:kinsoku/>
        <w:wordWrap/>
        <w:overflowPunct/>
        <w:topLinePunct w:val="0"/>
        <w:bidi w:val="0"/>
        <w:spacing w:line="575" w:lineRule="exact"/>
        <w:ind w:firstLine="640" w:firstLineChars="2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切实加强项目实施过程监管，严格执行推广以工代赈项目劳务用工和报酬发放有关规定，本项目实施过程中要最大限度吸纳当地农民工参与工程建设，项目累计用工人数不得少于</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20人，发放劳务报酬金额不得低于工程费用的20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w:t>
      </w:r>
    </w:p>
    <w:p w14:paraId="2DFAEFDF">
      <w:pPr>
        <w:pStyle w:val="6"/>
        <w:keepNext w:val="0"/>
        <w:keepLines w:val="0"/>
        <w:pageBreakBefore w:val="0"/>
        <w:widowControl w:val="0"/>
        <w:kinsoku/>
        <w:wordWrap/>
        <w:overflowPunct/>
        <w:topLinePunct w:val="0"/>
        <w:bidi w:val="0"/>
        <w:spacing w:line="575" w:lineRule="exact"/>
        <w:textAlignment w:val="auto"/>
        <w:rPr>
          <w:rFonts w:hint="eastAsia" w:ascii="Times New Roman" w:hAnsi="Times New Roman" w:eastAsia="方正仿宋_GBK"/>
          <w:sz w:val="32"/>
          <w:szCs w:val="32"/>
        </w:rPr>
      </w:pPr>
    </w:p>
    <w:p w14:paraId="0E113BC8">
      <w:pPr>
        <w:pStyle w:val="6"/>
        <w:keepNext w:val="0"/>
        <w:keepLines w:val="0"/>
        <w:pageBreakBefore w:val="0"/>
        <w:widowControl w:val="0"/>
        <w:kinsoku/>
        <w:wordWrap/>
        <w:overflowPunct/>
        <w:topLinePunct w:val="0"/>
        <w:bidi w:val="0"/>
        <w:spacing w:line="575" w:lineRule="exact"/>
        <w:ind w:left="1598" w:leftChars="304" w:hanging="960" w:hangingChars="300"/>
        <w:textAlignment w:val="auto"/>
      </w:pPr>
      <w:r>
        <w:rPr>
          <w:rFonts w:hint="eastAsia" w:ascii="Times New Roman" w:hAnsi="Times New Roman" w:eastAsia="方正仿宋_GBK"/>
          <w:sz w:val="32"/>
          <w:szCs w:val="32"/>
        </w:rPr>
        <w:t>附件：黔江区2026年“四好农村路”建设项目蓬东乡蓬勃五组至蓬东村一组路面拓宽工程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30E75459">
      <w:pPr>
        <w:spacing w:line="500" w:lineRule="exact"/>
        <w:ind w:firstLine="3520" w:firstLineChars="1100"/>
        <w:rPr>
          <w:rFonts w:eastAsia="方正仿宋_GBK"/>
          <w:sz w:val="32"/>
          <w:szCs w:val="32"/>
        </w:rPr>
      </w:pPr>
    </w:p>
    <w:p w14:paraId="73BAEA4B">
      <w:pPr>
        <w:pStyle w:val="2"/>
      </w:pPr>
    </w:p>
    <w:p w14:paraId="29485133">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375282B5">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6</w:t>
      </w:r>
      <w:r>
        <w:rPr>
          <w:rFonts w:eastAsia="方正仿宋_GBK"/>
        </w:rPr>
        <w:t>月</w:t>
      </w:r>
      <w:r>
        <w:rPr>
          <w:rFonts w:hint="eastAsia" w:eastAsia="方正仿宋_GBK"/>
          <w:lang w:val="en-US" w:eastAsia="zh-CN"/>
        </w:rPr>
        <w:t>12</w:t>
      </w:r>
      <w:r>
        <w:rPr>
          <w:rFonts w:eastAsia="方正仿宋_GBK"/>
        </w:rPr>
        <w:t>日</w:t>
      </w:r>
    </w:p>
    <w:p w14:paraId="12A2ED38">
      <w:pPr>
        <w:pStyle w:val="4"/>
        <w:spacing w:line="500" w:lineRule="exact"/>
        <w:ind w:firstLine="640" w:firstLineChars="200"/>
        <w:rPr>
          <w:rFonts w:eastAsia="方正仿宋_GBK"/>
        </w:rPr>
      </w:pPr>
    </w:p>
    <w:p w14:paraId="0424B296">
      <w:pPr>
        <w:pStyle w:val="4"/>
        <w:spacing w:line="500" w:lineRule="exact"/>
        <w:ind w:firstLine="640" w:firstLineChars="200"/>
        <w:rPr>
          <w:rFonts w:eastAsia="方正仿宋_GBK"/>
        </w:rPr>
      </w:pPr>
    </w:p>
    <w:p w14:paraId="4CB0FEF3">
      <w:pPr>
        <w:pStyle w:val="4"/>
        <w:spacing w:line="500" w:lineRule="exact"/>
        <w:ind w:firstLine="640" w:firstLineChars="200"/>
        <w:rPr>
          <w:rFonts w:eastAsia="方正仿宋_GBK"/>
        </w:rPr>
      </w:pPr>
    </w:p>
    <w:p w14:paraId="79C69972">
      <w:pPr>
        <w:pStyle w:val="4"/>
        <w:spacing w:line="500" w:lineRule="exact"/>
        <w:ind w:firstLine="640" w:firstLineChars="200"/>
        <w:rPr>
          <w:rFonts w:eastAsia="方正仿宋_GBK"/>
        </w:rPr>
      </w:pPr>
    </w:p>
    <w:p w14:paraId="49838972">
      <w:pPr>
        <w:pStyle w:val="4"/>
        <w:spacing w:line="500" w:lineRule="exact"/>
        <w:ind w:firstLine="640" w:firstLineChars="200"/>
        <w:rPr>
          <w:rFonts w:eastAsia="方正仿宋_GBK"/>
        </w:rPr>
      </w:pPr>
    </w:p>
    <w:p w14:paraId="6D958F2E">
      <w:pPr>
        <w:pStyle w:val="4"/>
        <w:spacing w:line="500" w:lineRule="exact"/>
        <w:ind w:firstLine="640" w:firstLineChars="200"/>
        <w:rPr>
          <w:rFonts w:eastAsia="方正仿宋_GBK"/>
        </w:rPr>
      </w:pPr>
    </w:p>
    <w:p w14:paraId="4ACBD9E0">
      <w:pPr>
        <w:pStyle w:val="4"/>
        <w:spacing w:line="500" w:lineRule="exact"/>
        <w:ind w:firstLine="640" w:firstLineChars="200"/>
        <w:rPr>
          <w:rFonts w:eastAsia="方正仿宋_GBK"/>
        </w:rPr>
      </w:pPr>
    </w:p>
    <w:p w14:paraId="584CEFD8">
      <w:pPr>
        <w:pStyle w:val="4"/>
        <w:spacing w:line="500" w:lineRule="exact"/>
        <w:ind w:firstLine="640" w:firstLineChars="200"/>
        <w:rPr>
          <w:rFonts w:eastAsia="方正仿宋_GBK"/>
        </w:rPr>
      </w:pPr>
    </w:p>
    <w:p w14:paraId="43FECB4C">
      <w:pPr>
        <w:pStyle w:val="4"/>
        <w:spacing w:line="500" w:lineRule="exact"/>
        <w:ind w:firstLine="640" w:firstLineChars="200"/>
        <w:rPr>
          <w:rFonts w:eastAsia="方正仿宋_GBK"/>
        </w:rPr>
      </w:pPr>
    </w:p>
    <w:p w14:paraId="371E7861">
      <w:pPr>
        <w:pStyle w:val="4"/>
        <w:spacing w:line="500" w:lineRule="exact"/>
        <w:ind w:firstLine="640" w:firstLineChars="200"/>
        <w:rPr>
          <w:rFonts w:eastAsia="方正仿宋_GBK"/>
        </w:rPr>
      </w:pPr>
    </w:p>
    <w:p w14:paraId="15B3DF9E">
      <w:pPr>
        <w:pStyle w:val="4"/>
        <w:spacing w:line="500" w:lineRule="exact"/>
        <w:ind w:firstLine="640" w:firstLineChars="200"/>
        <w:rPr>
          <w:rFonts w:eastAsia="方正仿宋_GBK"/>
        </w:rPr>
      </w:pPr>
    </w:p>
    <w:p w14:paraId="0D89CEDE">
      <w:pPr>
        <w:pStyle w:val="6"/>
        <w:jc w:val="left"/>
        <w:rPr>
          <w:rFonts w:hint="eastAsia" w:ascii="方正仿宋_GBK" w:hAnsi="方正仿宋_GBK" w:eastAsia="方正仿宋_GBK" w:cs="方正仿宋_GBK"/>
          <w:sz w:val="32"/>
          <w:szCs w:val="32"/>
        </w:rPr>
      </w:pPr>
    </w:p>
    <w:p w14:paraId="2BC97633">
      <w:pPr>
        <w:pStyle w:val="6"/>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49CD9EEB">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6CD6B6A4">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黔江区</w:t>
      </w:r>
      <w:r>
        <w:rPr>
          <w:rFonts w:hint="default" w:ascii="Times New Roman" w:hAnsi="Times New Roman" w:eastAsia="方正小标宋_GBK" w:cs="Times New Roman"/>
          <w:sz w:val="32"/>
          <w:szCs w:val="32"/>
        </w:rPr>
        <w:t>2026</w:t>
      </w:r>
      <w:r>
        <w:rPr>
          <w:rFonts w:hint="eastAsia" w:ascii="方正小标宋_GBK" w:hAnsi="方正小标宋_GBK" w:eastAsia="方正小标宋_GBK" w:cs="方正小标宋_GBK"/>
          <w:sz w:val="32"/>
          <w:szCs w:val="32"/>
        </w:rPr>
        <w:t>年“四好农村路”建设项目蓬东乡蓬勃五组至</w:t>
      </w:r>
    </w:p>
    <w:p w14:paraId="1BB77A1D">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蓬东村一组路面拓宽工程投资估算表</w:t>
      </w:r>
    </w:p>
    <w:p w14:paraId="202ABE52">
      <w:pPr>
        <w:pStyle w:val="6"/>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黑体_GBK" w:hAnsi="方正黑体_GBK" w:eastAsia="方正黑体_GBK" w:cs="方正黑体_GBK"/>
          <w:sz w:val="32"/>
          <w:szCs w:val="32"/>
        </w:rPr>
      </w:pPr>
    </w:p>
    <w:tbl>
      <w:tblPr>
        <w:tblStyle w:val="12"/>
        <w:tblW w:w="87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5550"/>
        <w:gridCol w:w="2086"/>
      </w:tblGrid>
      <w:tr w14:paraId="3C85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E42202">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3608BDE7">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1720CAF6">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45C4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ACF8B1D">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527F103">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7FC2C6A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120.62 </w:t>
            </w:r>
          </w:p>
        </w:tc>
      </w:tr>
      <w:tr w14:paraId="4F4B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71C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DF689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黔江区2026年“四好农村路”建设项目蓬东乡蓬勃五组至蓬东村一组路面拓宽工程</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006C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120.62 </w:t>
            </w:r>
          </w:p>
        </w:tc>
      </w:tr>
      <w:tr w14:paraId="5F18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4C020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6E5600B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691AD1E5">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5.69 </w:t>
            </w:r>
          </w:p>
        </w:tc>
      </w:tr>
      <w:tr w14:paraId="0C4B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2E6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DB7D8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7878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2.46 </w:t>
            </w:r>
          </w:p>
        </w:tc>
      </w:tr>
      <w:tr w14:paraId="056D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6A9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DC0AE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B8AF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2.66 </w:t>
            </w:r>
          </w:p>
        </w:tc>
      </w:tr>
      <w:tr w14:paraId="4E0E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5F4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76102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4E93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0.09 </w:t>
            </w:r>
          </w:p>
        </w:tc>
      </w:tr>
      <w:tr w14:paraId="109B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06E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55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FBB70E">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08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B504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0.48 </w:t>
            </w:r>
          </w:p>
        </w:tc>
      </w:tr>
      <w:tr w14:paraId="4D3E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093FAA1">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79D07267">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910B823">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3.79 </w:t>
            </w:r>
          </w:p>
        </w:tc>
      </w:tr>
      <w:tr w14:paraId="78F2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7BBE294">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550" w:type="dxa"/>
            <w:tcBorders>
              <w:top w:val="single" w:color="000000" w:sz="4" w:space="0"/>
              <w:left w:val="single" w:color="000000" w:sz="4" w:space="0"/>
              <w:bottom w:val="single" w:color="000000" w:sz="4" w:space="0"/>
              <w:right w:val="single" w:color="000000" w:sz="4" w:space="0"/>
            </w:tcBorders>
            <w:noWrap w:val="0"/>
            <w:vAlign w:val="center"/>
          </w:tcPr>
          <w:p w14:paraId="56530914">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086" w:type="dxa"/>
            <w:tcBorders>
              <w:top w:val="single" w:color="000000" w:sz="4" w:space="0"/>
              <w:left w:val="single" w:color="000000" w:sz="4" w:space="0"/>
              <w:bottom w:val="single" w:color="000000" w:sz="4" w:space="0"/>
              <w:right w:val="single" w:color="000000" w:sz="4" w:space="0"/>
            </w:tcBorders>
            <w:noWrap w:val="0"/>
            <w:vAlign w:val="center"/>
          </w:tcPr>
          <w:p w14:paraId="5CA9A618">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130.10</w:t>
            </w:r>
          </w:p>
        </w:tc>
      </w:tr>
    </w:tbl>
    <w:p w14:paraId="219C0395">
      <w:pPr>
        <w:pStyle w:val="2"/>
        <w:rPr>
          <w:rFonts w:hint="eastAsia" w:eastAsia="宋体"/>
          <w:lang w:eastAsia="zh-CN"/>
        </w:rPr>
      </w:pPr>
    </w:p>
    <w:p w14:paraId="4288F261">
      <w:pPr>
        <w:pStyle w:val="3"/>
        <w:rPr>
          <w:rFonts w:hint="eastAsia" w:eastAsia="宋体"/>
          <w:lang w:eastAsia="zh-CN"/>
        </w:rPr>
      </w:pPr>
    </w:p>
    <w:p w14:paraId="029E158A">
      <w:pPr>
        <w:pStyle w:val="2"/>
        <w:rPr>
          <w:rFonts w:hint="eastAsia" w:eastAsia="宋体"/>
          <w:lang w:eastAsia="zh-CN"/>
        </w:rPr>
      </w:pPr>
    </w:p>
    <w:p w14:paraId="473A76E1">
      <w:pPr>
        <w:pStyle w:val="3"/>
        <w:rPr>
          <w:rFonts w:hint="eastAsia" w:eastAsia="宋体"/>
          <w:lang w:eastAsia="zh-CN"/>
        </w:rPr>
      </w:pPr>
    </w:p>
    <w:p w14:paraId="699AD078">
      <w:pPr>
        <w:pStyle w:val="3"/>
        <w:rPr>
          <w:rFonts w:hint="eastAsia" w:eastAsia="宋体"/>
          <w:lang w:eastAsia="zh-CN"/>
        </w:rPr>
      </w:pPr>
      <w:bookmarkStart w:id="1" w:name="_GoBack"/>
      <w:bookmarkEnd w:id="1"/>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12</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D4835DB2-F940-479F-8A1D-2F7510060581}"/>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501EE13E-F569-4352-852B-7538F24841F6}"/>
  </w:font>
  <w:font w:name="方正楷体_GBK">
    <w:panose1 w:val="03000509000000000000"/>
    <w:charset w:val="86"/>
    <w:family w:val="auto"/>
    <w:pitch w:val="default"/>
    <w:sig w:usb0="00000001" w:usb1="080E0000" w:usb2="00000000" w:usb3="00000000" w:csb0="00040000" w:csb1="00000000"/>
    <w:embedRegular r:id="rId3" w:fontKey="{B75F70C8-CB19-4504-9BB9-B7EB8836D4F3}"/>
  </w:font>
  <w:font w:name="方正小标宋_GBK">
    <w:panose1 w:val="03000509000000000000"/>
    <w:charset w:val="86"/>
    <w:family w:val="script"/>
    <w:pitch w:val="default"/>
    <w:sig w:usb0="00000001" w:usb1="080E0000" w:usb2="00000000" w:usb3="00000000" w:csb0="00040000" w:csb1="00000000"/>
    <w:embedRegular r:id="rId4" w:fontKey="{D6EDCD68-CA74-4028-BBB1-568E709FF6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9"/>
      <w:framePr w:wrap="around" w:vAnchor="text" w:hAnchor="margin" w:xAlign="outside" w:y="1"/>
      <w:rPr>
        <w:rStyle w:val="14"/>
        <w:rFonts w:hint="eastAsia" w:ascii="宋体" w:hAnsi="宋体" w:cs="宋体"/>
        <w:sz w:val="28"/>
        <w:szCs w:val="28"/>
      </w:rPr>
    </w:pP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- 2 -</w:t>
    </w:r>
    <w:r>
      <w:rPr>
        <w:rFonts w:hint="eastAsia" w:ascii="宋体" w:hAnsi="宋体" w:cs="宋体"/>
        <w:sz w:val="28"/>
        <w:szCs w:val="28"/>
      </w:rPr>
      <w:fldChar w:fldCharType="end"/>
    </w:r>
  </w:p>
  <w:p w14:paraId="74BECCB4">
    <w:pPr>
      <w:pStyle w:val="9"/>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2DEE"/>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1FEE"/>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2510197"/>
    <w:rsid w:val="04672346"/>
    <w:rsid w:val="046D7B85"/>
    <w:rsid w:val="04BB474E"/>
    <w:rsid w:val="08107DC8"/>
    <w:rsid w:val="09FA769E"/>
    <w:rsid w:val="0B7A378A"/>
    <w:rsid w:val="0C443D5D"/>
    <w:rsid w:val="0C4A4FFD"/>
    <w:rsid w:val="0CFC0645"/>
    <w:rsid w:val="0D37421D"/>
    <w:rsid w:val="0E090617"/>
    <w:rsid w:val="10FE5AB9"/>
    <w:rsid w:val="119A3908"/>
    <w:rsid w:val="130467CA"/>
    <w:rsid w:val="140137CB"/>
    <w:rsid w:val="14423DE3"/>
    <w:rsid w:val="14CA633F"/>
    <w:rsid w:val="15636F5B"/>
    <w:rsid w:val="1695469E"/>
    <w:rsid w:val="175C5702"/>
    <w:rsid w:val="181B2628"/>
    <w:rsid w:val="193E59D1"/>
    <w:rsid w:val="1A261065"/>
    <w:rsid w:val="1F013809"/>
    <w:rsid w:val="1F950368"/>
    <w:rsid w:val="1FF64E71"/>
    <w:rsid w:val="208F215E"/>
    <w:rsid w:val="240E783E"/>
    <w:rsid w:val="250D18ED"/>
    <w:rsid w:val="25195CAD"/>
    <w:rsid w:val="254A0970"/>
    <w:rsid w:val="25922771"/>
    <w:rsid w:val="27F93F48"/>
    <w:rsid w:val="280827ED"/>
    <w:rsid w:val="28D139F4"/>
    <w:rsid w:val="2AD46A97"/>
    <w:rsid w:val="2F7B047E"/>
    <w:rsid w:val="31A87524"/>
    <w:rsid w:val="32B06690"/>
    <w:rsid w:val="37A75B88"/>
    <w:rsid w:val="39705D78"/>
    <w:rsid w:val="397671E0"/>
    <w:rsid w:val="3E011B99"/>
    <w:rsid w:val="3EF47EDA"/>
    <w:rsid w:val="3F27452A"/>
    <w:rsid w:val="3FB84DD6"/>
    <w:rsid w:val="40537816"/>
    <w:rsid w:val="40A351EE"/>
    <w:rsid w:val="47DB5B06"/>
    <w:rsid w:val="487D33E1"/>
    <w:rsid w:val="4EC477AE"/>
    <w:rsid w:val="4F735634"/>
    <w:rsid w:val="4FFB4CF6"/>
    <w:rsid w:val="5130612A"/>
    <w:rsid w:val="534E1E00"/>
    <w:rsid w:val="53DA4EC3"/>
    <w:rsid w:val="555A2A20"/>
    <w:rsid w:val="5726180C"/>
    <w:rsid w:val="57A8352A"/>
    <w:rsid w:val="5A6A3D0A"/>
    <w:rsid w:val="5DB449D7"/>
    <w:rsid w:val="5F75634D"/>
    <w:rsid w:val="5FCF3911"/>
    <w:rsid w:val="5FFE1A79"/>
    <w:rsid w:val="616F605C"/>
    <w:rsid w:val="653B0AE4"/>
    <w:rsid w:val="66560D21"/>
    <w:rsid w:val="678D70A8"/>
    <w:rsid w:val="685D3010"/>
    <w:rsid w:val="69A54713"/>
    <w:rsid w:val="6A143A55"/>
    <w:rsid w:val="6A1D3904"/>
    <w:rsid w:val="6A6C1DE8"/>
    <w:rsid w:val="6AF30A16"/>
    <w:rsid w:val="6BAE6A0F"/>
    <w:rsid w:val="6C68355C"/>
    <w:rsid w:val="6CE440E0"/>
    <w:rsid w:val="6D237483"/>
    <w:rsid w:val="6DAE50AD"/>
    <w:rsid w:val="6EF05082"/>
    <w:rsid w:val="6EF61234"/>
    <w:rsid w:val="6F321C00"/>
    <w:rsid w:val="71D92335"/>
    <w:rsid w:val="72141C90"/>
    <w:rsid w:val="732C4748"/>
    <w:rsid w:val="74BA4923"/>
    <w:rsid w:val="764E6BC5"/>
    <w:rsid w:val="77E85551"/>
    <w:rsid w:val="78624336"/>
    <w:rsid w:val="79052133"/>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10"/>
    <w:semiHidden/>
    <w:qFormat/>
    <w:locked/>
    <w:uiPriority w:val="0"/>
    <w:rPr>
      <w:rFonts w:eastAsia="宋体"/>
      <w:kern w:val="2"/>
      <w:sz w:val="18"/>
      <w:szCs w:val="18"/>
      <w:lang w:val="en-US" w:eastAsia="zh-CN" w:bidi="ar-SA"/>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3"/>
    <w:qFormat/>
    <w:uiPriority w:val="0"/>
    <w:rPr>
      <w:rFonts w:ascii="方正黑体_GBK" w:hAnsi="方正黑体_GBK" w:eastAsia="方正黑体_GBK" w:cs="方正黑体_GBK"/>
      <w:color w:val="000000"/>
      <w:sz w:val="28"/>
      <w:szCs w:val="28"/>
      <w:u w:val="none"/>
    </w:rPr>
  </w:style>
  <w:style w:type="character" w:customStyle="1" w:styleId="21">
    <w:name w:val="font81"/>
    <w:basedOn w:val="13"/>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3"/>
    <w:qFormat/>
    <w:uiPriority w:val="0"/>
    <w:rPr>
      <w:rFonts w:ascii="方正仿宋_GBK" w:hAnsi="方正仿宋_GBK" w:eastAsia="方正仿宋_GBK" w:cs="方正仿宋_GBK"/>
      <w:color w:val="000000"/>
      <w:sz w:val="24"/>
      <w:szCs w:val="24"/>
      <w:u w:val="none"/>
    </w:rPr>
  </w:style>
  <w:style w:type="character" w:customStyle="1" w:styleId="23">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3"/>
    <w:qFormat/>
    <w:uiPriority w:val="0"/>
    <w:rPr>
      <w:rFonts w:ascii="方正黑体_GBK" w:hAnsi="方正黑体_GBK" w:eastAsia="方正黑体_GBK" w:cs="方正黑体_GBK"/>
      <w:color w:val="000000"/>
      <w:sz w:val="28"/>
      <w:szCs w:val="28"/>
      <w:u w:val="none"/>
    </w:rPr>
  </w:style>
  <w:style w:type="character" w:customStyle="1" w:styleId="27">
    <w:name w:val="font12"/>
    <w:basedOn w:val="13"/>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3"/>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3"/>
    <w:qFormat/>
    <w:uiPriority w:val="0"/>
    <w:rPr>
      <w:rFonts w:ascii="方正仿宋_GBK" w:hAnsi="方正仿宋_GBK" w:eastAsia="方正仿宋_GBK" w:cs="方正仿宋_GBK"/>
      <w:color w:val="000000"/>
      <w:sz w:val="24"/>
      <w:szCs w:val="24"/>
      <w:u w:val="none"/>
    </w:rPr>
  </w:style>
  <w:style w:type="character" w:customStyle="1" w:styleId="30">
    <w:name w:val="font131"/>
    <w:basedOn w:val="13"/>
    <w:qFormat/>
    <w:uiPriority w:val="0"/>
    <w:rPr>
      <w:rFonts w:hint="eastAsia" w:ascii="方正仿宋_GBK" w:hAnsi="方正仿宋_GBK" w:eastAsia="方正仿宋_GBK" w:cs="方正仿宋_GBK"/>
      <w:color w:val="000000"/>
      <w:sz w:val="20"/>
      <w:szCs w:val="20"/>
      <w:u w:val="none"/>
    </w:rPr>
  </w:style>
  <w:style w:type="paragraph" w:customStyle="1" w:styleId="3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1067</Words>
  <Characters>1181</Characters>
  <Lines>11</Lines>
  <Paragraphs>3</Paragraphs>
  <TotalTime>3</TotalTime>
  <ScaleCrop>false</ScaleCrop>
  <LinksUpToDate>false</LinksUpToDate>
  <CharactersWithSpaces>2359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2026-06-12T06:24:00Z</cp:lastPrinted>
  <dcterms:modified xsi:type="dcterms:W3CDTF">2026-06-12T06:29:08Z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