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1312"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1312;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60288;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224</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76B027FA">
      <w:pPr>
        <w:keepNext w:val="0"/>
        <w:keepLines w:val="0"/>
        <w:pageBreakBefore w:val="0"/>
        <w:widowControl w:val="0"/>
        <w:kinsoku/>
        <w:topLinePunct w:val="0"/>
        <w:autoSpaceDE/>
        <w:autoSpaceDN/>
        <w:bidi w:val="0"/>
        <w:adjustRightInd/>
        <w:snapToGrid/>
        <w:spacing w:line="579" w:lineRule="exact"/>
        <w:jc w:val="center"/>
        <w:textAlignment w:val="auto"/>
        <w:rPr>
          <w:rFonts w:hint="default" w:ascii="Times New Roman" w:hAnsi="Times New Roman" w:eastAsia="方正小标宋_GBK" w:cs="Times New Roman"/>
          <w:bCs/>
          <w:kern w:val="2"/>
          <w:sz w:val="44"/>
          <w:szCs w:val="44"/>
        </w:rPr>
      </w:pPr>
      <w:r>
        <w:rPr>
          <w:rFonts w:hint="default" w:ascii="Times New Roman" w:hAnsi="Times New Roman" w:eastAsia="方正小标宋_GBK" w:cs="Times New Roman"/>
          <w:bCs/>
          <w:kern w:val="2"/>
          <w:sz w:val="44"/>
          <w:szCs w:val="44"/>
        </w:rPr>
        <w:t>关于黔江区游泳馆设施设备维修项目</w:t>
      </w:r>
    </w:p>
    <w:p w14:paraId="435459E4">
      <w:pPr>
        <w:keepNext w:val="0"/>
        <w:keepLines w:val="0"/>
        <w:pageBreakBefore w:val="0"/>
        <w:widowControl w:val="0"/>
        <w:kinsoku/>
        <w:topLinePunct w:val="0"/>
        <w:autoSpaceDE/>
        <w:autoSpaceDN/>
        <w:bidi w:val="0"/>
        <w:adjustRightInd/>
        <w:snapToGrid/>
        <w:spacing w:line="579" w:lineRule="exact"/>
        <w:jc w:val="center"/>
        <w:textAlignment w:val="auto"/>
        <w:rPr>
          <w:rFonts w:hint="default" w:ascii="Times New Roman" w:hAnsi="Times New Roman" w:eastAsia="方正小标宋_GBK" w:cs="Times New Roman"/>
          <w:bCs/>
          <w:kern w:val="2"/>
          <w:sz w:val="44"/>
          <w:szCs w:val="44"/>
        </w:rPr>
      </w:pPr>
      <w:r>
        <w:rPr>
          <w:rFonts w:hint="default" w:ascii="Times New Roman" w:hAnsi="Times New Roman" w:eastAsia="方正小标宋_GBK" w:cs="Times New Roman"/>
          <w:bCs/>
          <w:kern w:val="2"/>
          <w:sz w:val="44"/>
          <w:szCs w:val="44"/>
        </w:rPr>
        <w:t>项目建议书的批复</w:t>
      </w:r>
    </w:p>
    <w:p w14:paraId="07C84688">
      <w:pPr>
        <w:keepNext w:val="0"/>
        <w:keepLines w:val="0"/>
        <w:pageBreakBefore w:val="0"/>
        <w:widowControl w:val="0"/>
        <w:kinsoku/>
        <w:topLinePunct w:val="0"/>
        <w:autoSpaceDE/>
        <w:autoSpaceDN/>
        <w:bidi w:val="0"/>
        <w:adjustRightInd/>
        <w:snapToGrid/>
        <w:spacing w:line="579" w:lineRule="exact"/>
        <w:ind w:firstLine="200"/>
        <w:rPr>
          <w:rFonts w:hint="default" w:ascii="Times New Roman" w:hAnsi="Times New Roman" w:cs="Times New Roman"/>
          <w:color w:val="000000"/>
        </w:rPr>
      </w:pPr>
    </w:p>
    <w:p w14:paraId="20309592">
      <w:pPr>
        <w:keepNext w:val="0"/>
        <w:keepLines w:val="0"/>
        <w:pageBreakBefore w:val="0"/>
        <w:widowControl w:val="0"/>
        <w:kinsoku/>
        <w:overflowPunct w:val="0"/>
        <w:topLinePunct w:val="0"/>
        <w:autoSpaceDE/>
        <w:autoSpaceDN/>
        <w:bidi w:val="0"/>
        <w:adjustRightInd/>
        <w:snapToGrid/>
        <w:spacing w:line="579" w:lineRule="exact"/>
        <w:textAlignment w:val="auto"/>
        <w:rPr>
          <w:rFonts w:hint="eastAsia" w:ascii="方正仿宋_GBK" w:hAnsi="方正仿宋_GBK" w:eastAsia="方正仿宋_GBK" w:cs="方正仿宋_GBK"/>
          <w:kern w:val="2"/>
          <w:sz w:val="32"/>
          <w:szCs w:val="32"/>
          <w:lang w:val="en-US"/>
        </w:rPr>
      </w:pPr>
      <w:r>
        <w:rPr>
          <w:rFonts w:hint="eastAsia" w:ascii="方正仿宋_GBK" w:hAnsi="方正仿宋_GBK" w:eastAsia="方正仿宋_GBK" w:cs="方正仿宋_GBK"/>
          <w:kern w:val="2"/>
          <w:sz w:val="32"/>
          <w:szCs w:val="32"/>
          <w:lang w:val="en-US" w:eastAsia="zh-CN"/>
        </w:rPr>
        <w:t>区文化旅游委：</w:t>
      </w:r>
    </w:p>
    <w:p w14:paraId="3900AC87">
      <w:pPr>
        <w:keepNext w:val="0"/>
        <w:keepLines w:val="0"/>
        <w:pageBreakBefore w:val="0"/>
        <w:widowControl w:val="0"/>
        <w:kinsoku/>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rPr>
        <w:t>你单位《关于审批黔江区游泳馆设施设备维修项目项目建议书的函》（黔江文旅</w:t>
      </w:r>
      <w:r>
        <w:rPr>
          <w:rFonts w:hint="default" w:ascii="Times New Roman" w:hAnsi="Times New Roman" w:eastAsia="方正仿宋_GBK" w:cs="Times New Roman"/>
          <w:kern w:val="2"/>
          <w:sz w:val="32"/>
          <w:szCs w:val="32"/>
          <w:lang w:val="en-US" w:eastAsia="zh-CN"/>
        </w:rPr>
        <w:t>函〔2026〕136号）</w:t>
      </w:r>
      <w:r>
        <w:rPr>
          <w:rFonts w:hint="default" w:ascii="Times New Roman" w:hAnsi="Times New Roman" w:eastAsia="方正仿宋_GBK" w:cs="Times New Roman"/>
          <w:kern w:val="2"/>
          <w:sz w:val="32"/>
          <w:szCs w:val="32"/>
        </w:rPr>
        <w:t>收悉</w:t>
      </w:r>
      <w:r>
        <w:rPr>
          <w:rFonts w:hint="default" w:ascii="Times New Roman" w:hAnsi="Times New Roman" w:eastAsia="方正仿宋_GBK" w:cs="Times New Roman"/>
          <w:bCs/>
          <w:color w:val="000000"/>
          <w:kern w:val="2"/>
          <w:sz w:val="32"/>
          <w:szCs w:val="32"/>
          <w:lang w:val="en-US" w:eastAsia="zh-CN" w:bidi="ar-SA"/>
        </w:rPr>
        <w:t>，为更好服务广大游泳爱好者，节约我区游泳馆运营成本，经你单位请示区政府同意，经研究，同意实施黔江区游泳馆设施设备维修项目，</w:t>
      </w:r>
      <w:r>
        <w:rPr>
          <w:rFonts w:hint="default" w:ascii="Times New Roman" w:hAnsi="Times New Roman" w:eastAsia="方正仿宋_GBK" w:cs="Times New Roman"/>
          <w:kern w:val="2"/>
          <w:sz w:val="32"/>
          <w:szCs w:val="32"/>
        </w:rPr>
        <w:t>现批复如下：</w:t>
      </w:r>
    </w:p>
    <w:p w14:paraId="6629A140">
      <w:pPr>
        <w:keepNext w:val="0"/>
        <w:keepLines w:val="0"/>
        <w:pageBreakBefore w:val="0"/>
        <w:widowControl w:val="0"/>
        <w:numPr>
          <w:ilvl w:val="0"/>
          <w:numId w:val="0"/>
        </w:numPr>
        <w:kinsoku/>
        <w:overflowPunct w:val="0"/>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bidi="ar-SA"/>
        </w:rPr>
        <w:t>一、</w:t>
      </w:r>
      <w:r>
        <w:rPr>
          <w:rFonts w:hint="default" w:ascii="Times New Roman" w:hAnsi="Times New Roman" w:eastAsia="方正仿宋_GBK" w:cs="Times New Roman"/>
          <w:kern w:val="2"/>
          <w:sz w:val="32"/>
          <w:szCs w:val="32"/>
          <w:lang w:eastAsia="zh-CN"/>
        </w:rPr>
        <w:t>项目名称：</w:t>
      </w:r>
      <w:r>
        <w:rPr>
          <w:rFonts w:hint="default" w:ascii="Times New Roman" w:hAnsi="Times New Roman" w:eastAsia="方正仿宋_GBK" w:cs="Times New Roman"/>
          <w:kern w:val="2"/>
          <w:sz w:val="32"/>
          <w:szCs w:val="32"/>
          <w:lang w:val="en-US" w:eastAsia="zh-CN"/>
        </w:rPr>
        <w:t>黔江区游泳馆设施设备维修项目。</w:t>
      </w:r>
    </w:p>
    <w:p w14:paraId="253F46AD">
      <w:pPr>
        <w:keepNext w:val="0"/>
        <w:keepLines w:val="0"/>
        <w:pageBreakBefore w:val="0"/>
        <w:widowControl w:val="0"/>
        <w:numPr>
          <w:ilvl w:val="0"/>
          <w:numId w:val="0"/>
        </w:numPr>
        <w:kinsoku/>
        <w:overflowPunct w:val="0"/>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bidi="ar-SA"/>
        </w:rPr>
        <w:t>二、</w:t>
      </w:r>
      <w:r>
        <w:rPr>
          <w:rFonts w:hint="default" w:ascii="Times New Roman" w:hAnsi="Times New Roman" w:eastAsia="方正仿宋_GBK" w:cs="Times New Roman"/>
          <w:kern w:val="2"/>
          <w:sz w:val="32"/>
          <w:szCs w:val="32"/>
          <w:lang w:val="en-US" w:eastAsia="zh-CN"/>
        </w:rPr>
        <w:t>项目代码：2607</w:t>
      </w:r>
      <w:r>
        <w:rPr>
          <w:rFonts w:hint="eastAsia" w:ascii="方正仿宋_GBK" w:hAnsi="方正仿宋_GBK" w:eastAsia="方正仿宋_GBK" w:cs="方正仿宋_GBK"/>
          <w:kern w:val="2"/>
          <w:sz w:val="32"/>
          <w:szCs w:val="32"/>
          <w:lang w:val="en-US" w:eastAsia="zh-CN"/>
        </w:rPr>
        <w:t>-</w:t>
      </w:r>
      <w:r>
        <w:rPr>
          <w:rFonts w:hint="default" w:ascii="Times New Roman" w:hAnsi="Times New Roman" w:eastAsia="方正仿宋_GBK" w:cs="Times New Roman"/>
          <w:kern w:val="2"/>
          <w:sz w:val="32"/>
          <w:szCs w:val="32"/>
          <w:lang w:val="en-US" w:eastAsia="zh-CN"/>
        </w:rPr>
        <w:t>500114</w:t>
      </w:r>
      <w:r>
        <w:rPr>
          <w:rFonts w:hint="eastAsia" w:ascii="方正仿宋_GBK" w:hAnsi="方正仿宋_GBK" w:eastAsia="方正仿宋_GBK" w:cs="方正仿宋_GBK"/>
          <w:kern w:val="2"/>
          <w:sz w:val="32"/>
          <w:szCs w:val="32"/>
          <w:lang w:val="en-US" w:eastAsia="zh-CN"/>
        </w:rPr>
        <w:t>-</w:t>
      </w:r>
      <w:r>
        <w:rPr>
          <w:rFonts w:hint="default" w:ascii="Times New Roman" w:hAnsi="Times New Roman" w:eastAsia="方正仿宋_GBK" w:cs="Times New Roman"/>
          <w:kern w:val="2"/>
          <w:sz w:val="32"/>
          <w:szCs w:val="32"/>
          <w:lang w:val="en-US" w:eastAsia="zh-CN"/>
        </w:rPr>
        <w:t>04</w:t>
      </w:r>
      <w:r>
        <w:rPr>
          <w:rFonts w:hint="eastAsia" w:ascii="方正仿宋_GBK" w:hAnsi="方正仿宋_GBK" w:eastAsia="方正仿宋_GBK" w:cs="方正仿宋_GBK"/>
          <w:kern w:val="2"/>
          <w:sz w:val="32"/>
          <w:szCs w:val="32"/>
          <w:lang w:val="en-US" w:eastAsia="zh-CN"/>
        </w:rPr>
        <w:t>-</w:t>
      </w:r>
      <w:r>
        <w:rPr>
          <w:rFonts w:hint="default" w:ascii="Times New Roman" w:hAnsi="Times New Roman" w:eastAsia="方正仿宋_GBK" w:cs="Times New Roman"/>
          <w:kern w:val="2"/>
          <w:sz w:val="32"/>
          <w:szCs w:val="32"/>
          <w:lang w:val="en-US" w:eastAsia="zh-CN"/>
        </w:rPr>
        <w:t>05</w:t>
      </w:r>
      <w:r>
        <w:rPr>
          <w:rFonts w:hint="eastAsia" w:ascii="方正仿宋_GBK" w:hAnsi="方正仿宋_GBK" w:eastAsia="方正仿宋_GBK" w:cs="方正仿宋_GBK"/>
          <w:kern w:val="2"/>
          <w:sz w:val="32"/>
          <w:szCs w:val="32"/>
          <w:lang w:val="en-US" w:eastAsia="zh-CN"/>
        </w:rPr>
        <w:t>-</w:t>
      </w:r>
      <w:r>
        <w:rPr>
          <w:rFonts w:hint="default" w:ascii="Times New Roman" w:hAnsi="Times New Roman" w:eastAsia="方正仿宋_GBK" w:cs="Times New Roman"/>
          <w:kern w:val="2"/>
          <w:sz w:val="32"/>
          <w:szCs w:val="32"/>
          <w:lang w:val="en-US" w:eastAsia="zh-CN"/>
        </w:rPr>
        <w:t>442827。</w:t>
      </w:r>
    </w:p>
    <w:p w14:paraId="6925E635">
      <w:pPr>
        <w:keepNext w:val="0"/>
        <w:keepLines w:val="0"/>
        <w:pageBreakBefore w:val="0"/>
        <w:widowControl w:val="0"/>
        <w:numPr>
          <w:ilvl w:val="0"/>
          <w:numId w:val="0"/>
        </w:numPr>
        <w:kinsoku/>
        <w:topLinePunct w:val="0"/>
        <w:autoSpaceDE/>
        <w:autoSpaceDN/>
        <w:bidi w:val="0"/>
        <w:snapToGrid/>
        <w:spacing w:line="579" w:lineRule="exact"/>
        <w:ind w:firstLine="640" w:firstLineChars="200"/>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sz w:val="32"/>
          <w:szCs w:val="32"/>
          <w:lang w:eastAsia="zh-CN"/>
        </w:rPr>
        <w:t>三、项目业主：</w:t>
      </w:r>
      <w:r>
        <w:rPr>
          <w:rFonts w:hint="default" w:ascii="Times New Roman" w:hAnsi="Times New Roman" w:eastAsia="方正仿宋_GBK" w:cs="Times New Roman"/>
          <w:kern w:val="2"/>
          <w:sz w:val="32"/>
          <w:szCs w:val="32"/>
          <w:lang w:val="en-US" w:eastAsia="zh-CN"/>
        </w:rPr>
        <w:t>重庆市黔江区文化和旅游发展委员会</w:t>
      </w:r>
      <w:r>
        <w:rPr>
          <w:rFonts w:hint="default" w:ascii="Times New Roman" w:hAnsi="Times New Roman" w:eastAsia="方正仿宋_GBK" w:cs="Times New Roman"/>
          <w:kern w:val="2"/>
          <w:sz w:val="32"/>
          <w:szCs w:val="32"/>
          <w:lang w:eastAsia="zh-CN"/>
        </w:rPr>
        <w:t>。</w:t>
      </w:r>
    </w:p>
    <w:p w14:paraId="1588F3F5">
      <w:pPr>
        <w:pStyle w:val="8"/>
        <w:keepNext w:val="0"/>
        <w:keepLines w:val="0"/>
        <w:pageBreakBefore w:val="0"/>
        <w:widowControl w:val="0"/>
        <w:kinsoku/>
        <w:topLinePunct w:val="0"/>
        <w:autoSpaceDE/>
        <w:autoSpaceDN/>
        <w:bidi w:val="0"/>
        <w:snapToGrid/>
        <w:spacing w:line="579" w:lineRule="exact"/>
        <w:ind w:firstLine="640" w:firstLineChars="200"/>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lang w:eastAsia="zh-CN"/>
        </w:rPr>
        <w:t>四、建设地址：</w:t>
      </w:r>
      <w:r>
        <w:rPr>
          <w:rFonts w:hint="default" w:ascii="Times New Roman" w:hAnsi="Times New Roman" w:eastAsia="方正仿宋_GBK" w:cs="Times New Roman"/>
          <w:kern w:val="2"/>
          <w:sz w:val="32"/>
          <w:szCs w:val="32"/>
          <w:lang w:val="en-US" w:eastAsia="zh-CN"/>
        </w:rPr>
        <w:t>重庆市黔江区游泳馆</w:t>
      </w:r>
      <w:r>
        <w:rPr>
          <w:rFonts w:hint="default" w:ascii="Times New Roman" w:hAnsi="Times New Roman" w:eastAsia="方正仿宋_GBK" w:cs="Times New Roman"/>
          <w:kern w:val="2"/>
          <w:sz w:val="32"/>
          <w:szCs w:val="32"/>
          <w:lang w:eastAsia="zh-CN"/>
        </w:rPr>
        <w:t>。</w:t>
      </w:r>
    </w:p>
    <w:p w14:paraId="4B3D9A86">
      <w:pPr>
        <w:pStyle w:val="8"/>
        <w:keepNext w:val="0"/>
        <w:keepLines w:val="0"/>
        <w:pageBreakBefore w:val="0"/>
        <w:widowControl w:val="0"/>
        <w:kinsoku/>
        <w:topLinePunct w:val="0"/>
        <w:autoSpaceDE/>
        <w:autoSpaceDN/>
        <w:bidi w:val="0"/>
        <w:snapToGrid/>
        <w:spacing w:line="579" w:lineRule="exact"/>
        <w:ind w:firstLine="640" w:firstLineChars="200"/>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lang w:eastAsia="zh-CN"/>
        </w:rPr>
        <w:t>五、建设规模及主要建设内容：</w:t>
      </w:r>
      <w:r>
        <w:rPr>
          <w:rFonts w:hint="default" w:ascii="Times New Roman" w:hAnsi="Times New Roman" w:eastAsia="方正仿宋_GBK" w:cs="Times New Roman"/>
          <w:b/>
          <w:bCs/>
          <w:kern w:val="2"/>
          <w:sz w:val="32"/>
          <w:szCs w:val="32"/>
          <w:lang w:eastAsia="zh-CN"/>
        </w:rPr>
        <w:t>一是</w:t>
      </w:r>
      <w:r>
        <w:rPr>
          <w:rFonts w:hint="default" w:ascii="Times New Roman" w:hAnsi="Times New Roman" w:eastAsia="方正仿宋_GBK" w:cs="Times New Roman"/>
          <w:kern w:val="2"/>
          <w:sz w:val="32"/>
          <w:szCs w:val="32"/>
          <w:lang w:eastAsia="zh-CN"/>
        </w:rPr>
        <w:t>对游泳馆外立面进行维修改造，主要有更换屋面檐口封边条约280米、顶棚补漏、屋面四周网架除锈上漆、外窗清洗面积约1361平方米等；</w:t>
      </w:r>
      <w:r>
        <w:rPr>
          <w:rFonts w:hint="default" w:ascii="Times New Roman" w:hAnsi="Times New Roman" w:eastAsia="方正仿宋_GBK" w:cs="Times New Roman"/>
          <w:b/>
          <w:bCs/>
          <w:kern w:val="2"/>
          <w:sz w:val="32"/>
          <w:szCs w:val="32"/>
          <w:lang w:eastAsia="zh-CN"/>
        </w:rPr>
        <w:t>二是</w:t>
      </w:r>
      <w:r>
        <w:rPr>
          <w:rFonts w:hint="default" w:ascii="Times New Roman" w:hAnsi="Times New Roman" w:eastAsia="方正仿宋_GBK" w:cs="Times New Roman"/>
          <w:kern w:val="2"/>
          <w:sz w:val="32"/>
          <w:szCs w:val="32"/>
          <w:lang w:eastAsia="zh-CN"/>
        </w:rPr>
        <w:t>对室内设施设备进行维修改造，主要有接待大厅改造、淋浴间及更衣间防滑垫及门窗改造、观众席地面上漆、消防管网和12个轴流风机更换等；</w:t>
      </w:r>
      <w:r>
        <w:rPr>
          <w:rFonts w:hint="default" w:ascii="Times New Roman" w:hAnsi="Times New Roman" w:eastAsia="方正仿宋_GBK" w:cs="Times New Roman"/>
          <w:b/>
          <w:bCs/>
          <w:kern w:val="2"/>
          <w:sz w:val="32"/>
          <w:szCs w:val="32"/>
          <w:lang w:eastAsia="zh-CN"/>
        </w:rPr>
        <w:t>三是</w:t>
      </w:r>
      <w:r>
        <w:rPr>
          <w:rFonts w:hint="default" w:ascii="Times New Roman" w:hAnsi="Times New Roman" w:eastAsia="方正仿宋_GBK" w:cs="Times New Roman"/>
          <w:kern w:val="2"/>
          <w:sz w:val="32"/>
          <w:szCs w:val="32"/>
          <w:lang w:eastAsia="zh-CN"/>
        </w:rPr>
        <w:t>锅炉、沙缸、污水泵、主席台座椅等设备采购和维修；</w:t>
      </w:r>
      <w:r>
        <w:rPr>
          <w:rFonts w:hint="default" w:ascii="Times New Roman" w:hAnsi="Times New Roman" w:eastAsia="方正仿宋_GBK" w:cs="Times New Roman"/>
          <w:b/>
          <w:bCs/>
          <w:kern w:val="2"/>
          <w:sz w:val="32"/>
          <w:szCs w:val="32"/>
          <w:lang w:eastAsia="zh-CN"/>
        </w:rPr>
        <w:t>四是</w:t>
      </w:r>
      <w:r>
        <w:rPr>
          <w:rFonts w:hint="default" w:ascii="Times New Roman" w:hAnsi="Times New Roman" w:eastAsia="方正仿宋_GBK" w:cs="Times New Roman"/>
          <w:kern w:val="2"/>
          <w:sz w:val="32"/>
          <w:szCs w:val="32"/>
          <w:lang w:eastAsia="zh-CN"/>
        </w:rPr>
        <w:t>室外花坛整改。</w:t>
      </w:r>
    </w:p>
    <w:p w14:paraId="4F9E3C1E">
      <w:pPr>
        <w:pStyle w:val="8"/>
        <w:keepNext w:val="0"/>
        <w:keepLines w:val="0"/>
        <w:pageBreakBefore w:val="0"/>
        <w:widowControl w:val="0"/>
        <w:kinsoku/>
        <w:topLinePunct w:val="0"/>
        <w:autoSpaceDE/>
        <w:autoSpaceDN/>
        <w:bidi w:val="0"/>
        <w:snapToGrid/>
        <w:spacing w:line="579" w:lineRule="exact"/>
        <w:ind w:firstLine="640" w:firstLineChars="200"/>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eastAsia="zh-CN"/>
        </w:rPr>
        <w:t>六、项目总投资及资金来源：项目总投资64万元，其中工程费用52.6万元，项目措施费约3.3万元、规费1.7万元、税金5.9万元、暂列金0.5万元。资金来源为2025年中央支持地方公共文化服务体系建设体育项目资金。</w:t>
      </w:r>
    </w:p>
    <w:p w14:paraId="299223F7">
      <w:pPr>
        <w:pStyle w:val="8"/>
        <w:keepNext w:val="0"/>
        <w:keepLines w:val="0"/>
        <w:pageBreakBefore w:val="0"/>
        <w:widowControl w:val="0"/>
        <w:kinsoku/>
        <w:topLinePunct w:val="0"/>
        <w:autoSpaceDE/>
        <w:autoSpaceDN/>
        <w:bidi w:val="0"/>
        <w:snapToGrid/>
        <w:spacing w:line="579" w:lineRule="exact"/>
        <w:ind w:firstLine="640" w:firstLineChars="200"/>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七、项目建设工期：6个月。</w:t>
      </w:r>
    </w:p>
    <w:p w14:paraId="2C58E7F1">
      <w:pPr>
        <w:pStyle w:val="8"/>
        <w:keepNext w:val="0"/>
        <w:keepLines w:val="0"/>
        <w:pageBreakBefore w:val="0"/>
        <w:widowControl w:val="0"/>
        <w:kinsoku/>
        <w:topLinePunct w:val="0"/>
        <w:autoSpaceDE/>
        <w:autoSpaceDN/>
        <w:bidi w:val="0"/>
        <w:snapToGrid/>
        <w:spacing w:line="579" w:lineRule="exact"/>
        <w:ind w:firstLine="640" w:firstLineChars="200"/>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请你单位接此批复后，严格按照基本建设程序开展下一步工作，严格控制投资规模在资金保障范围以内。</w:t>
      </w:r>
    </w:p>
    <w:p w14:paraId="0C148D51">
      <w:pPr>
        <w:keepNext w:val="0"/>
        <w:keepLines w:val="0"/>
        <w:pageBreakBefore w:val="0"/>
        <w:widowControl w:val="0"/>
        <w:kinsoku/>
        <w:wordWrap/>
        <w:overflowPunct/>
        <w:topLinePunct w:val="0"/>
        <w:autoSpaceDE/>
        <w:autoSpaceDN/>
        <w:bidi w:val="0"/>
        <w:adjustRightInd/>
        <w:snapToGrid/>
        <w:spacing w:line="575" w:lineRule="exact"/>
        <w:jc w:val="both"/>
        <w:textAlignment w:val="auto"/>
        <w:rPr>
          <w:rFonts w:hint="default" w:ascii="Times New Roman" w:hAnsi="Times New Roman" w:eastAsia="方正仿宋_GBK" w:cs="Times New Roman"/>
          <w:b w:val="0"/>
          <w:bCs w:val="0"/>
          <w:sz w:val="32"/>
          <w:szCs w:val="32"/>
          <w:lang w:val="en-US" w:eastAsia="zh-CN"/>
        </w:rPr>
      </w:pPr>
    </w:p>
    <w:p w14:paraId="6DFD8FC8">
      <w:pPr>
        <w:keepNext w:val="0"/>
        <w:keepLines w:val="0"/>
        <w:pageBreakBefore w:val="0"/>
        <w:widowControl w:val="0"/>
        <w:kinsoku/>
        <w:wordWrap/>
        <w:overflowPunct/>
        <w:topLinePunct w:val="0"/>
        <w:autoSpaceDE/>
        <w:autoSpaceDN/>
        <w:bidi w:val="0"/>
        <w:adjustRightInd/>
        <w:snapToGrid/>
        <w:spacing w:line="575" w:lineRule="exact"/>
        <w:ind w:firstLine="640"/>
        <w:jc w:val="both"/>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 xml:space="preserve">                重庆市黔江区发展和改革委员会</w:t>
      </w:r>
    </w:p>
    <w:p w14:paraId="49D85B60">
      <w:pPr>
        <w:keepNext w:val="0"/>
        <w:keepLines w:val="0"/>
        <w:pageBreakBefore w:val="0"/>
        <w:widowControl w:val="0"/>
        <w:kinsoku/>
        <w:wordWrap/>
        <w:overflowPunct/>
        <w:topLinePunct w:val="0"/>
        <w:autoSpaceDE/>
        <w:autoSpaceDN/>
        <w:bidi w:val="0"/>
        <w:adjustRightInd/>
        <w:snapToGrid/>
        <w:spacing w:line="575" w:lineRule="exact"/>
        <w:ind w:firstLine="640"/>
        <w:jc w:val="both"/>
        <w:textAlignment w:val="auto"/>
        <w:rPr>
          <w:rFonts w:hint="eastAsia"/>
          <w:lang w:eastAsia="zh-CN"/>
        </w:rPr>
      </w:pPr>
      <w:r>
        <w:rPr>
          <w:rFonts w:hint="default" w:ascii="Times New Roman" w:hAnsi="Times New Roman" w:eastAsia="方正仿宋_GBK" w:cs="Times New Roman"/>
          <w:b w:val="0"/>
          <w:bCs w:val="0"/>
          <w:sz w:val="32"/>
          <w:szCs w:val="32"/>
          <w:lang w:val="en-US" w:eastAsia="zh-CN"/>
        </w:rPr>
        <w:t xml:space="preserve">                       2026年7月</w:t>
      </w:r>
      <w:r>
        <w:rPr>
          <w:rFonts w:hint="eastAsia" w:ascii="Times New Roman" w:hAnsi="Times New Roman" w:eastAsia="方正仿宋_GBK" w:cs="Times New Roman"/>
          <w:b w:val="0"/>
          <w:bCs w:val="0"/>
          <w:sz w:val="32"/>
          <w:szCs w:val="32"/>
          <w:lang w:val="en-US" w:eastAsia="zh-CN"/>
        </w:rPr>
        <w:t>13</w:t>
      </w:r>
      <w:r>
        <w:rPr>
          <w:rFonts w:hint="default" w:ascii="Times New Roman" w:hAnsi="Times New Roman" w:eastAsia="方正仿宋_GBK" w:cs="Times New Roman"/>
          <w:b w:val="0"/>
          <w:bCs w:val="0"/>
          <w:sz w:val="32"/>
          <w:szCs w:val="32"/>
          <w:lang w:val="en-US" w:eastAsia="zh-CN"/>
        </w:rPr>
        <w:t>日</w:t>
      </w:r>
    </w:p>
    <w:p w14:paraId="554F857B">
      <w:pPr>
        <w:spacing w:line="440" w:lineRule="exact"/>
        <w:ind w:left="-212" w:leftChars="-101" w:right="-193" w:rightChars="-92"/>
        <w:rPr>
          <w:rFonts w:hint="eastAsia" w:eastAsia="方正黑体_GBK"/>
          <w:sz w:val="32"/>
          <w:szCs w:val="32"/>
          <w:u w:val="thick"/>
        </w:rPr>
      </w:pPr>
    </w:p>
    <w:p w14:paraId="11ACFC1E">
      <w:pPr>
        <w:spacing w:line="440" w:lineRule="exact"/>
        <w:ind w:left="-212" w:leftChars="-101" w:right="-193" w:rightChars="-92"/>
        <w:rPr>
          <w:rFonts w:hint="eastAsia" w:eastAsia="方正黑体_GBK"/>
          <w:sz w:val="32"/>
          <w:szCs w:val="32"/>
          <w:u w:val="thick"/>
        </w:rPr>
      </w:pPr>
    </w:p>
    <w:p w14:paraId="4E696F5E">
      <w:pPr>
        <w:spacing w:line="440" w:lineRule="exact"/>
        <w:ind w:left="-212" w:leftChars="-101" w:right="-193" w:rightChars="-92"/>
        <w:rPr>
          <w:rFonts w:eastAsia="方正仿宋_GBK"/>
          <w:sz w:val="28"/>
          <w:szCs w:val="28"/>
          <w:u w:val="single"/>
        </w:rPr>
      </w:pPr>
      <w:bookmarkStart w:id="0" w:name="_GoBack"/>
      <w:bookmarkEnd w:id="0"/>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7</w:t>
      </w:r>
      <w:r>
        <w:rPr>
          <w:rFonts w:eastAsia="方正仿宋_GBK"/>
          <w:sz w:val="28"/>
          <w:szCs w:val="28"/>
          <w:u w:val="thick"/>
        </w:rPr>
        <w:t>月</w:t>
      </w:r>
      <w:r>
        <w:rPr>
          <w:rFonts w:hint="eastAsia" w:eastAsia="方正仿宋_GBK"/>
          <w:sz w:val="28"/>
          <w:szCs w:val="28"/>
          <w:u w:val="thick"/>
          <w:lang w:val="en-US" w:eastAsia="zh-CN"/>
        </w:rPr>
        <w:t>13</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decimal"/>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script"/>
    <w:pitch w:val="default"/>
    <w:sig w:usb0="00000001" w:usb1="080E0000" w:usb2="00000000" w:usb3="00000000" w:csb0="00040000" w:csb1="00000000"/>
    <w:embedRegular r:id="rId1" w:fontKey="{068F76F1-0FB0-4D93-B010-4123AC92A01E}"/>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仿宋_GBK">
    <w:panose1 w:val="03000509000000000000"/>
    <w:charset w:val="86"/>
    <w:family w:val="script"/>
    <w:pitch w:val="default"/>
    <w:sig w:usb0="00000001" w:usb1="080E0000" w:usb2="00000000" w:usb3="00000000" w:csb0="00040000" w:csb1="00000000"/>
    <w:embedRegular r:id="rId2" w:fontKey="{E5F448C2-DCEC-479B-A6E3-834474E49630}"/>
  </w:font>
  <w:font w:name="Verdana">
    <w:panose1 w:val="020B0604030504040204"/>
    <w:charset w:val="00"/>
    <w:family w:val="swiss"/>
    <w:pitch w:val="default"/>
    <w:sig w:usb0="A10006FF" w:usb1="4000205B" w:usb2="00000010" w:usb3="00000000" w:csb0="2000019F"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3" w:fontKey="{CBAFAFC8-D585-4D0A-A290-A559D7DD22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ECCB4">
    <w:pPr>
      <w:pStyle w:val="11"/>
      <w:ind w:right="360" w:firstLine="360"/>
      <w:rPr>
        <w:rFonts w:hint="eastAsia" w:ascii="宋体" w:hAnsi="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4308FA">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44308FA">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2"/>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A2A07"/>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5F72E03"/>
    <w:rsid w:val="077A3CEC"/>
    <w:rsid w:val="09FA769E"/>
    <w:rsid w:val="0B7A378A"/>
    <w:rsid w:val="0C443D5D"/>
    <w:rsid w:val="0C4A4FFD"/>
    <w:rsid w:val="0CFC0645"/>
    <w:rsid w:val="0D37421D"/>
    <w:rsid w:val="0E090617"/>
    <w:rsid w:val="0F79319A"/>
    <w:rsid w:val="104A6951"/>
    <w:rsid w:val="111B3704"/>
    <w:rsid w:val="11994C17"/>
    <w:rsid w:val="119A3908"/>
    <w:rsid w:val="14281E29"/>
    <w:rsid w:val="14CA633F"/>
    <w:rsid w:val="150C01AB"/>
    <w:rsid w:val="15636F5B"/>
    <w:rsid w:val="15D574AB"/>
    <w:rsid w:val="175C5702"/>
    <w:rsid w:val="17DB4E24"/>
    <w:rsid w:val="17EE20DB"/>
    <w:rsid w:val="181B2628"/>
    <w:rsid w:val="193E59D1"/>
    <w:rsid w:val="1A261065"/>
    <w:rsid w:val="1E7202BF"/>
    <w:rsid w:val="1F013809"/>
    <w:rsid w:val="1F950368"/>
    <w:rsid w:val="208F215E"/>
    <w:rsid w:val="2424063E"/>
    <w:rsid w:val="250D18ED"/>
    <w:rsid w:val="25195CAD"/>
    <w:rsid w:val="254A0970"/>
    <w:rsid w:val="26AE3971"/>
    <w:rsid w:val="27F93F48"/>
    <w:rsid w:val="28D139F4"/>
    <w:rsid w:val="2A57764A"/>
    <w:rsid w:val="2AD46A97"/>
    <w:rsid w:val="2EBC0D41"/>
    <w:rsid w:val="2F7B047E"/>
    <w:rsid w:val="31A87524"/>
    <w:rsid w:val="39705D78"/>
    <w:rsid w:val="397671E0"/>
    <w:rsid w:val="3A134092"/>
    <w:rsid w:val="3E011B99"/>
    <w:rsid w:val="3EF47EDA"/>
    <w:rsid w:val="40A351EE"/>
    <w:rsid w:val="459B6D2C"/>
    <w:rsid w:val="47DB5B06"/>
    <w:rsid w:val="487D33E1"/>
    <w:rsid w:val="4EC477AE"/>
    <w:rsid w:val="4F735634"/>
    <w:rsid w:val="4FFB4CF6"/>
    <w:rsid w:val="5130612A"/>
    <w:rsid w:val="52316F56"/>
    <w:rsid w:val="534E1E00"/>
    <w:rsid w:val="53F56AAD"/>
    <w:rsid w:val="551945A0"/>
    <w:rsid w:val="555A2A20"/>
    <w:rsid w:val="5726180C"/>
    <w:rsid w:val="57A8352A"/>
    <w:rsid w:val="5A6A3D0A"/>
    <w:rsid w:val="5BD23919"/>
    <w:rsid w:val="5D1154C0"/>
    <w:rsid w:val="5E067F26"/>
    <w:rsid w:val="5F75634D"/>
    <w:rsid w:val="5FFE1A79"/>
    <w:rsid w:val="612F609D"/>
    <w:rsid w:val="616F605C"/>
    <w:rsid w:val="635E7EF7"/>
    <w:rsid w:val="64E62E4E"/>
    <w:rsid w:val="653B0AE4"/>
    <w:rsid w:val="66560D21"/>
    <w:rsid w:val="667B707B"/>
    <w:rsid w:val="678D70A8"/>
    <w:rsid w:val="67C75C7F"/>
    <w:rsid w:val="6A6C1DE8"/>
    <w:rsid w:val="6AF30A16"/>
    <w:rsid w:val="6BAE6A0F"/>
    <w:rsid w:val="6C68355C"/>
    <w:rsid w:val="6CE440E0"/>
    <w:rsid w:val="6DAE50AD"/>
    <w:rsid w:val="6EF61234"/>
    <w:rsid w:val="6F321C00"/>
    <w:rsid w:val="70941CCF"/>
    <w:rsid w:val="72141C90"/>
    <w:rsid w:val="74BA4923"/>
    <w:rsid w:val="74D52025"/>
    <w:rsid w:val="75CB0D5B"/>
    <w:rsid w:val="764E6BC5"/>
    <w:rsid w:val="78624336"/>
    <w:rsid w:val="798F3B70"/>
    <w:rsid w:val="7AED1855"/>
    <w:rsid w:val="7D496A92"/>
    <w:rsid w:val="7FF33643"/>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spacing w:line="580" w:lineRule="exact"/>
      <w:ind w:firstLine="640" w:firstLineChars="200"/>
      <w:outlineLvl w:val="0"/>
    </w:pPr>
    <w:rPr>
      <w:rFonts w:ascii="方正黑体_GBK" w:hAnsi="等线" w:eastAsia="方正黑体_GBK"/>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Cambria" w:hAnsi="Cambria" w:eastAsia="宋体"/>
      <w:b/>
      <w:sz w:val="32"/>
    </w:rPr>
  </w:style>
  <w:style w:type="paragraph" w:styleId="2">
    <w:name w:val="heading 4"/>
    <w:basedOn w:val="3"/>
    <w:next w:val="1"/>
    <w:unhideWhenUsed/>
    <w:qFormat/>
    <w:uiPriority w:val="9"/>
    <w:pPr>
      <w:keepNext/>
      <w:keepLines/>
      <w:spacing w:before="280" w:beforeLines="0" w:beforeAutospacing="0" w:after="290" w:afterLines="0" w:afterAutospacing="0" w:line="372" w:lineRule="auto"/>
      <w:outlineLvl w:val="3"/>
    </w:pPr>
    <w:rPr>
      <w:rFonts w:ascii="Arial" w:hAnsi="Arial" w:eastAsia="黑体"/>
      <w:sz w:val="28"/>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pPr>
  </w:style>
  <w:style w:type="paragraph" w:styleId="6">
    <w:name w:val="Body Text Indent"/>
    <w:basedOn w:val="1"/>
    <w:qFormat/>
    <w:uiPriority w:val="0"/>
    <w:pPr>
      <w:ind w:firstLine="640" w:firstLineChars="200"/>
    </w:pPr>
    <w:rPr>
      <w:rFonts w:eastAsia="仿宋_GB2312"/>
      <w:sz w:val="32"/>
    </w:rPr>
  </w:style>
  <w:style w:type="paragraph" w:styleId="7">
    <w:name w:val="toc 5"/>
    <w:basedOn w:val="1"/>
    <w:next w:val="1"/>
    <w:qFormat/>
    <w:uiPriority w:val="0"/>
    <w:pPr>
      <w:ind w:left="840"/>
    </w:pPr>
    <w:rPr>
      <w:sz w:val="18"/>
      <w:szCs w:val="18"/>
    </w:rPr>
  </w:style>
  <w:style w:type="paragraph" w:styleId="8">
    <w:name w:val="Plain Text"/>
    <w:basedOn w:val="1"/>
    <w:unhideWhenUsed/>
    <w:qFormat/>
    <w:uiPriority w:val="99"/>
    <w:rPr>
      <w:rFonts w:ascii="宋体" w:hAnsi="Courier New"/>
    </w:rPr>
  </w:style>
  <w:style w:type="paragraph" w:styleId="9">
    <w:name w:val="Body Text Indent 2"/>
    <w:basedOn w:val="1"/>
    <w:qFormat/>
    <w:uiPriority w:val="0"/>
    <w:pPr>
      <w:ind w:firstLine="645"/>
    </w:pPr>
    <w:rPr>
      <w:rFonts w:ascii="黑体" w:eastAsia="黑体"/>
      <w:sz w:val="32"/>
    </w:rPr>
  </w:style>
  <w:style w:type="paragraph" w:styleId="10">
    <w:name w:val="Balloon Text"/>
    <w:basedOn w:val="1"/>
    <w:semiHidden/>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6">
    <w:name w:val="page number"/>
    <w:basedOn w:val="15"/>
    <w:qFormat/>
    <w:uiPriority w:val="0"/>
  </w:style>
  <w:style w:type="paragraph" w:customStyle="1" w:styleId="17">
    <w:name w:val="默认"/>
    <w:qFormat/>
    <w:uiPriority w:val="0"/>
    <w:rPr>
      <w:rFonts w:ascii="Helvetica" w:hAnsi="Helvetica" w:eastAsia="Helvetica" w:cs="Helvetica"/>
      <w:color w:val="000000"/>
      <w:sz w:val="22"/>
      <w:szCs w:val="22"/>
      <w:lang w:val="en-US" w:eastAsia="zh-CN" w:bidi="ar-SA"/>
    </w:rPr>
  </w:style>
  <w:style w:type="character" w:customStyle="1" w:styleId="18">
    <w:name w:val="页眉 Char"/>
    <w:basedOn w:val="15"/>
    <w:link w:val="12"/>
    <w:semiHidden/>
    <w:qFormat/>
    <w:locked/>
    <w:uiPriority w:val="0"/>
    <w:rPr>
      <w:rFonts w:eastAsia="宋体"/>
      <w:kern w:val="2"/>
      <w:sz w:val="18"/>
      <w:szCs w:val="18"/>
      <w:lang w:val="en-US" w:eastAsia="zh-CN" w:bidi="ar-SA"/>
    </w:rPr>
  </w:style>
  <w:style w:type="character" w:customStyle="1" w:styleId="19">
    <w:name w:val="font21"/>
    <w:basedOn w:val="15"/>
    <w:qFormat/>
    <w:uiPriority w:val="0"/>
    <w:rPr>
      <w:rFonts w:hint="eastAsia" w:ascii="宋体" w:hAnsi="宋体" w:eastAsia="宋体" w:cs="宋体"/>
      <w:color w:val="000000"/>
      <w:sz w:val="24"/>
      <w:szCs w:val="24"/>
      <w:u w:val="none"/>
    </w:rPr>
  </w:style>
  <w:style w:type="character" w:customStyle="1" w:styleId="20">
    <w:name w:val="font41"/>
    <w:basedOn w:val="15"/>
    <w:qFormat/>
    <w:uiPriority w:val="0"/>
    <w:rPr>
      <w:rFonts w:hint="eastAsia" w:ascii="方正仿宋_GBK" w:hAnsi="方正仿宋_GBK" w:eastAsia="方正仿宋_GBK" w:cs="方正仿宋_GBK"/>
      <w:color w:val="000000"/>
      <w:sz w:val="28"/>
      <w:szCs w:val="28"/>
      <w:u w:val="none"/>
    </w:rPr>
  </w:style>
  <w:style w:type="paragraph" w:customStyle="1" w:styleId="21">
    <w:name w:val="默认段落字体 Para Char Char Char Char"/>
    <w:basedOn w:val="1"/>
    <w:qFormat/>
    <w:uiPriority w:val="0"/>
    <w:rPr>
      <w:szCs w:val="20"/>
    </w:rPr>
  </w:style>
  <w:style w:type="paragraph" w:customStyle="1" w:styleId="22">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3">
    <w:name w:val="font71"/>
    <w:basedOn w:val="15"/>
    <w:qFormat/>
    <w:uiPriority w:val="0"/>
    <w:rPr>
      <w:rFonts w:ascii="方正黑体_GBK" w:hAnsi="方正黑体_GBK" w:eastAsia="方正黑体_GBK" w:cs="方正黑体_GBK"/>
      <w:color w:val="000000"/>
      <w:sz w:val="28"/>
      <w:szCs w:val="28"/>
      <w:u w:val="none"/>
    </w:rPr>
  </w:style>
  <w:style w:type="character" w:customStyle="1" w:styleId="24">
    <w:name w:val="font81"/>
    <w:basedOn w:val="15"/>
    <w:qFormat/>
    <w:uiPriority w:val="0"/>
    <w:rPr>
      <w:rFonts w:ascii="方正楷体_GBK" w:hAnsi="方正楷体_GBK" w:eastAsia="方正楷体_GBK" w:cs="方正楷体_GBK"/>
      <w:b/>
      <w:bCs/>
      <w:color w:val="000000"/>
      <w:sz w:val="24"/>
      <w:szCs w:val="24"/>
      <w:u w:val="none"/>
    </w:rPr>
  </w:style>
  <w:style w:type="character" w:customStyle="1" w:styleId="25">
    <w:name w:val="font91"/>
    <w:basedOn w:val="15"/>
    <w:qFormat/>
    <w:uiPriority w:val="0"/>
    <w:rPr>
      <w:rFonts w:ascii="方正仿宋_GBK" w:hAnsi="方正仿宋_GBK" w:eastAsia="方正仿宋_GBK" w:cs="方正仿宋_GBK"/>
      <w:color w:val="000000"/>
      <w:sz w:val="24"/>
      <w:szCs w:val="24"/>
      <w:u w:val="none"/>
    </w:rPr>
  </w:style>
  <w:style w:type="character" w:customStyle="1" w:styleId="26">
    <w:name w:val="font101"/>
    <w:basedOn w:val="15"/>
    <w:qFormat/>
    <w:uiPriority w:val="0"/>
    <w:rPr>
      <w:rFonts w:hint="eastAsia" w:ascii="方正仿宋_GBK" w:hAnsi="方正仿宋_GBK" w:eastAsia="方正仿宋_GBK" w:cs="方正仿宋_GBK"/>
      <w:color w:val="000000"/>
      <w:sz w:val="24"/>
      <w:szCs w:val="24"/>
      <w:u w:val="none"/>
    </w:rPr>
  </w:style>
  <w:style w:type="character" w:customStyle="1" w:styleId="27">
    <w:name w:val="font61"/>
    <w:basedOn w:val="15"/>
    <w:qFormat/>
    <w:uiPriority w:val="0"/>
    <w:rPr>
      <w:rFonts w:hint="default" w:ascii="Times New Roman" w:hAnsi="Times New Roman" w:cs="Times New Roman"/>
      <w:color w:val="000000"/>
      <w:sz w:val="24"/>
      <w:szCs w:val="24"/>
      <w:u w:val="none"/>
    </w:rPr>
  </w:style>
  <w:style w:type="paragraph" w:customStyle="1" w:styleId="28">
    <w:name w:val="_Style 5"/>
    <w:basedOn w:val="1"/>
    <w:qFormat/>
    <w:uiPriority w:val="0"/>
  </w:style>
  <w:style w:type="character" w:customStyle="1" w:styleId="29">
    <w:name w:val="font51"/>
    <w:basedOn w:val="15"/>
    <w:qFormat/>
    <w:uiPriority w:val="0"/>
    <w:rPr>
      <w:rFonts w:ascii="方正黑体_GBK" w:hAnsi="方正黑体_GBK" w:eastAsia="方正黑体_GBK" w:cs="方正黑体_GBK"/>
      <w:color w:val="000000"/>
      <w:sz w:val="28"/>
      <w:szCs w:val="28"/>
      <w:u w:val="none"/>
    </w:rPr>
  </w:style>
  <w:style w:type="character" w:customStyle="1" w:styleId="30">
    <w:name w:val="font12"/>
    <w:basedOn w:val="15"/>
    <w:qFormat/>
    <w:uiPriority w:val="0"/>
    <w:rPr>
      <w:rFonts w:hint="eastAsia" w:ascii="方正黑体_GBK" w:hAnsi="方正黑体_GBK" w:eastAsia="方正黑体_GBK" w:cs="方正黑体_GBK"/>
      <w:color w:val="000000"/>
      <w:sz w:val="28"/>
      <w:szCs w:val="28"/>
      <w:u w:val="none"/>
    </w:rPr>
  </w:style>
  <w:style w:type="character" w:customStyle="1" w:styleId="31">
    <w:name w:val="font111"/>
    <w:basedOn w:val="15"/>
    <w:qFormat/>
    <w:uiPriority w:val="0"/>
    <w:rPr>
      <w:rFonts w:ascii="方正楷体_GBK" w:hAnsi="方正楷体_GBK" w:eastAsia="方正楷体_GBK" w:cs="方正楷体_GBK"/>
      <w:b/>
      <w:bCs/>
      <w:color w:val="000000"/>
      <w:sz w:val="24"/>
      <w:szCs w:val="24"/>
      <w:u w:val="none"/>
    </w:rPr>
  </w:style>
  <w:style w:type="character" w:customStyle="1" w:styleId="32">
    <w:name w:val="font122"/>
    <w:basedOn w:val="15"/>
    <w:qFormat/>
    <w:uiPriority w:val="0"/>
    <w:rPr>
      <w:rFonts w:ascii="方正仿宋_GBK" w:hAnsi="方正仿宋_GBK" w:eastAsia="方正仿宋_GBK" w:cs="方正仿宋_GBK"/>
      <w:color w:val="000000"/>
      <w:sz w:val="24"/>
      <w:szCs w:val="24"/>
      <w:u w:val="none"/>
    </w:rPr>
  </w:style>
  <w:style w:type="character" w:customStyle="1" w:styleId="33">
    <w:name w:val="font131"/>
    <w:basedOn w:val="15"/>
    <w:qFormat/>
    <w:uiPriority w:val="0"/>
    <w:rPr>
      <w:rFonts w:hint="eastAsia" w:ascii="方正仿宋_GBK" w:hAnsi="方正仿宋_GBK" w:eastAsia="方正仿宋_GBK" w:cs="方正仿宋_GBK"/>
      <w:color w:val="000000"/>
      <w:sz w:val="20"/>
      <w:szCs w:val="20"/>
      <w:u w:val="none"/>
    </w:rPr>
  </w:style>
  <w:style w:type="character" w:customStyle="1" w:styleId="34">
    <w:name w:val="font31"/>
    <w:basedOn w:val="15"/>
    <w:qFormat/>
    <w:uiPriority w:val="0"/>
    <w:rPr>
      <w:rFonts w:hint="default" w:ascii="Times New Roman" w:hAnsi="Times New Roman" w:cs="Times New Roman"/>
      <w:color w:val="000000"/>
      <w:sz w:val="28"/>
      <w:szCs w:val="28"/>
      <w:u w:val="none"/>
    </w:rPr>
  </w:style>
  <w:style w:type="character" w:customStyle="1" w:styleId="35">
    <w:name w:val="font11"/>
    <w:basedOn w:val="15"/>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628</Words>
  <Characters>690</Characters>
  <Lines>11</Lines>
  <Paragraphs>3</Paragraphs>
  <TotalTime>135</TotalTime>
  <ScaleCrop>false</ScaleCrop>
  <LinksUpToDate>false</LinksUpToDate>
  <CharactersWithSpaces>835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2026-07-14T06:10:00Z</cp:lastPrinted>
  <dcterms:modified xsi:type="dcterms:W3CDTF">2026-07-14T07:12:16Z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