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266</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DE385CB">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关于黔江区白石镇2026年灾后恢复重建</w:t>
      </w:r>
    </w:p>
    <w:p w14:paraId="0188D02F">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基础设施建设以工代赈项目</w:t>
      </w:r>
    </w:p>
    <w:p w14:paraId="78B1BEDB">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7A007DD4">
      <w:pPr>
        <w:spacing w:line="575" w:lineRule="exact"/>
        <w:rPr>
          <w:rFonts w:ascii="仿宋_GB2312" w:eastAsia="仿宋_GB2312"/>
          <w:sz w:val="32"/>
        </w:rPr>
      </w:pPr>
    </w:p>
    <w:p w14:paraId="13CC51B1">
      <w:pPr>
        <w:spacing w:line="575" w:lineRule="exact"/>
        <w:rPr>
          <w:rFonts w:eastAsia="方正仿宋_GBK"/>
          <w:sz w:val="32"/>
          <w:szCs w:val="32"/>
        </w:rPr>
      </w:pPr>
      <w:r>
        <w:rPr>
          <w:rFonts w:hint="eastAsia" w:eastAsia="方正仿宋_GBK"/>
          <w:sz w:val="32"/>
          <w:szCs w:val="32"/>
          <w:lang w:eastAsia="zh-CN"/>
        </w:rPr>
        <w:t>白石镇人民政府</w:t>
      </w:r>
      <w:r>
        <w:rPr>
          <w:rFonts w:eastAsia="方正仿宋_GBK"/>
          <w:sz w:val="32"/>
          <w:szCs w:val="32"/>
        </w:rPr>
        <w:t>：</w:t>
      </w:r>
    </w:p>
    <w:p w14:paraId="0DA51FDD">
      <w:pPr>
        <w:spacing w:line="575" w:lineRule="exact"/>
        <w:rPr>
          <w:rFonts w:eastAsia="方正仿宋_GBK"/>
          <w:sz w:val="32"/>
          <w:szCs w:val="32"/>
        </w:rPr>
      </w:pPr>
      <w:r>
        <w:rPr>
          <w:rFonts w:eastAsia="方正仿宋_GBK"/>
          <w:sz w:val="32"/>
          <w:szCs w:val="32"/>
        </w:rPr>
        <w:t xml:space="preserve">    你府《关于</w:t>
      </w:r>
      <w:r>
        <w:rPr>
          <w:rFonts w:hint="eastAsia" w:eastAsia="方正仿宋_GBK"/>
          <w:sz w:val="32"/>
          <w:szCs w:val="32"/>
          <w:lang w:eastAsia="zh-CN"/>
        </w:rPr>
        <w:t>申请审批</w:t>
      </w:r>
      <w:r>
        <w:rPr>
          <w:rFonts w:hint="eastAsia" w:eastAsia="方正仿宋_GBK"/>
          <w:sz w:val="32"/>
          <w:szCs w:val="32"/>
        </w:rPr>
        <w:t>黔江区白石镇2026年灾后恢复重建基础设施建设以工代赈项目</w:t>
      </w:r>
      <w:r>
        <w:rPr>
          <w:rFonts w:eastAsia="方正仿宋_GBK"/>
          <w:sz w:val="32"/>
          <w:szCs w:val="32"/>
        </w:rPr>
        <w:t>可行性研究报告的函》（</w:t>
      </w:r>
      <w:r>
        <w:rPr>
          <w:rFonts w:hint="eastAsia" w:eastAsia="方正仿宋_GBK"/>
          <w:sz w:val="32"/>
          <w:szCs w:val="32"/>
          <w:lang w:eastAsia="zh-CN"/>
        </w:rPr>
        <w:t>白石</w:t>
      </w:r>
      <w:r>
        <w:rPr>
          <w:rFonts w:eastAsia="方正仿宋_GBK"/>
          <w:sz w:val="32"/>
          <w:szCs w:val="32"/>
        </w:rPr>
        <w:t>府函〔20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49</w:t>
      </w:r>
      <w:r>
        <w:rPr>
          <w:rFonts w:eastAsia="方正仿宋_GBK"/>
          <w:sz w:val="32"/>
          <w:szCs w:val="32"/>
        </w:rPr>
        <w:t>号）收悉。经区政府投资项目前期工作服务中心评审，原则同意该项目可行性研究报告。现批复如下：</w:t>
      </w:r>
    </w:p>
    <w:p w14:paraId="738BEA84">
      <w:pPr>
        <w:spacing w:line="575"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为恢复白石镇鞍山村灾后损毁基础设施，增加农村居民收入，同意实施该项目</w:t>
      </w:r>
      <w:r>
        <w:rPr>
          <w:rFonts w:eastAsia="方正仿宋_GBK"/>
          <w:sz w:val="32"/>
          <w:szCs w:val="32"/>
        </w:rPr>
        <w:t>。</w:t>
      </w:r>
    </w:p>
    <w:p w14:paraId="70F1F55A">
      <w:pPr>
        <w:spacing w:line="575" w:lineRule="exact"/>
        <w:ind w:firstLine="640" w:firstLineChars="200"/>
        <w:rPr>
          <w:rFonts w:eastAsia="方正仿宋_GBK"/>
          <w:sz w:val="32"/>
          <w:szCs w:val="32"/>
        </w:rPr>
      </w:pPr>
      <w:r>
        <w:rPr>
          <w:rFonts w:eastAsia="方正仿宋_GBK"/>
          <w:sz w:val="32"/>
          <w:szCs w:val="32"/>
        </w:rPr>
        <w:t>二、项目代码：</w:t>
      </w:r>
      <w:r>
        <w:rPr>
          <w:rFonts w:hint="eastAsia" w:eastAsia="方正仿宋_GBK"/>
          <w:sz w:val="32"/>
          <w:szCs w:val="32"/>
        </w:rPr>
        <w:t>2607</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01</w:t>
      </w:r>
      <w:r>
        <w:rPr>
          <w:rFonts w:hint="eastAsia" w:ascii="方正仿宋_GBK" w:hAnsi="方正仿宋_GBK" w:eastAsia="方正仿宋_GBK" w:cs="方正仿宋_GBK"/>
          <w:sz w:val="32"/>
          <w:szCs w:val="32"/>
        </w:rPr>
        <w:t>-</w:t>
      </w:r>
      <w:r>
        <w:rPr>
          <w:rFonts w:hint="eastAsia" w:eastAsia="方正仿宋_GBK"/>
          <w:sz w:val="32"/>
          <w:szCs w:val="32"/>
        </w:rPr>
        <w:t>174642</w:t>
      </w:r>
      <w:r>
        <w:rPr>
          <w:rFonts w:eastAsia="方正仿宋_GBK"/>
          <w:sz w:val="32"/>
          <w:szCs w:val="32"/>
        </w:rPr>
        <w:t>。</w:t>
      </w:r>
    </w:p>
    <w:p w14:paraId="604C335F">
      <w:pPr>
        <w:spacing w:line="575" w:lineRule="exact"/>
        <w:ind w:firstLine="640" w:firstLineChars="200"/>
        <w:rPr>
          <w:rFonts w:eastAsia="方正仿宋_GBK"/>
          <w:sz w:val="32"/>
          <w:szCs w:val="32"/>
        </w:rPr>
      </w:pPr>
      <w:r>
        <w:rPr>
          <w:rFonts w:eastAsia="方正仿宋_GBK"/>
          <w:sz w:val="32"/>
          <w:szCs w:val="32"/>
        </w:rPr>
        <w:t>三、项目法人：黔江区</w:t>
      </w:r>
      <w:r>
        <w:rPr>
          <w:rFonts w:hint="eastAsia" w:eastAsia="方正仿宋_GBK"/>
          <w:sz w:val="32"/>
          <w:szCs w:val="32"/>
          <w:lang w:eastAsia="zh-CN"/>
        </w:rPr>
        <w:t>白石镇</w:t>
      </w:r>
      <w:r>
        <w:rPr>
          <w:rFonts w:eastAsia="方正仿宋_GBK"/>
          <w:sz w:val="32"/>
          <w:szCs w:val="32"/>
        </w:rPr>
        <w:t>人民政府。</w:t>
      </w:r>
    </w:p>
    <w:p w14:paraId="39E73377">
      <w:pPr>
        <w:spacing w:line="575" w:lineRule="exact"/>
        <w:ind w:firstLine="640" w:firstLineChars="200"/>
        <w:rPr>
          <w:rFonts w:eastAsia="方正仿宋_GBK"/>
          <w:sz w:val="32"/>
          <w:szCs w:val="32"/>
        </w:rPr>
      </w:pPr>
      <w:r>
        <w:rPr>
          <w:rFonts w:eastAsia="方正仿宋_GBK"/>
          <w:sz w:val="32"/>
          <w:szCs w:val="32"/>
        </w:rPr>
        <w:t>四、项目建设地点：</w:t>
      </w:r>
      <w:r>
        <w:rPr>
          <w:rFonts w:hint="eastAsia" w:eastAsia="方正仿宋_GBK"/>
          <w:sz w:val="32"/>
          <w:szCs w:val="32"/>
        </w:rPr>
        <w:t>黔江区白石镇鞍山村</w:t>
      </w:r>
      <w:r>
        <w:rPr>
          <w:rFonts w:eastAsia="方正仿宋_GBK"/>
          <w:sz w:val="32"/>
          <w:szCs w:val="32"/>
        </w:rPr>
        <w:t>。</w:t>
      </w:r>
    </w:p>
    <w:p w14:paraId="5B8CFF1D">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硬化3.5米宽农村道路9.5公里，局部路段增设挡土墙、错车道、涵洞等附属设施</w:t>
      </w:r>
      <w:r>
        <w:rPr>
          <w:rFonts w:eastAsia="方正仿宋_GBK"/>
          <w:sz w:val="32"/>
          <w:szCs w:val="32"/>
        </w:rPr>
        <w:t>。</w:t>
      </w:r>
    </w:p>
    <w:p w14:paraId="7DEF8F05">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488.73</w:t>
      </w:r>
      <w:r>
        <w:rPr>
          <w:rFonts w:hint="eastAsia" w:eastAsia="方正仿宋_GBK"/>
          <w:sz w:val="32"/>
          <w:szCs w:val="32"/>
        </w:rPr>
        <w:t>万元，其中工程费用</w:t>
      </w:r>
      <w:r>
        <w:rPr>
          <w:rFonts w:hint="eastAsia" w:eastAsia="方正仿宋_GBK"/>
          <w:sz w:val="32"/>
          <w:szCs w:val="32"/>
          <w:lang w:val="en-US" w:eastAsia="zh-CN"/>
        </w:rPr>
        <w:t>458.66</w:t>
      </w:r>
      <w:r>
        <w:rPr>
          <w:rFonts w:hint="eastAsia" w:eastAsia="方正仿宋_GBK"/>
          <w:sz w:val="32"/>
          <w:szCs w:val="32"/>
        </w:rPr>
        <w:t>万元，工程建设其他</w:t>
      </w:r>
      <w:r>
        <w:rPr>
          <w:rFonts w:hint="eastAsia" w:eastAsia="方正仿宋_GBK"/>
          <w:sz w:val="32"/>
          <w:szCs w:val="32"/>
          <w:lang w:eastAsia="zh-CN"/>
        </w:rPr>
        <w:t>费用</w:t>
      </w:r>
      <w:r>
        <w:rPr>
          <w:rFonts w:hint="eastAsia" w:eastAsia="方正仿宋_GBK"/>
          <w:sz w:val="32"/>
          <w:szCs w:val="32"/>
          <w:lang w:val="en-US" w:eastAsia="zh-CN"/>
        </w:rPr>
        <w:t>30.07</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459.00</w:t>
      </w:r>
      <w:r>
        <w:rPr>
          <w:rFonts w:eastAsia="方正仿宋_GBK"/>
          <w:sz w:val="32"/>
          <w:szCs w:val="32"/>
        </w:rPr>
        <w:t>万元，地方财政性建设资金</w:t>
      </w:r>
      <w:r>
        <w:rPr>
          <w:rFonts w:hint="eastAsia" w:eastAsia="方正仿宋_GBK"/>
          <w:sz w:val="32"/>
          <w:szCs w:val="32"/>
          <w:lang w:val="en-US" w:eastAsia="zh-CN"/>
        </w:rPr>
        <w:t>29.73</w:t>
      </w:r>
      <w:r>
        <w:rPr>
          <w:rFonts w:eastAsia="方正仿宋_GBK"/>
          <w:sz w:val="32"/>
          <w:szCs w:val="32"/>
        </w:rPr>
        <w:t>万元。</w:t>
      </w:r>
    </w:p>
    <w:p w14:paraId="444262FD">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8</w:t>
      </w:r>
      <w:r>
        <w:rPr>
          <w:rFonts w:eastAsia="方正仿宋_GBK"/>
          <w:sz w:val="32"/>
          <w:szCs w:val="32"/>
        </w:rPr>
        <w:t>个月。</w:t>
      </w:r>
    </w:p>
    <w:p w14:paraId="23289602">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3CAC6560">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1F63C82B">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0CB26066">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145</w:t>
      </w:r>
      <w:r>
        <w:rPr>
          <w:rFonts w:eastAsia="方正仿宋_GBK"/>
          <w:sz w:val="32"/>
          <w:szCs w:val="32"/>
        </w:rPr>
        <w:t>人，发放劳务报酬金额不得低于</w:t>
      </w:r>
      <w:r>
        <w:rPr>
          <w:rFonts w:hint="eastAsia" w:eastAsia="方正仿宋_GBK"/>
          <w:sz w:val="32"/>
          <w:szCs w:val="32"/>
          <w:lang w:val="en-US" w:eastAsia="zh-CN"/>
        </w:rPr>
        <w:t>206.41</w:t>
      </w:r>
      <w:r>
        <w:rPr>
          <w:rFonts w:eastAsia="方正仿宋_GBK"/>
          <w:sz w:val="32"/>
          <w:szCs w:val="32"/>
        </w:rPr>
        <w:t>万元。</w:t>
      </w:r>
    </w:p>
    <w:p w14:paraId="6284E076">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2FB33396">
      <w:pPr>
        <w:spacing w:line="575" w:lineRule="exact"/>
        <w:ind w:left="1598" w:leftChars="304" w:hanging="960" w:hangingChars="300"/>
        <w:rPr>
          <w:rFonts w:eastAsia="方正仿宋_GBK"/>
          <w:sz w:val="32"/>
          <w:szCs w:val="32"/>
        </w:rPr>
      </w:pPr>
    </w:p>
    <w:p w14:paraId="5E08F8ED">
      <w:pPr>
        <w:spacing w:line="575" w:lineRule="exact"/>
        <w:ind w:left="1598" w:leftChars="304" w:hanging="960" w:hangingChars="300"/>
        <w:rPr>
          <w:rFonts w:eastAsia="方正仿宋_GBK"/>
          <w:sz w:val="32"/>
          <w:szCs w:val="32"/>
        </w:rPr>
      </w:pPr>
      <w:r>
        <w:rPr>
          <w:rFonts w:eastAsia="方正仿宋_GBK"/>
          <w:sz w:val="32"/>
          <w:szCs w:val="32"/>
        </w:rPr>
        <w:t>附件：</w:t>
      </w:r>
      <w:r>
        <w:rPr>
          <w:rFonts w:hint="eastAsia" w:eastAsia="方正仿宋_GBK"/>
          <w:sz w:val="32"/>
          <w:szCs w:val="32"/>
        </w:rPr>
        <w:t>黔江区白石镇2026年灾后恢复重建基础设施建设以工代赈项目</w:t>
      </w:r>
      <w:r>
        <w:rPr>
          <w:rFonts w:eastAsia="方正仿宋_GBK"/>
          <w:sz w:val="32"/>
          <w:szCs w:val="32"/>
        </w:rPr>
        <w:t>投资估算表</w:t>
      </w:r>
    </w:p>
    <w:p w14:paraId="4D84B528">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eastAsia" w:eastAsia="方正仿宋_GBK"/>
          <w:sz w:val="32"/>
          <w:szCs w:val="32"/>
          <w:lang w:val="en-US" w:eastAsia="zh-CN"/>
        </w:rPr>
      </w:pPr>
      <w:r>
        <w:rPr>
          <w:rFonts w:hint="eastAsia" w:eastAsia="方正仿宋_GBK"/>
          <w:sz w:val="32"/>
          <w:szCs w:val="32"/>
          <w:lang w:val="en-US" w:eastAsia="zh-CN"/>
        </w:rPr>
        <w:t xml:space="preserve"> </w:t>
      </w:r>
    </w:p>
    <w:p w14:paraId="64DB8AA8">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45386926">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79C9893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日</w:t>
      </w:r>
    </w:p>
    <w:p w14:paraId="472ECB0F">
      <w:pPr>
        <w:pStyle w:val="5"/>
        <w:spacing w:line="500" w:lineRule="exact"/>
        <w:rPr>
          <w:rFonts w:hint="eastAsia" w:ascii="方正黑体_GBK" w:hAnsi="方正黑体_GBK" w:eastAsia="方正黑体_GBK" w:cs="方正黑体_GBK"/>
          <w:sz w:val="32"/>
          <w:szCs w:val="32"/>
        </w:rPr>
      </w:pPr>
    </w:p>
    <w:p w14:paraId="5B4B1A74">
      <w:pPr>
        <w:pStyle w:val="5"/>
        <w:spacing w:line="500" w:lineRule="exact"/>
        <w:rPr>
          <w:rFonts w:hint="eastAsia" w:ascii="方正黑体_GBK" w:hAnsi="方正黑体_GBK" w:eastAsia="方正黑体_GBK" w:cs="方正黑体_GBK"/>
          <w:sz w:val="32"/>
          <w:szCs w:val="32"/>
        </w:rPr>
      </w:pPr>
    </w:p>
    <w:p w14:paraId="62271CD9">
      <w:pPr>
        <w:pStyle w:val="5"/>
        <w:spacing w:line="500" w:lineRule="exact"/>
        <w:rPr>
          <w:rFonts w:hint="eastAsia" w:ascii="方正黑体_GBK" w:hAnsi="方正黑体_GBK" w:eastAsia="方正黑体_GBK" w:cs="方正黑体_GBK"/>
          <w:sz w:val="32"/>
          <w:szCs w:val="32"/>
        </w:rPr>
      </w:pPr>
    </w:p>
    <w:p w14:paraId="0AF956CC">
      <w:pPr>
        <w:pStyle w:val="5"/>
        <w:spacing w:line="500" w:lineRule="exact"/>
        <w:rPr>
          <w:rFonts w:hint="eastAsia" w:ascii="方正黑体_GBK" w:hAnsi="方正黑体_GBK" w:eastAsia="方正黑体_GBK" w:cs="方正黑体_GBK"/>
          <w:sz w:val="32"/>
          <w:szCs w:val="32"/>
        </w:rPr>
      </w:pPr>
    </w:p>
    <w:p w14:paraId="45A4D6A6">
      <w:pPr>
        <w:pStyle w:val="5"/>
        <w:spacing w:line="500" w:lineRule="exact"/>
        <w:rPr>
          <w:rFonts w:hint="eastAsia" w:ascii="方正黑体_GBK" w:hAnsi="方正黑体_GBK" w:eastAsia="方正黑体_GBK" w:cs="方正黑体_GBK"/>
          <w:sz w:val="32"/>
          <w:szCs w:val="32"/>
        </w:rPr>
      </w:pPr>
    </w:p>
    <w:p w14:paraId="53EBA6E1">
      <w:pPr>
        <w:pStyle w:val="5"/>
        <w:spacing w:line="500" w:lineRule="exact"/>
        <w:rPr>
          <w:rFonts w:hint="eastAsia" w:ascii="方正黑体_GBK" w:hAnsi="方正黑体_GBK" w:eastAsia="方正黑体_GBK" w:cs="方正黑体_GBK"/>
          <w:sz w:val="32"/>
          <w:szCs w:val="32"/>
        </w:rPr>
      </w:pPr>
    </w:p>
    <w:p w14:paraId="247890E5">
      <w:pPr>
        <w:pStyle w:val="5"/>
        <w:spacing w:line="500" w:lineRule="exact"/>
        <w:rPr>
          <w:rFonts w:hint="eastAsia" w:ascii="方正黑体_GBK" w:hAnsi="方正黑体_GBK" w:eastAsia="方正黑体_GBK" w:cs="方正黑体_GBK"/>
          <w:sz w:val="32"/>
          <w:szCs w:val="32"/>
        </w:rPr>
      </w:pPr>
    </w:p>
    <w:p w14:paraId="79BB79BC">
      <w:pPr>
        <w:pStyle w:val="5"/>
        <w:spacing w:line="500" w:lineRule="exact"/>
        <w:rPr>
          <w:rFonts w:hint="eastAsia" w:ascii="方正黑体_GBK" w:hAnsi="方正黑体_GBK" w:eastAsia="方正黑体_GBK" w:cs="方正黑体_GBK"/>
          <w:sz w:val="32"/>
          <w:szCs w:val="32"/>
        </w:rPr>
      </w:pPr>
    </w:p>
    <w:p w14:paraId="32E8275A">
      <w:pPr>
        <w:pStyle w:val="5"/>
        <w:spacing w:line="500" w:lineRule="exact"/>
        <w:rPr>
          <w:rFonts w:hint="eastAsia" w:ascii="方正黑体_GBK" w:hAnsi="方正黑体_GBK" w:eastAsia="方正黑体_GBK" w:cs="方正黑体_GBK"/>
          <w:sz w:val="32"/>
          <w:szCs w:val="32"/>
        </w:rPr>
      </w:pPr>
    </w:p>
    <w:p w14:paraId="4A51FCF3">
      <w:pPr>
        <w:pStyle w:val="5"/>
        <w:spacing w:line="500" w:lineRule="exact"/>
        <w:rPr>
          <w:rFonts w:hint="eastAsia" w:ascii="方正黑体_GBK" w:hAnsi="方正黑体_GBK" w:eastAsia="方正黑体_GBK" w:cs="方正黑体_GBK"/>
          <w:sz w:val="32"/>
          <w:szCs w:val="32"/>
        </w:rPr>
      </w:pPr>
    </w:p>
    <w:p w14:paraId="2A42F0B3">
      <w:pPr>
        <w:pStyle w:val="5"/>
        <w:spacing w:line="500" w:lineRule="exact"/>
        <w:rPr>
          <w:rFonts w:hint="eastAsia" w:ascii="方正黑体_GBK" w:hAnsi="方正黑体_GBK" w:eastAsia="方正黑体_GBK" w:cs="方正黑体_GBK"/>
          <w:sz w:val="32"/>
          <w:szCs w:val="32"/>
        </w:rPr>
      </w:pPr>
    </w:p>
    <w:p w14:paraId="04F87D68">
      <w:pPr>
        <w:pStyle w:val="5"/>
        <w:spacing w:line="500" w:lineRule="exact"/>
        <w:rPr>
          <w:rFonts w:hint="eastAsia" w:ascii="方正黑体_GBK" w:hAnsi="方正黑体_GBK" w:eastAsia="方正黑体_GBK" w:cs="方正黑体_GBK"/>
          <w:sz w:val="32"/>
          <w:szCs w:val="32"/>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2BE7F8F4">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黔江区白石镇2026年灾后恢复重建基础设施建设</w:t>
      </w: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以工代赈项目投资估算表</w:t>
      </w:r>
    </w:p>
    <w:tbl>
      <w:tblPr>
        <w:tblW w:w="871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40"/>
        <w:gridCol w:w="3330"/>
        <w:gridCol w:w="1995"/>
        <w:gridCol w:w="2550"/>
      </w:tblGrid>
      <w:tr w14:paraId="1AC1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48EB5D9C">
            <w:pPr>
              <w:keepNext w:val="0"/>
              <w:keepLines w:val="0"/>
              <w:widowControl/>
              <w:suppressLineNumbers w:val="0"/>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bdr w:val="none" w:color="auto" w:sz="0" w:space="0"/>
                <w:lang w:val="en-US" w:eastAsia="zh-CN" w:bidi="ar"/>
              </w:rPr>
              <w:t>序号</w:t>
            </w:r>
          </w:p>
        </w:tc>
        <w:tc>
          <w:tcPr>
            <w:tcW w:w="3330" w:type="dxa"/>
            <w:tcBorders>
              <w:top w:val="single" w:color="000000" w:sz="4" w:space="0"/>
              <w:left w:val="single" w:color="000000" w:sz="4" w:space="0"/>
              <w:bottom w:val="single" w:color="000000" w:sz="4" w:space="0"/>
              <w:right w:val="single" w:color="000000" w:sz="4" w:space="0"/>
            </w:tcBorders>
            <w:shd w:val="clear"/>
            <w:vAlign w:val="center"/>
          </w:tcPr>
          <w:p w14:paraId="06FEF11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bdr w:val="none" w:color="auto" w:sz="0" w:space="0"/>
                <w:lang w:val="en-US" w:eastAsia="zh-CN" w:bidi="ar"/>
              </w:rPr>
              <w:t>工程或费用名称</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45ABD72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bdr w:val="none" w:color="auto" w:sz="0" w:space="0"/>
                <w:lang w:val="en-US" w:eastAsia="zh-CN" w:bidi="ar"/>
              </w:rPr>
              <w:t>金额（万元）</w:t>
            </w:r>
          </w:p>
        </w:tc>
        <w:tc>
          <w:tcPr>
            <w:tcW w:w="2550" w:type="dxa"/>
            <w:tcBorders>
              <w:top w:val="single" w:color="000000" w:sz="4" w:space="0"/>
              <w:left w:val="single" w:color="000000" w:sz="4" w:space="0"/>
              <w:bottom w:val="single" w:color="000000" w:sz="4" w:space="0"/>
              <w:right w:val="single" w:color="000000" w:sz="4" w:space="0"/>
            </w:tcBorders>
            <w:shd w:val="clear"/>
            <w:vAlign w:val="center"/>
          </w:tcPr>
          <w:p w14:paraId="03799DE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bdr w:val="none" w:color="auto" w:sz="0" w:space="0"/>
                <w:lang w:val="en-US" w:eastAsia="zh-CN" w:bidi="ar"/>
              </w:rPr>
              <w:t>备注</w:t>
            </w:r>
          </w:p>
        </w:tc>
      </w:tr>
      <w:tr w14:paraId="74638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38A6AF4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一</w:t>
            </w:r>
          </w:p>
        </w:tc>
        <w:tc>
          <w:tcPr>
            <w:tcW w:w="3330" w:type="dxa"/>
            <w:tcBorders>
              <w:top w:val="single" w:color="000000" w:sz="4" w:space="0"/>
              <w:left w:val="single" w:color="000000" w:sz="4" w:space="0"/>
              <w:bottom w:val="single" w:color="000000" w:sz="4" w:space="0"/>
              <w:right w:val="single" w:color="000000" w:sz="4" w:space="0"/>
            </w:tcBorders>
            <w:shd w:val="clear"/>
            <w:vAlign w:val="center"/>
          </w:tcPr>
          <w:p w14:paraId="71C5463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013F4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458.66 </w:t>
            </w:r>
          </w:p>
        </w:tc>
        <w:tc>
          <w:tcPr>
            <w:tcW w:w="25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C0FC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  </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145</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206.41</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万元</w:t>
            </w:r>
          </w:p>
        </w:tc>
      </w:tr>
      <w:tr w14:paraId="37770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40" w:hRule="atLeas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31053C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w:t>
            </w:r>
          </w:p>
        </w:tc>
        <w:tc>
          <w:tcPr>
            <w:tcW w:w="33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5E44D0">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26"/>
                <w:bdr w:val="none" w:color="auto" w:sz="0" w:space="0"/>
                <w:lang w:val="en-US" w:eastAsia="zh-CN" w:bidi="ar"/>
              </w:rPr>
              <w:t>黔江区白石镇</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2026</w:t>
            </w:r>
            <w:r>
              <w:rPr>
                <w:rStyle w:val="26"/>
                <w:bdr w:val="none" w:color="auto" w:sz="0" w:space="0"/>
                <w:lang w:val="en-US" w:eastAsia="zh-CN" w:bidi="ar"/>
              </w:rPr>
              <w:t>年灾后恢复重建基础设施建设以工代赈项目</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FFF0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458.66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2006C1">
            <w:pPr>
              <w:jc w:val="center"/>
              <w:rPr>
                <w:rFonts w:hint="default" w:ascii="Times New Roman" w:hAnsi="Times New Roman" w:eastAsia="宋体" w:cs="Times New Roman"/>
                <w:i w:val="0"/>
                <w:iCs w:val="0"/>
                <w:color w:val="000000"/>
                <w:sz w:val="24"/>
                <w:szCs w:val="24"/>
                <w:u w:val="none"/>
              </w:rPr>
            </w:pPr>
          </w:p>
        </w:tc>
      </w:tr>
      <w:tr w14:paraId="093A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0C3E976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二</w:t>
            </w:r>
          </w:p>
        </w:tc>
        <w:tc>
          <w:tcPr>
            <w:tcW w:w="3330" w:type="dxa"/>
            <w:tcBorders>
              <w:top w:val="single" w:color="000000" w:sz="4" w:space="0"/>
              <w:left w:val="single" w:color="000000" w:sz="4" w:space="0"/>
              <w:bottom w:val="single" w:color="000000" w:sz="4" w:space="0"/>
              <w:right w:val="single" w:color="000000" w:sz="4" w:space="0"/>
            </w:tcBorders>
            <w:shd w:val="clear"/>
            <w:vAlign w:val="center"/>
          </w:tcPr>
          <w:p w14:paraId="154760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5F9BD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30.07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3E40C0">
            <w:pPr>
              <w:jc w:val="center"/>
              <w:rPr>
                <w:rFonts w:hint="default" w:ascii="Times New Roman" w:hAnsi="Times New Roman" w:eastAsia="宋体" w:cs="Times New Roman"/>
                <w:i w:val="0"/>
                <w:iCs w:val="0"/>
                <w:color w:val="000000"/>
                <w:sz w:val="24"/>
                <w:szCs w:val="24"/>
                <w:u w:val="none"/>
              </w:rPr>
            </w:pPr>
          </w:p>
        </w:tc>
      </w:tr>
      <w:tr w14:paraId="7851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01405A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w:t>
            </w:r>
          </w:p>
        </w:tc>
        <w:tc>
          <w:tcPr>
            <w:tcW w:w="33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FB2FD0">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26"/>
                <w:bdr w:val="none" w:color="auto" w:sz="0" w:space="0"/>
                <w:lang w:val="en-US" w:eastAsia="zh-CN" w:bidi="ar"/>
              </w:rPr>
              <w:t>工程建设监理费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7E63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14.01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3EC4E6">
            <w:pPr>
              <w:jc w:val="center"/>
              <w:rPr>
                <w:rFonts w:hint="default" w:ascii="Times New Roman" w:hAnsi="Times New Roman" w:eastAsia="宋体" w:cs="Times New Roman"/>
                <w:i w:val="0"/>
                <w:iCs w:val="0"/>
                <w:color w:val="000000"/>
                <w:sz w:val="24"/>
                <w:szCs w:val="24"/>
                <w:u w:val="none"/>
              </w:rPr>
            </w:pPr>
          </w:p>
        </w:tc>
      </w:tr>
      <w:tr w14:paraId="2F946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4A9100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w:t>
            </w:r>
          </w:p>
        </w:tc>
        <w:tc>
          <w:tcPr>
            <w:tcW w:w="33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C23D6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26"/>
                <w:bdr w:val="none" w:color="auto" w:sz="0" w:space="0"/>
                <w:lang w:val="en-US" w:eastAsia="zh-CN" w:bidi="ar"/>
              </w:rPr>
              <w:t>项目建设管理费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90E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0.00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36DB7A">
            <w:pPr>
              <w:jc w:val="center"/>
              <w:rPr>
                <w:rFonts w:hint="default" w:ascii="Times New Roman" w:hAnsi="Times New Roman" w:eastAsia="宋体" w:cs="Times New Roman"/>
                <w:i w:val="0"/>
                <w:iCs w:val="0"/>
                <w:color w:val="000000"/>
                <w:sz w:val="24"/>
                <w:szCs w:val="24"/>
                <w:u w:val="none"/>
              </w:rPr>
            </w:pPr>
          </w:p>
        </w:tc>
      </w:tr>
      <w:tr w14:paraId="07376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2B8C81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33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15514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26"/>
                <w:bdr w:val="none" w:color="auto" w:sz="0" w:space="0"/>
                <w:lang w:val="en-US" w:eastAsia="zh-CN" w:bidi="ar"/>
              </w:rPr>
              <w:t>建设项目前期工作费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61EB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13.88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2B1116">
            <w:pPr>
              <w:jc w:val="center"/>
              <w:rPr>
                <w:rFonts w:hint="default" w:ascii="Times New Roman" w:hAnsi="Times New Roman" w:eastAsia="宋体" w:cs="Times New Roman"/>
                <w:i w:val="0"/>
                <w:iCs w:val="0"/>
                <w:color w:val="000000"/>
                <w:sz w:val="24"/>
                <w:szCs w:val="24"/>
                <w:u w:val="none"/>
              </w:rPr>
            </w:pPr>
          </w:p>
        </w:tc>
      </w:tr>
      <w:tr w14:paraId="2208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13F4CD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w:t>
            </w:r>
          </w:p>
        </w:tc>
        <w:tc>
          <w:tcPr>
            <w:tcW w:w="33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11BBC0">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26"/>
                <w:bdr w:val="none" w:color="auto" w:sz="0" w:space="0"/>
                <w:lang w:val="en-US" w:eastAsia="zh-CN" w:bidi="ar"/>
              </w:rPr>
              <w:t>设计文件审查费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4584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0.35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CC9F68">
            <w:pPr>
              <w:jc w:val="center"/>
              <w:rPr>
                <w:rFonts w:hint="default" w:ascii="Times New Roman" w:hAnsi="Times New Roman" w:eastAsia="宋体" w:cs="Times New Roman"/>
                <w:i w:val="0"/>
                <w:iCs w:val="0"/>
                <w:color w:val="000000"/>
                <w:sz w:val="24"/>
                <w:szCs w:val="24"/>
                <w:u w:val="none"/>
              </w:rPr>
            </w:pPr>
          </w:p>
        </w:tc>
      </w:tr>
      <w:tr w14:paraId="2A8E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840" w:type="dxa"/>
            <w:tcBorders>
              <w:top w:val="single" w:color="000000" w:sz="4" w:space="0"/>
              <w:left w:val="single" w:color="000000" w:sz="4" w:space="0"/>
              <w:bottom w:val="single" w:color="000000" w:sz="4" w:space="0"/>
              <w:right w:val="single" w:color="000000" w:sz="4" w:space="0"/>
            </w:tcBorders>
            <w:shd w:val="clear"/>
            <w:vAlign w:val="center"/>
          </w:tcPr>
          <w:p w14:paraId="30B2710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5</w:t>
            </w:r>
          </w:p>
        </w:tc>
        <w:tc>
          <w:tcPr>
            <w:tcW w:w="3330" w:type="dxa"/>
            <w:tcBorders>
              <w:top w:val="single" w:color="000000" w:sz="4" w:space="0"/>
              <w:left w:val="single" w:color="000000" w:sz="4" w:space="0"/>
              <w:bottom w:val="single" w:color="000000" w:sz="4" w:space="0"/>
              <w:right w:val="single" w:color="000000" w:sz="4" w:space="0"/>
            </w:tcBorders>
            <w:shd w:val="clear"/>
            <w:vAlign w:val="center"/>
          </w:tcPr>
          <w:p w14:paraId="25C980D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工程保险费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8F1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1.83 </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854F6A">
            <w:pPr>
              <w:jc w:val="center"/>
              <w:rPr>
                <w:rFonts w:hint="default" w:ascii="Times New Roman" w:hAnsi="Times New Roman" w:eastAsia="宋体" w:cs="Times New Roman"/>
                <w:i w:val="0"/>
                <w:iCs w:val="0"/>
                <w:color w:val="000000"/>
                <w:sz w:val="24"/>
                <w:szCs w:val="24"/>
                <w:u w:val="none"/>
              </w:rPr>
            </w:pPr>
          </w:p>
        </w:tc>
      </w:tr>
      <w:tr w14:paraId="21D5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FE4D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Style w:val="27"/>
                <w:bdr w:val="none" w:color="auto" w:sz="0" w:space="0"/>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5CA76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Style w:val="27"/>
                <w:bdr w:val="none" w:color="auto" w:sz="0" w:space="0"/>
                <w:lang w:val="en-US" w:eastAsia="zh-CN" w:bidi="ar"/>
              </w:rPr>
              <w:t>估算总投资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9075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488.73</w:t>
            </w: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67B910">
            <w:pPr>
              <w:jc w:val="center"/>
              <w:rPr>
                <w:rFonts w:hint="default" w:ascii="Times New Roman" w:hAnsi="Times New Roman" w:eastAsia="宋体" w:cs="Times New Roman"/>
                <w:i w:val="0"/>
                <w:iCs w:val="0"/>
                <w:color w:val="000000"/>
                <w:sz w:val="24"/>
                <w:szCs w:val="24"/>
                <w:u w:val="none"/>
              </w:rPr>
            </w:pPr>
          </w:p>
        </w:tc>
      </w:tr>
    </w:tbl>
    <w:p w14:paraId="5C39E2BA"/>
    <w:p w14:paraId="69A78C30"/>
    <w:p w14:paraId="69E557B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BDC1F08">
      <w:bookmarkStart w:id="0" w:name="_GoBack"/>
      <w:bookmarkEnd w:id="0"/>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A3BDDEC7-3AEC-4D08-A323-E4119D5FD010}"/>
  </w:font>
  <w:font w:name="方正仿宋_GBK">
    <w:panose1 w:val="03000509000000000000"/>
    <w:charset w:val="86"/>
    <w:family w:val="script"/>
    <w:pitch w:val="default"/>
    <w:sig w:usb0="00000001" w:usb1="080E0000" w:usb2="00000000" w:usb3="00000000" w:csb0="00040000" w:csb1="00000000"/>
    <w:embedRegular r:id="rId2" w:fontKey="{9E22C150-E732-4D13-84D4-7495A8BC098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3EB7287F-319E-4CAC-B553-5C0BB628BAA7}"/>
  </w:font>
  <w:font w:name="方正楷体_GBK">
    <w:panose1 w:val="03000509000000000000"/>
    <w:charset w:val="86"/>
    <w:family w:val="auto"/>
    <w:pitch w:val="default"/>
    <w:sig w:usb0="00000001" w:usb1="080E0000" w:usb2="00000000" w:usb3="00000000" w:csb0="00040000" w:csb1="00000000"/>
    <w:embedRegular r:id="rId4" w:fontKey="{9334C714-3699-4046-8278-90CF31C9081C}"/>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B495E2B0-FA46-4D11-B747-C06E26AB42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9FA769E"/>
    <w:rsid w:val="0AA56432"/>
    <w:rsid w:val="0B3E2722"/>
    <w:rsid w:val="0B7A378A"/>
    <w:rsid w:val="0C443D5D"/>
    <w:rsid w:val="0C4A4FFD"/>
    <w:rsid w:val="0CFC0645"/>
    <w:rsid w:val="0D37421D"/>
    <w:rsid w:val="0E090617"/>
    <w:rsid w:val="119A3908"/>
    <w:rsid w:val="14CA633F"/>
    <w:rsid w:val="15636F5B"/>
    <w:rsid w:val="175C5702"/>
    <w:rsid w:val="181B2628"/>
    <w:rsid w:val="193E59D1"/>
    <w:rsid w:val="1A261065"/>
    <w:rsid w:val="1F013809"/>
    <w:rsid w:val="1F950368"/>
    <w:rsid w:val="208F215E"/>
    <w:rsid w:val="250D18ED"/>
    <w:rsid w:val="254A0970"/>
    <w:rsid w:val="27F93F48"/>
    <w:rsid w:val="28D139F4"/>
    <w:rsid w:val="2AD46A97"/>
    <w:rsid w:val="2F7B047E"/>
    <w:rsid w:val="31A87524"/>
    <w:rsid w:val="39705D78"/>
    <w:rsid w:val="397671E0"/>
    <w:rsid w:val="3E011B99"/>
    <w:rsid w:val="3EF47EDA"/>
    <w:rsid w:val="407C1648"/>
    <w:rsid w:val="40A351EE"/>
    <w:rsid w:val="47DB5B06"/>
    <w:rsid w:val="487D33E1"/>
    <w:rsid w:val="4F735634"/>
    <w:rsid w:val="4FFB4CF6"/>
    <w:rsid w:val="5130612A"/>
    <w:rsid w:val="534E1E00"/>
    <w:rsid w:val="5726180C"/>
    <w:rsid w:val="57A8352A"/>
    <w:rsid w:val="57D810AF"/>
    <w:rsid w:val="5A6A3D0A"/>
    <w:rsid w:val="5F75634D"/>
    <w:rsid w:val="5FFE1A79"/>
    <w:rsid w:val="616F605C"/>
    <w:rsid w:val="653B0AE4"/>
    <w:rsid w:val="66560D21"/>
    <w:rsid w:val="678D70A8"/>
    <w:rsid w:val="6A6C1DE8"/>
    <w:rsid w:val="6AF30A16"/>
    <w:rsid w:val="6BAE6A0F"/>
    <w:rsid w:val="6C0B6505"/>
    <w:rsid w:val="6C68355C"/>
    <w:rsid w:val="6CE440E0"/>
    <w:rsid w:val="6DAE50AD"/>
    <w:rsid w:val="6EF61234"/>
    <w:rsid w:val="6F321C00"/>
    <w:rsid w:val="72141C90"/>
    <w:rsid w:val="74BA4923"/>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972</Words>
  <Characters>1107</Characters>
  <Lines>11</Lines>
  <Paragraphs>3</Paragraphs>
  <TotalTime>1</TotalTime>
  <ScaleCrop>false</ScaleCrop>
  <LinksUpToDate>false</LinksUpToDate>
  <CharactersWithSpaces>1255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2026-04-17T07:24:00Z</cp:lastPrinted>
  <dcterms:modified xsi:type="dcterms:W3CDTF">2026-08-03T06:47:38Z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