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283</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41857688">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关于黔江区黄溪镇共林、兴阳村2026年特色</w:t>
      </w:r>
    </w:p>
    <w:p w14:paraId="145C78AA">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旅居村配套道路建设以工代赈项目</w:t>
      </w:r>
    </w:p>
    <w:p w14:paraId="688BB1A7">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可行性研究报告的批复</w:t>
      </w:r>
    </w:p>
    <w:p w14:paraId="78C25BAB">
      <w:pPr>
        <w:spacing w:line="575" w:lineRule="exact"/>
        <w:rPr>
          <w:rFonts w:ascii="仿宋_GB2312" w:eastAsia="仿宋_GB2312"/>
          <w:sz w:val="32"/>
        </w:rPr>
      </w:pPr>
    </w:p>
    <w:p w14:paraId="3A1462C6">
      <w:pPr>
        <w:spacing w:line="575" w:lineRule="exact"/>
        <w:rPr>
          <w:rFonts w:eastAsia="方正仿宋_GBK"/>
          <w:sz w:val="32"/>
          <w:szCs w:val="32"/>
        </w:rPr>
      </w:pPr>
      <w:r>
        <w:rPr>
          <w:rFonts w:hint="eastAsia" w:eastAsia="方正仿宋_GBK"/>
          <w:sz w:val="32"/>
          <w:szCs w:val="32"/>
          <w:lang w:eastAsia="zh-CN"/>
        </w:rPr>
        <w:t>黄溪镇</w:t>
      </w:r>
      <w:r>
        <w:rPr>
          <w:rFonts w:eastAsia="方正仿宋_GBK"/>
          <w:sz w:val="32"/>
          <w:szCs w:val="32"/>
        </w:rPr>
        <w:t>人民政府：</w:t>
      </w:r>
    </w:p>
    <w:p w14:paraId="4D33B4DC">
      <w:pPr>
        <w:spacing w:line="575" w:lineRule="exact"/>
        <w:rPr>
          <w:rFonts w:eastAsia="方正仿宋_GBK"/>
          <w:sz w:val="32"/>
          <w:szCs w:val="32"/>
        </w:rPr>
      </w:pPr>
      <w:r>
        <w:rPr>
          <w:rFonts w:eastAsia="方正仿宋_GBK"/>
          <w:sz w:val="32"/>
          <w:szCs w:val="32"/>
        </w:rPr>
        <w:t xml:space="preserve">    你府《关于</w:t>
      </w:r>
      <w:r>
        <w:rPr>
          <w:rFonts w:hint="eastAsia" w:eastAsia="方正仿宋_GBK"/>
          <w:sz w:val="32"/>
          <w:szCs w:val="32"/>
        </w:rPr>
        <w:t>黔江区黄溪镇共林、兴阳村2026年特色旅居村配套道路建设以工代赈项目</w:t>
      </w:r>
      <w:r>
        <w:rPr>
          <w:rFonts w:eastAsia="方正仿宋_GBK"/>
          <w:sz w:val="32"/>
          <w:szCs w:val="32"/>
        </w:rPr>
        <w:t>可行性研究报告的</w:t>
      </w:r>
      <w:r>
        <w:rPr>
          <w:rFonts w:hint="eastAsia" w:eastAsia="方正仿宋_GBK"/>
          <w:sz w:val="32"/>
          <w:szCs w:val="32"/>
          <w:lang w:eastAsia="zh-CN"/>
        </w:rPr>
        <w:t>请示</w:t>
      </w:r>
      <w:r>
        <w:rPr>
          <w:rFonts w:eastAsia="方正仿宋_GBK"/>
          <w:sz w:val="32"/>
          <w:szCs w:val="32"/>
        </w:rPr>
        <w:t>》（</w:t>
      </w:r>
      <w:r>
        <w:rPr>
          <w:rFonts w:hint="eastAsia" w:eastAsia="方正仿宋_GBK"/>
          <w:sz w:val="32"/>
          <w:szCs w:val="32"/>
          <w:lang w:eastAsia="zh-CN"/>
        </w:rPr>
        <w:t>黄溪</w:t>
      </w:r>
      <w:r>
        <w:rPr>
          <w:rFonts w:eastAsia="方正仿宋_GBK"/>
          <w:sz w:val="32"/>
          <w:szCs w:val="32"/>
        </w:rPr>
        <w:t>府</w:t>
      </w:r>
      <w:r>
        <w:rPr>
          <w:rFonts w:hint="eastAsia" w:eastAsia="方正仿宋_GBK"/>
          <w:sz w:val="32"/>
          <w:szCs w:val="32"/>
          <w:lang w:eastAsia="zh-CN"/>
        </w:rPr>
        <w:t>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12</w:t>
      </w:r>
      <w:r>
        <w:rPr>
          <w:rFonts w:eastAsia="方正仿宋_GBK"/>
          <w:sz w:val="32"/>
          <w:szCs w:val="32"/>
        </w:rPr>
        <w:t>号）收悉。经区政府投资项目前期工作服务中心评审，原则同意该项目可行性研究报告</w:t>
      </w:r>
      <w:r>
        <w:rPr>
          <w:rFonts w:hint="eastAsia" w:eastAsia="方正仿宋_GBK"/>
          <w:sz w:val="32"/>
          <w:szCs w:val="32"/>
          <w:lang w:eastAsia="zh-CN"/>
        </w:rPr>
        <w:t>，</w:t>
      </w:r>
      <w:r>
        <w:rPr>
          <w:rFonts w:eastAsia="方正仿宋_GBK"/>
          <w:sz w:val="32"/>
          <w:szCs w:val="32"/>
        </w:rPr>
        <w:t>现批复如下：</w:t>
      </w:r>
    </w:p>
    <w:p w14:paraId="106AAF46">
      <w:pPr>
        <w:spacing w:line="575" w:lineRule="exact"/>
        <w:ind w:firstLine="640" w:firstLineChars="200"/>
        <w:rPr>
          <w:rFonts w:hint="eastAsia" w:eastAsia="方正仿宋_GBK"/>
          <w:sz w:val="32"/>
          <w:szCs w:val="32"/>
        </w:rPr>
      </w:pPr>
      <w:r>
        <w:rPr>
          <w:rFonts w:hint="eastAsia" w:eastAsia="方正仿宋_GBK"/>
          <w:sz w:val="32"/>
          <w:szCs w:val="32"/>
          <w:lang w:eastAsia="zh-CN"/>
        </w:rPr>
        <w:t>一、</w:t>
      </w:r>
      <w:r>
        <w:rPr>
          <w:rFonts w:hint="eastAsia" w:eastAsia="方正仿宋_GBK"/>
          <w:sz w:val="32"/>
          <w:szCs w:val="32"/>
        </w:rPr>
        <w:t>为提升黄溪镇共林、兴阳村基础设施条件，增加农村居民收入，同意实施该项目。</w:t>
      </w:r>
    </w:p>
    <w:p w14:paraId="17940EBD">
      <w:pPr>
        <w:spacing w:line="575" w:lineRule="exact"/>
        <w:ind w:firstLine="640" w:firstLineChars="200"/>
        <w:rPr>
          <w:rFonts w:hint="eastAsia" w:eastAsia="方正仿宋_GBK"/>
          <w:sz w:val="32"/>
          <w:szCs w:val="32"/>
        </w:rPr>
      </w:pPr>
      <w:r>
        <w:rPr>
          <w:rFonts w:hint="eastAsia" w:eastAsia="方正仿宋_GBK"/>
          <w:sz w:val="32"/>
          <w:szCs w:val="32"/>
        </w:rPr>
        <w:t>二、项目代码：2607</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01</w:t>
      </w:r>
      <w:r>
        <w:rPr>
          <w:rFonts w:hint="eastAsia" w:ascii="方正仿宋_GBK" w:hAnsi="方正仿宋_GBK" w:eastAsia="方正仿宋_GBK" w:cs="方正仿宋_GBK"/>
          <w:sz w:val="32"/>
          <w:szCs w:val="32"/>
        </w:rPr>
        <w:t>-</w:t>
      </w:r>
      <w:r>
        <w:rPr>
          <w:rFonts w:hint="eastAsia" w:eastAsia="方正仿宋_GBK"/>
          <w:sz w:val="32"/>
          <w:szCs w:val="32"/>
        </w:rPr>
        <w:t>413787。</w:t>
      </w:r>
    </w:p>
    <w:p w14:paraId="4A746846">
      <w:pPr>
        <w:spacing w:line="575" w:lineRule="exact"/>
        <w:ind w:firstLine="640" w:firstLineChars="200"/>
        <w:rPr>
          <w:rFonts w:hint="eastAsia" w:eastAsia="方正仿宋_GBK"/>
          <w:sz w:val="32"/>
          <w:szCs w:val="32"/>
        </w:rPr>
      </w:pPr>
      <w:r>
        <w:rPr>
          <w:rFonts w:hint="eastAsia" w:eastAsia="方正仿宋_GBK"/>
          <w:sz w:val="32"/>
          <w:szCs w:val="32"/>
        </w:rPr>
        <w:t>三、项目法人：黔江区黄溪镇人民政府。</w:t>
      </w:r>
    </w:p>
    <w:p w14:paraId="4F569EB1">
      <w:pPr>
        <w:spacing w:line="575" w:lineRule="exact"/>
        <w:ind w:firstLine="640" w:firstLineChars="200"/>
        <w:rPr>
          <w:rFonts w:hint="eastAsia" w:eastAsia="方正仿宋_GBK"/>
          <w:sz w:val="32"/>
          <w:szCs w:val="32"/>
        </w:rPr>
      </w:pPr>
      <w:r>
        <w:rPr>
          <w:rFonts w:hint="eastAsia" w:eastAsia="方正仿宋_GBK"/>
          <w:sz w:val="32"/>
          <w:szCs w:val="32"/>
        </w:rPr>
        <w:t>四、项目建设地点：黔江区黄溪镇共林、兴阳村。</w:t>
      </w:r>
    </w:p>
    <w:p w14:paraId="447AFA25">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新建并硬化3.5米宽农村道路16公里，修建挡土墙612立方米，安装直径0.5m管涵58座，完善道路相关配套设施。</w:t>
      </w:r>
    </w:p>
    <w:p w14:paraId="69B4DE2E">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859.46</w:t>
      </w:r>
      <w:r>
        <w:rPr>
          <w:rFonts w:hint="eastAsia" w:eastAsia="方正仿宋_GBK"/>
          <w:sz w:val="32"/>
          <w:szCs w:val="32"/>
        </w:rPr>
        <w:t>万元，其中工程费用</w:t>
      </w:r>
      <w:r>
        <w:rPr>
          <w:rFonts w:hint="eastAsia" w:eastAsia="方正仿宋_GBK"/>
          <w:sz w:val="32"/>
          <w:szCs w:val="32"/>
          <w:lang w:val="en-US" w:eastAsia="zh-CN"/>
        </w:rPr>
        <w:t>805.12</w:t>
      </w:r>
      <w:r>
        <w:rPr>
          <w:rFonts w:hint="eastAsia" w:eastAsia="方正仿宋_GBK"/>
          <w:sz w:val="32"/>
          <w:szCs w:val="32"/>
        </w:rPr>
        <w:t>万元，工程建设其他</w:t>
      </w:r>
      <w:r>
        <w:rPr>
          <w:rFonts w:hint="eastAsia" w:eastAsia="方正仿宋_GBK"/>
          <w:sz w:val="32"/>
          <w:szCs w:val="32"/>
          <w:lang w:val="en-US" w:eastAsia="zh-CN"/>
        </w:rPr>
        <w:t>54.34</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805.00</w:t>
      </w:r>
      <w:r>
        <w:rPr>
          <w:rFonts w:eastAsia="方正仿宋_GBK"/>
          <w:sz w:val="32"/>
          <w:szCs w:val="32"/>
        </w:rPr>
        <w:t>万元，地方财政性建设资金</w:t>
      </w:r>
      <w:r>
        <w:rPr>
          <w:rFonts w:hint="eastAsia" w:eastAsia="方正仿宋_GBK"/>
          <w:sz w:val="32"/>
          <w:szCs w:val="32"/>
          <w:lang w:val="en-US" w:eastAsia="zh-CN"/>
        </w:rPr>
        <w:t>54.46</w:t>
      </w:r>
      <w:r>
        <w:rPr>
          <w:rFonts w:eastAsia="方正仿宋_GBK"/>
          <w:sz w:val="32"/>
          <w:szCs w:val="32"/>
        </w:rPr>
        <w:t>万元。</w:t>
      </w:r>
    </w:p>
    <w:p w14:paraId="40207C8F">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5</w:t>
      </w:r>
      <w:r>
        <w:rPr>
          <w:rFonts w:eastAsia="方正仿宋_GBK"/>
          <w:sz w:val="32"/>
          <w:szCs w:val="32"/>
        </w:rPr>
        <w:t>个月。</w:t>
      </w:r>
    </w:p>
    <w:p w14:paraId="784A3CAE">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419C8B86">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7659443A">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51B96A5F">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321</w:t>
      </w:r>
      <w:r>
        <w:rPr>
          <w:rFonts w:eastAsia="方正仿宋_GBK"/>
          <w:sz w:val="32"/>
          <w:szCs w:val="32"/>
        </w:rPr>
        <w:t>人，发放劳务报酬金额不得低于</w:t>
      </w:r>
      <w:r>
        <w:rPr>
          <w:rFonts w:hint="eastAsia" w:eastAsia="方正仿宋_GBK"/>
          <w:sz w:val="32"/>
          <w:szCs w:val="32"/>
          <w:lang w:val="en-US" w:eastAsia="zh-CN"/>
        </w:rPr>
        <w:t>340.42</w:t>
      </w:r>
      <w:r>
        <w:rPr>
          <w:rFonts w:eastAsia="方正仿宋_GBK"/>
          <w:sz w:val="32"/>
          <w:szCs w:val="32"/>
        </w:rPr>
        <w:t>万元。</w:t>
      </w:r>
    </w:p>
    <w:p w14:paraId="09BE4A45">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243E1FB7">
      <w:pPr>
        <w:spacing w:line="575" w:lineRule="exact"/>
        <w:ind w:left="1598" w:leftChars="304" w:hanging="960" w:hangingChars="300"/>
        <w:rPr>
          <w:rFonts w:eastAsia="方正仿宋_GBK"/>
          <w:sz w:val="32"/>
          <w:szCs w:val="32"/>
        </w:rPr>
      </w:pPr>
    </w:p>
    <w:p w14:paraId="1941470B">
      <w:pPr>
        <w:spacing w:line="575" w:lineRule="exact"/>
        <w:ind w:left="1598" w:leftChars="304" w:hanging="960" w:hangingChars="300"/>
        <w:rPr>
          <w:rFonts w:eastAsia="方正仿宋_GBK"/>
          <w:sz w:val="32"/>
          <w:szCs w:val="32"/>
        </w:rPr>
      </w:pPr>
      <w:r>
        <w:rPr>
          <w:rFonts w:eastAsia="方正仿宋_GBK"/>
          <w:sz w:val="32"/>
          <w:szCs w:val="32"/>
        </w:rPr>
        <w:t>附件：</w:t>
      </w:r>
      <w:r>
        <w:rPr>
          <w:rFonts w:hint="eastAsia" w:eastAsia="方正仿宋_GBK"/>
          <w:sz w:val="32"/>
          <w:szCs w:val="32"/>
        </w:rPr>
        <w:t>黔江区黄溪镇共林、兴阳村2026年特色旅居村配套道路建设以工代赈项目</w:t>
      </w:r>
      <w:r>
        <w:rPr>
          <w:rFonts w:eastAsia="方正仿宋_GBK"/>
          <w:sz w:val="32"/>
          <w:szCs w:val="32"/>
        </w:rPr>
        <w:t>投资估算表</w:t>
      </w:r>
    </w:p>
    <w:p w14:paraId="68B012B0">
      <w:pPr>
        <w:spacing w:line="600" w:lineRule="exact"/>
        <w:ind w:firstLine="640" w:firstLineChars="200"/>
        <w:rPr>
          <w:rFonts w:eastAsia="方正仿宋_GBK"/>
          <w:sz w:val="32"/>
          <w:szCs w:val="32"/>
        </w:rPr>
      </w:pPr>
      <w:r>
        <w:rPr>
          <w:rFonts w:hint="eastAsia" w:eastAsia="方正仿宋_GBK"/>
          <w:sz w:val="32"/>
          <w:szCs w:val="32"/>
          <w:lang w:val="en-US" w:eastAsia="zh-CN"/>
        </w:rPr>
        <w:t xml:space="preserve"> </w:t>
      </w:r>
    </w:p>
    <w:p w14:paraId="0BAB3E0E">
      <w:pPr>
        <w:spacing w:line="575" w:lineRule="exact"/>
        <w:rPr>
          <w:rFonts w:eastAsia="方正仿宋_GBK"/>
          <w:sz w:val="32"/>
          <w:szCs w:val="32"/>
        </w:rPr>
      </w:pPr>
      <w:r>
        <w:rPr>
          <w:rFonts w:eastAsia="方正仿宋_GBK"/>
          <w:sz w:val="32"/>
          <w:szCs w:val="32"/>
        </w:rPr>
        <w:t xml:space="preserve">            </w:t>
      </w:r>
    </w:p>
    <w:p w14:paraId="27286FA9">
      <w:pPr>
        <w:spacing w:line="575" w:lineRule="exact"/>
        <w:ind w:firstLine="3520" w:firstLineChars="1100"/>
        <w:rPr>
          <w:rFonts w:eastAsia="方正仿宋_GBK"/>
          <w:sz w:val="32"/>
          <w:szCs w:val="32"/>
        </w:rPr>
      </w:pPr>
      <w:r>
        <w:rPr>
          <w:rFonts w:eastAsia="方正仿宋_GBK"/>
          <w:sz w:val="32"/>
          <w:szCs w:val="32"/>
        </w:rPr>
        <w:t>重庆市黔江区发展和改革委员会</w:t>
      </w:r>
    </w:p>
    <w:p w14:paraId="756C1108">
      <w:pPr>
        <w:spacing w:line="575" w:lineRule="exact"/>
        <w:rPr>
          <w:rFonts w:eastAsia="方正仿宋_GBK"/>
          <w:sz w:val="28"/>
          <w:szCs w:val="28"/>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8</w:t>
      </w:r>
      <w:r>
        <w:rPr>
          <w:rFonts w:eastAsia="方正仿宋_GBK"/>
          <w:sz w:val="32"/>
          <w:szCs w:val="32"/>
        </w:rPr>
        <w:t>月</w:t>
      </w:r>
      <w:r>
        <w:rPr>
          <w:rFonts w:hint="eastAsia" w:eastAsia="方正仿宋_GBK"/>
          <w:sz w:val="32"/>
          <w:szCs w:val="32"/>
          <w:lang w:val="en-US" w:eastAsia="zh-CN"/>
        </w:rPr>
        <w:t>6</w:t>
      </w:r>
      <w:r>
        <w:rPr>
          <w:rFonts w:eastAsia="方正仿宋_GBK"/>
          <w:sz w:val="32"/>
          <w:szCs w:val="32"/>
        </w:rPr>
        <w:t>日</w:t>
      </w:r>
    </w:p>
    <w:p w14:paraId="0D887A48">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p>
    <w:p w14:paraId="08364F60">
      <w:pPr>
        <w:pStyle w:val="3"/>
        <w:rPr>
          <w:rFonts w:hint="eastAsia" w:ascii="方正黑体_GBK" w:hAnsi="方正黑体_GBK" w:eastAsia="方正黑体_GBK" w:cs="方正黑体_GBK"/>
          <w:sz w:val="32"/>
          <w:szCs w:val="32"/>
          <w:lang w:eastAsia="zh-CN"/>
        </w:rPr>
      </w:pPr>
    </w:p>
    <w:p w14:paraId="48D84B4D">
      <w:pPr>
        <w:pStyle w:val="4"/>
        <w:rPr>
          <w:rFonts w:hint="eastAsia" w:ascii="方正黑体_GBK" w:hAnsi="方正黑体_GBK" w:eastAsia="方正黑体_GBK" w:cs="方正黑体_GBK"/>
          <w:sz w:val="32"/>
          <w:szCs w:val="32"/>
          <w:lang w:eastAsia="zh-CN"/>
        </w:rPr>
      </w:pPr>
    </w:p>
    <w:p w14:paraId="572B1993">
      <w:pPr>
        <w:pStyle w:val="4"/>
        <w:rPr>
          <w:rFonts w:hint="eastAsia" w:ascii="方正黑体_GBK" w:hAnsi="方正黑体_GBK" w:eastAsia="方正黑体_GBK" w:cs="方正黑体_GBK"/>
          <w:sz w:val="32"/>
          <w:szCs w:val="32"/>
          <w:lang w:eastAsia="zh-CN"/>
        </w:rPr>
      </w:pPr>
    </w:p>
    <w:p w14:paraId="3E0AEA97">
      <w:pPr>
        <w:pStyle w:val="4"/>
        <w:rPr>
          <w:rFonts w:hint="eastAsia" w:ascii="方正黑体_GBK" w:hAnsi="方正黑体_GBK" w:eastAsia="方正黑体_GBK" w:cs="方正黑体_GBK"/>
          <w:sz w:val="32"/>
          <w:szCs w:val="32"/>
          <w:lang w:eastAsia="zh-CN"/>
        </w:rPr>
      </w:pPr>
    </w:p>
    <w:p w14:paraId="22998AB3">
      <w:pPr>
        <w:pStyle w:val="4"/>
        <w:rPr>
          <w:rFonts w:hint="eastAsia" w:ascii="方正黑体_GBK" w:hAnsi="方正黑体_GBK" w:eastAsia="方正黑体_GBK" w:cs="方正黑体_GBK"/>
          <w:sz w:val="32"/>
          <w:szCs w:val="32"/>
          <w:lang w:eastAsia="zh-CN"/>
        </w:rPr>
      </w:pPr>
    </w:p>
    <w:p w14:paraId="61C41CD4">
      <w:pPr>
        <w:pStyle w:val="4"/>
        <w:rPr>
          <w:rFonts w:hint="eastAsia" w:ascii="方正黑体_GBK" w:hAnsi="方正黑体_GBK" w:eastAsia="方正黑体_GBK" w:cs="方正黑体_GBK"/>
          <w:sz w:val="32"/>
          <w:szCs w:val="32"/>
          <w:lang w:eastAsia="zh-CN"/>
        </w:rPr>
      </w:pPr>
    </w:p>
    <w:p w14:paraId="499FB6D6">
      <w:pPr>
        <w:pStyle w:val="4"/>
        <w:rPr>
          <w:rFonts w:hint="eastAsia" w:ascii="方正黑体_GBK" w:hAnsi="方正黑体_GBK" w:eastAsia="方正黑体_GBK" w:cs="方正黑体_GBK"/>
          <w:sz w:val="32"/>
          <w:szCs w:val="32"/>
          <w:lang w:eastAsia="zh-CN"/>
        </w:rPr>
      </w:pPr>
    </w:p>
    <w:p w14:paraId="3F0B1591">
      <w:pPr>
        <w:pStyle w:val="4"/>
        <w:rPr>
          <w:rFonts w:hint="eastAsia" w:ascii="方正黑体_GBK" w:hAnsi="方正黑体_GBK" w:eastAsia="方正黑体_GBK" w:cs="方正黑体_GBK"/>
          <w:sz w:val="32"/>
          <w:szCs w:val="32"/>
          <w:lang w:eastAsia="zh-CN"/>
        </w:rPr>
      </w:pPr>
    </w:p>
    <w:p w14:paraId="0BDFA1D0">
      <w:pPr>
        <w:pStyle w:val="4"/>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黔江区黄溪镇共林、兴阳村2026年特色旅居村配套道路建设以工代赈项目投资估算表</w:t>
      </w:r>
    </w:p>
    <w:tbl>
      <w:tblPr>
        <w:tblW w:w="945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4515"/>
        <w:gridCol w:w="1995"/>
        <w:gridCol w:w="1860"/>
      </w:tblGrid>
      <w:tr w14:paraId="68C1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AAEE01">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 号</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B7CEE9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4F34B79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金额（万元）</w:t>
            </w:r>
          </w:p>
        </w:tc>
        <w:tc>
          <w:tcPr>
            <w:tcW w:w="1860" w:type="dxa"/>
            <w:tcBorders>
              <w:top w:val="single" w:color="000000" w:sz="4" w:space="0"/>
              <w:left w:val="single" w:color="000000" w:sz="4" w:space="0"/>
              <w:bottom w:val="single" w:color="000000" w:sz="4" w:space="0"/>
              <w:right w:val="single" w:color="000000" w:sz="4" w:space="0"/>
            </w:tcBorders>
            <w:shd w:val="clear"/>
            <w:vAlign w:val="center"/>
          </w:tcPr>
          <w:p w14:paraId="3BC2B66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备注</w:t>
            </w:r>
          </w:p>
        </w:tc>
      </w:tr>
      <w:tr w14:paraId="612F2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800D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一</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F9BD68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003911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805.12 </w:t>
            </w:r>
          </w:p>
        </w:tc>
        <w:tc>
          <w:tcPr>
            <w:tcW w:w="18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C4B63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  </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321</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340.42</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万元</w:t>
            </w:r>
          </w:p>
        </w:tc>
      </w:tr>
      <w:tr w14:paraId="77489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0A56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255E87">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黔江区黄溪镇共林、兴阳村</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2026</w:t>
            </w: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年特色旅居村配套道路建设以工代赈项目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DB80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805.12 </w:t>
            </w:r>
          </w:p>
        </w:tc>
        <w:tc>
          <w:tcPr>
            <w:tcW w:w="18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B9C814">
            <w:pPr>
              <w:jc w:val="center"/>
              <w:rPr>
                <w:rFonts w:hint="default" w:ascii="Times New Roman" w:hAnsi="Times New Roman" w:eastAsia="宋体" w:cs="Times New Roman"/>
                <w:i w:val="0"/>
                <w:iCs w:val="0"/>
                <w:color w:val="000000"/>
                <w:sz w:val="24"/>
                <w:szCs w:val="24"/>
                <w:u w:val="none"/>
              </w:rPr>
            </w:pPr>
          </w:p>
        </w:tc>
      </w:tr>
      <w:tr w14:paraId="158C4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0" w:hRule="exac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35A81C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二</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BDE268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工程建设其他费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7B1C8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54.34 </w:t>
            </w:r>
          </w:p>
        </w:tc>
        <w:tc>
          <w:tcPr>
            <w:tcW w:w="18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2B15FD">
            <w:pPr>
              <w:jc w:val="center"/>
              <w:rPr>
                <w:rFonts w:hint="default" w:ascii="Times New Roman" w:hAnsi="Times New Roman" w:eastAsia="宋体" w:cs="Times New Roman"/>
                <w:i w:val="0"/>
                <w:iCs w:val="0"/>
                <w:color w:val="000000"/>
                <w:sz w:val="24"/>
                <w:szCs w:val="24"/>
                <w:u w:val="none"/>
              </w:rPr>
            </w:pPr>
          </w:p>
        </w:tc>
      </w:tr>
      <w:tr w14:paraId="1A854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0" w:hRule="exac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FEC7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C75DF1">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工程建设监理费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74A4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22.32 </w:t>
            </w:r>
          </w:p>
        </w:tc>
        <w:tc>
          <w:tcPr>
            <w:tcW w:w="18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57DA31">
            <w:pPr>
              <w:jc w:val="center"/>
              <w:rPr>
                <w:rFonts w:hint="default" w:ascii="Times New Roman" w:hAnsi="Times New Roman" w:eastAsia="宋体" w:cs="Times New Roman"/>
                <w:i w:val="0"/>
                <w:iCs w:val="0"/>
                <w:color w:val="000000"/>
                <w:sz w:val="24"/>
                <w:szCs w:val="24"/>
                <w:u w:val="none"/>
              </w:rPr>
            </w:pPr>
          </w:p>
        </w:tc>
      </w:tr>
      <w:tr w14:paraId="52E45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0" w:hRule="exac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116F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CC9E2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建设项目前期工作费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37D6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28.18 </w:t>
            </w:r>
          </w:p>
        </w:tc>
        <w:tc>
          <w:tcPr>
            <w:tcW w:w="18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8C7672">
            <w:pPr>
              <w:jc w:val="center"/>
              <w:rPr>
                <w:rFonts w:hint="default" w:ascii="Times New Roman" w:hAnsi="Times New Roman" w:eastAsia="宋体" w:cs="Times New Roman"/>
                <w:i w:val="0"/>
                <w:iCs w:val="0"/>
                <w:color w:val="000000"/>
                <w:sz w:val="24"/>
                <w:szCs w:val="24"/>
                <w:u w:val="none"/>
              </w:rPr>
            </w:pPr>
          </w:p>
        </w:tc>
      </w:tr>
      <w:tr w14:paraId="19A6C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0" w:hRule="exac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4FB4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F0B4B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设计文件审查费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D034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0.62 </w:t>
            </w:r>
          </w:p>
        </w:tc>
        <w:tc>
          <w:tcPr>
            <w:tcW w:w="18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989F78">
            <w:pPr>
              <w:jc w:val="center"/>
              <w:rPr>
                <w:rFonts w:hint="default" w:ascii="Times New Roman" w:hAnsi="Times New Roman" w:eastAsia="宋体" w:cs="Times New Roman"/>
                <w:i w:val="0"/>
                <w:iCs w:val="0"/>
                <w:color w:val="000000"/>
                <w:sz w:val="24"/>
                <w:szCs w:val="24"/>
                <w:u w:val="none"/>
              </w:rPr>
            </w:pPr>
          </w:p>
        </w:tc>
      </w:tr>
      <w:tr w14:paraId="6A43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0" w:hRule="exac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CF1E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163654">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D5D8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3.22 </w:t>
            </w:r>
          </w:p>
        </w:tc>
        <w:tc>
          <w:tcPr>
            <w:tcW w:w="18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ECC409">
            <w:pPr>
              <w:jc w:val="center"/>
              <w:rPr>
                <w:rFonts w:hint="default" w:ascii="Times New Roman" w:hAnsi="Times New Roman" w:eastAsia="宋体" w:cs="Times New Roman"/>
                <w:i w:val="0"/>
                <w:iCs w:val="0"/>
                <w:color w:val="000000"/>
                <w:sz w:val="24"/>
                <w:szCs w:val="24"/>
                <w:u w:val="none"/>
              </w:rPr>
            </w:pPr>
          </w:p>
        </w:tc>
      </w:tr>
      <w:tr w14:paraId="522B8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0" w:hRule="exac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FA553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9B644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估算总投资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98121D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859.46</w:t>
            </w:r>
          </w:p>
        </w:tc>
        <w:tc>
          <w:tcPr>
            <w:tcW w:w="18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D32EAF">
            <w:pPr>
              <w:jc w:val="center"/>
              <w:rPr>
                <w:rFonts w:hint="default" w:ascii="Times New Roman" w:hAnsi="Times New Roman" w:eastAsia="宋体" w:cs="Times New Roman"/>
                <w:i w:val="0"/>
                <w:iCs w:val="0"/>
                <w:color w:val="000000"/>
                <w:sz w:val="24"/>
                <w:szCs w:val="24"/>
                <w:u w:val="none"/>
              </w:rPr>
            </w:pPr>
          </w:p>
        </w:tc>
      </w:tr>
    </w:tbl>
    <w:p w14:paraId="18958A40">
      <w:pPr>
        <w:pStyle w:val="4"/>
        <w:rPr>
          <w:rFonts w:hint="default" w:ascii="Times New Roman" w:hAnsi="Times New Roman" w:cs="Times New Roman"/>
        </w:rPr>
      </w:pPr>
    </w:p>
    <w:p w14:paraId="0D1468D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3E8E69EF">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21619EF8">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3CEEBE8D">
      <w:pPr>
        <w:pStyle w:val="4"/>
        <w:keepNext w:val="0"/>
        <w:keepLines w:val="0"/>
        <w:pageBreakBefore w:val="0"/>
        <w:widowControl/>
        <w:kinsoku/>
        <w:wordWrap/>
        <w:overflowPunct/>
        <w:topLinePunct w:val="0"/>
        <w:autoSpaceDE/>
        <w:autoSpaceDN/>
        <w:bidi w:val="0"/>
        <w:adjustRightInd/>
        <w:snapToGrid/>
        <w:spacing w:line="240" w:lineRule="exact"/>
        <w:textAlignment w:val="auto"/>
      </w:pPr>
      <w:bookmarkStart w:id="0" w:name="_GoBack"/>
      <w:bookmarkEnd w:id="0"/>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embedRegular r:id="rId1" w:fontKey="{A2675DDC-825B-4920-A3B5-2DBFABB27753}"/>
  </w:font>
  <w:font w:name="方正仿宋_GBK">
    <w:panose1 w:val="03000509000000000000"/>
    <w:charset w:val="86"/>
    <w:family w:val="script"/>
    <w:pitch w:val="default"/>
    <w:sig w:usb0="00000001" w:usb1="080E0000" w:usb2="00000000" w:usb3="00000000" w:csb0="00040000" w:csb1="00000000"/>
    <w:embedRegular r:id="rId2" w:fontKey="{056655FE-6403-49CA-92B9-D26422771445}"/>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0615C0FB-EFF5-4EFC-93F0-3210987BEF54}"/>
  </w:font>
  <w:font w:name="方正楷体_GBK">
    <w:panose1 w:val="03000509000000000000"/>
    <w:charset w:val="86"/>
    <w:family w:val="auto"/>
    <w:pitch w:val="default"/>
    <w:sig w:usb0="00000001" w:usb1="080E0000" w:usb2="00000000" w:usb3="00000000" w:csb0="00040000" w:csb1="00000000"/>
    <w:embedRegular r:id="rId4" w:fontKey="{175FE7EF-4E26-4B0B-B25F-B85269D59559}"/>
  </w:font>
  <w:font w:name="方正小标宋_GBK">
    <w:panose1 w:val="03000509000000000000"/>
    <w:charset w:val="86"/>
    <w:family w:val="script"/>
    <w:pitch w:val="default"/>
    <w:sig w:usb0="00000001" w:usb1="080E0000" w:usb2="00000000" w:usb3="00000000" w:csb0="00040000" w:csb1="00000000"/>
    <w:embedRegular r:id="rId5" w:fontKey="{5A82BF49-AFB0-4450-8005-FBF336264B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A06FD4"/>
    <w:rsid w:val="06B156A8"/>
    <w:rsid w:val="073440DD"/>
    <w:rsid w:val="088F5575"/>
    <w:rsid w:val="09FA769E"/>
    <w:rsid w:val="0B7A378A"/>
    <w:rsid w:val="0C443D5D"/>
    <w:rsid w:val="0C4A4FFD"/>
    <w:rsid w:val="0CFC0645"/>
    <w:rsid w:val="0D37421D"/>
    <w:rsid w:val="0E090617"/>
    <w:rsid w:val="119A3908"/>
    <w:rsid w:val="12B20DBB"/>
    <w:rsid w:val="14CA633F"/>
    <w:rsid w:val="155E2E9F"/>
    <w:rsid w:val="15636F5B"/>
    <w:rsid w:val="175C5702"/>
    <w:rsid w:val="181B2628"/>
    <w:rsid w:val="18365A0D"/>
    <w:rsid w:val="193E59D1"/>
    <w:rsid w:val="1A261065"/>
    <w:rsid w:val="1B1262BE"/>
    <w:rsid w:val="1D926220"/>
    <w:rsid w:val="1F013809"/>
    <w:rsid w:val="1F950368"/>
    <w:rsid w:val="208F215E"/>
    <w:rsid w:val="240B2444"/>
    <w:rsid w:val="242A28CA"/>
    <w:rsid w:val="250D18ED"/>
    <w:rsid w:val="254A0970"/>
    <w:rsid w:val="27F93F48"/>
    <w:rsid w:val="28D139F4"/>
    <w:rsid w:val="2926205B"/>
    <w:rsid w:val="2AD46A97"/>
    <w:rsid w:val="31A87524"/>
    <w:rsid w:val="32AE46C6"/>
    <w:rsid w:val="32D66843"/>
    <w:rsid w:val="33906696"/>
    <w:rsid w:val="344D7F0F"/>
    <w:rsid w:val="34E02B31"/>
    <w:rsid w:val="386D3C4D"/>
    <w:rsid w:val="39705D78"/>
    <w:rsid w:val="397671E0"/>
    <w:rsid w:val="3B007A89"/>
    <w:rsid w:val="3D5347E8"/>
    <w:rsid w:val="3DE43692"/>
    <w:rsid w:val="3EF47EDA"/>
    <w:rsid w:val="3FB452E6"/>
    <w:rsid w:val="40A351EE"/>
    <w:rsid w:val="41654AEA"/>
    <w:rsid w:val="42212F8E"/>
    <w:rsid w:val="462F56C6"/>
    <w:rsid w:val="46B300A5"/>
    <w:rsid w:val="487D33E1"/>
    <w:rsid w:val="4C0432A1"/>
    <w:rsid w:val="4CBB5277"/>
    <w:rsid w:val="4DED20EF"/>
    <w:rsid w:val="4E50267E"/>
    <w:rsid w:val="4F735634"/>
    <w:rsid w:val="4FFB4CF6"/>
    <w:rsid w:val="500C09F5"/>
    <w:rsid w:val="505A50ED"/>
    <w:rsid w:val="5130612A"/>
    <w:rsid w:val="514E0E48"/>
    <w:rsid w:val="534E1E00"/>
    <w:rsid w:val="5726180C"/>
    <w:rsid w:val="57A8352A"/>
    <w:rsid w:val="57DD0F68"/>
    <w:rsid w:val="5B370750"/>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6F084B83"/>
    <w:rsid w:val="72141C90"/>
    <w:rsid w:val="75ED062E"/>
    <w:rsid w:val="764E6BC5"/>
    <w:rsid w:val="78624336"/>
    <w:rsid w:val="798F3B70"/>
    <w:rsid w:val="7AED1855"/>
    <w:rsid w:val="7CE02C9B"/>
    <w:rsid w:val="7CF16207"/>
    <w:rsid w:val="7D943A85"/>
    <w:rsid w:val="7EA45468"/>
    <w:rsid w:val="7EE30E29"/>
    <w:rsid w:val="7EF46ED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 w:type="character" w:customStyle="1" w:styleId="29">
    <w:name w:val="font112"/>
    <w:basedOn w:val="15"/>
    <w:qFormat/>
    <w:uiPriority w:val="0"/>
    <w:rPr>
      <w:rFonts w:ascii="方正仿宋_GBK" w:hAnsi="方正仿宋_GBK" w:eastAsia="方正仿宋_GBK" w:cs="方正仿宋_GBK"/>
      <w:color w:val="000000"/>
      <w:sz w:val="24"/>
      <w:szCs w:val="24"/>
      <w:u w:val="none"/>
    </w:rPr>
  </w:style>
  <w:style w:type="character" w:customStyle="1" w:styleId="30">
    <w:name w:val="font121"/>
    <w:basedOn w:val="15"/>
    <w:qFormat/>
    <w:uiPriority w:val="0"/>
    <w:rPr>
      <w:rFonts w:hint="eastAsia" w:ascii="方正仿宋_GBK" w:hAnsi="方正仿宋_GBK" w:eastAsia="方正仿宋_GBK" w:cs="方正仿宋_GBK"/>
      <w:color w:val="000000"/>
      <w:sz w:val="24"/>
      <w:szCs w:val="24"/>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41"/>
    <w:basedOn w:val="15"/>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1187</Words>
  <Characters>1323</Characters>
  <Lines>11</Lines>
  <Paragraphs>3</Paragraphs>
  <TotalTime>1</TotalTime>
  <ScaleCrop>false</ScaleCrop>
  <LinksUpToDate>false</LinksUpToDate>
  <CharactersWithSpaces>1483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2026-08-06T07:00:45Z</cp:lastPrinted>
  <dcterms:modified xsi:type="dcterms:W3CDTF">2026-08-06T07:00:47Z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