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307</w:t>
      </w:r>
      <w:r>
        <w:rPr>
          <w:rFonts w:eastAsia="方正仿宋_GBK"/>
          <w:sz w:val="32"/>
          <w:szCs w:val="32"/>
        </w:rPr>
        <w:t>号</w:t>
      </w:r>
    </w:p>
    <w:p w14:paraId="7CF4385E">
      <w:pPr>
        <w:spacing w:line="520" w:lineRule="exact"/>
        <w:rPr>
          <w:rFonts w:hint="eastAsia" w:eastAsia="方正仿宋_GBK"/>
          <w:sz w:val="32"/>
          <w:szCs w:val="32"/>
        </w:rPr>
      </w:pPr>
      <w:r>
        <w:rPr>
          <w:rFonts w:hint="eastAsia" w:eastAsia="方正仿宋_GBK"/>
          <w:sz w:val="32"/>
          <w:szCs w:val="32"/>
        </w:rPr>
        <w:t xml:space="preserve"> </w:t>
      </w:r>
    </w:p>
    <w:p w14:paraId="41DC9EB3">
      <w:pPr>
        <w:keepNext w:val="0"/>
        <w:keepLines w:val="0"/>
        <w:pageBreakBefore w:val="0"/>
        <w:widowControl w:val="0"/>
        <w:kinsoku/>
        <w:wordWrap/>
        <w:overflowPunct/>
        <w:topLinePunct w:val="0"/>
        <w:autoSpaceDE/>
        <w:autoSpaceDN/>
        <w:bidi w:val="0"/>
        <w:adjustRightInd/>
        <w:snapToGrid/>
        <w:spacing w:line="575"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0C6AECE4">
      <w:pPr>
        <w:overflowPunct w:val="0"/>
        <w:adjustRightInd/>
        <w:spacing w:line="580" w:lineRule="exact"/>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rPr>
        <w:t>关于</w:t>
      </w:r>
      <w:r>
        <w:rPr>
          <w:rFonts w:hint="eastAsia" w:ascii="方正小标宋_GBK" w:hAnsi="方正小标宋_GBK" w:eastAsia="方正小标宋_GBK" w:cs="方正小标宋_GBK"/>
          <w:b w:val="0"/>
          <w:bCs w:val="0"/>
          <w:sz w:val="44"/>
          <w:szCs w:val="44"/>
          <w:lang w:eastAsia="zh-CN"/>
        </w:rPr>
        <w:t>黔江区历史遗留废弃矿山生态修复工程</w:t>
      </w:r>
    </w:p>
    <w:p w14:paraId="7BE5A462">
      <w:pPr>
        <w:overflowPunct w:val="0"/>
        <w:adjustRightInd/>
        <w:spacing w:line="580" w:lineRule="exact"/>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eastAsia="zh-CN"/>
        </w:rPr>
        <w:t>项目立项的批复</w:t>
      </w:r>
    </w:p>
    <w:p w14:paraId="6F67DEC2">
      <w:pPr>
        <w:adjustRightInd/>
        <w:spacing w:line="240" w:lineRule="auto"/>
      </w:pPr>
    </w:p>
    <w:p w14:paraId="77E9BE2F">
      <w:pPr>
        <w:adjustRightInd/>
        <w:spacing w:line="240" w:lineRule="auto"/>
        <w:rPr>
          <w:rFonts w:hint="default" w:ascii="Times New Roman" w:hAnsi="Times New Roman" w:eastAsia="方正仿宋_GBK" w:cs="Times New Roman"/>
          <w:sz w:val="32"/>
          <w:szCs w:val="32"/>
        </w:rPr>
      </w:pPr>
    </w:p>
    <w:p w14:paraId="0EFA9B1B">
      <w:pPr>
        <w:overflowPunct w:val="0"/>
        <w:adjustRightInd/>
        <w:spacing w:line="240" w:lineRule="auto"/>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eastAsia="zh-CN"/>
        </w:rPr>
        <w:t>区农村土地整治中心</w:t>
      </w:r>
      <w:r>
        <w:rPr>
          <w:rFonts w:hint="default" w:ascii="Times New Roman" w:hAnsi="Times New Roman" w:eastAsia="方正仿宋_GBK" w:cs="Times New Roman"/>
          <w:kern w:val="2"/>
          <w:sz w:val="32"/>
          <w:szCs w:val="32"/>
        </w:rPr>
        <w:t>：</w:t>
      </w:r>
    </w:p>
    <w:p w14:paraId="57E6C1CC">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你</w:t>
      </w:r>
      <w:r>
        <w:rPr>
          <w:rFonts w:hint="default" w:ascii="Times New Roman" w:hAnsi="Times New Roman" w:eastAsia="方正仿宋_GBK" w:cs="Times New Roman"/>
          <w:kern w:val="2"/>
          <w:sz w:val="32"/>
          <w:szCs w:val="32"/>
          <w:lang w:eastAsia="zh-CN"/>
        </w:rPr>
        <w:t>中心《关于审批黔江区历史遗留废弃矿山生态修复工程项目立项的</w:t>
      </w:r>
      <w:r>
        <w:rPr>
          <w:rFonts w:hint="default" w:ascii="Times New Roman" w:hAnsi="Times New Roman" w:eastAsia="方正仿宋_GBK" w:cs="Times New Roman"/>
          <w:kern w:val="2"/>
          <w:sz w:val="32"/>
          <w:szCs w:val="32"/>
          <w:lang w:val="en-US" w:eastAsia="zh-CN"/>
        </w:rPr>
        <w:t>请示》（黔江土地整治文</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default" w:ascii="Times New Roman" w:hAnsi="Times New Roman" w:eastAsia="方正仿宋_GBK" w:cs="Times New Roman"/>
          <w:kern w:val="2"/>
          <w:sz w:val="32"/>
          <w:szCs w:val="32"/>
          <w:lang w:val="en-US" w:eastAsia="zh-CN"/>
        </w:rPr>
        <w:t>13号）</w:t>
      </w:r>
      <w:r>
        <w:rPr>
          <w:rFonts w:hint="default" w:ascii="Times New Roman" w:hAnsi="Times New Roman" w:eastAsia="方正仿宋_GBK" w:cs="Times New Roman"/>
          <w:kern w:val="2"/>
          <w:sz w:val="32"/>
          <w:szCs w:val="32"/>
        </w:rPr>
        <w:t>收悉。经研究，</w:t>
      </w:r>
      <w:r>
        <w:rPr>
          <w:rFonts w:hint="default" w:ascii="Times New Roman" w:hAnsi="Times New Roman" w:eastAsia="方正仿宋_GBK" w:cs="Times New Roman"/>
          <w:kern w:val="2"/>
          <w:sz w:val="32"/>
          <w:szCs w:val="32"/>
          <w:lang w:eastAsia="zh-CN"/>
        </w:rPr>
        <w:t>同意该项目立项，</w:t>
      </w:r>
      <w:r>
        <w:rPr>
          <w:rFonts w:hint="default" w:ascii="Times New Roman" w:hAnsi="Times New Roman" w:eastAsia="方正仿宋_GBK" w:cs="Times New Roman"/>
          <w:kern w:val="2"/>
          <w:sz w:val="32"/>
          <w:szCs w:val="32"/>
        </w:rPr>
        <w:t>现批复如下：</w:t>
      </w:r>
    </w:p>
    <w:p w14:paraId="20C3F54A">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一、</w:t>
      </w:r>
      <w:r>
        <w:rPr>
          <w:rFonts w:hint="default" w:ascii="Times New Roman" w:hAnsi="Times New Roman" w:eastAsia="方正仿宋_GBK" w:cs="Times New Roman"/>
          <w:iCs/>
          <w:kern w:val="2"/>
          <w:sz w:val="32"/>
          <w:szCs w:val="32"/>
        </w:rPr>
        <w:t>为</w:t>
      </w:r>
      <w:r>
        <w:rPr>
          <w:rFonts w:hint="default" w:ascii="Times New Roman" w:hAnsi="Times New Roman" w:eastAsia="方正仿宋_GBK" w:cs="Times New Roman"/>
          <w:iCs/>
          <w:kern w:val="2"/>
          <w:sz w:val="32"/>
          <w:szCs w:val="32"/>
          <w:lang w:eastAsia="zh-CN"/>
        </w:rPr>
        <w:t>修复黔江区历史遗留废弃矿山生态，有效控制安全隐患，</w:t>
      </w:r>
      <w:r>
        <w:rPr>
          <w:rFonts w:hint="default" w:ascii="Times New Roman" w:hAnsi="Times New Roman" w:eastAsia="方正仿宋_GBK" w:cs="Times New Roman"/>
          <w:kern w:val="2"/>
          <w:sz w:val="32"/>
          <w:szCs w:val="32"/>
        </w:rPr>
        <w:t>同意实施该项目。</w:t>
      </w:r>
    </w:p>
    <w:p w14:paraId="45CA2105">
      <w:pPr>
        <w:overflowPunct w:val="0"/>
        <w:adjustRightInd/>
        <w:spacing w:line="240" w:lineRule="auto"/>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二、项目代码：</w:t>
      </w:r>
      <w:r>
        <w:rPr>
          <w:rFonts w:hint="default" w:ascii="Times New Roman" w:hAnsi="Times New Roman" w:eastAsia="方正仿宋_GBK" w:cs="Times New Roman"/>
          <w:color w:val="000000"/>
          <w:kern w:val="2"/>
          <w:sz w:val="32"/>
          <w:szCs w:val="32"/>
        </w:rPr>
        <w:t>2608</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500114</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04</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05</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303264</w:t>
      </w:r>
      <w:r>
        <w:rPr>
          <w:rFonts w:hint="default" w:ascii="Times New Roman" w:hAnsi="Times New Roman" w:eastAsia="方正仿宋_GBK" w:cs="Times New Roman"/>
          <w:kern w:val="32"/>
          <w:sz w:val="32"/>
          <w:szCs w:val="32"/>
        </w:rPr>
        <w:t>。</w:t>
      </w:r>
    </w:p>
    <w:p w14:paraId="27EE3012">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32"/>
          <w:sz w:val="32"/>
          <w:szCs w:val="32"/>
        </w:rPr>
        <w:t>三、项目</w:t>
      </w:r>
      <w:r>
        <w:rPr>
          <w:rFonts w:hint="default" w:ascii="Times New Roman" w:hAnsi="Times New Roman" w:eastAsia="方正仿宋_GBK" w:cs="Times New Roman"/>
          <w:kern w:val="32"/>
          <w:sz w:val="32"/>
          <w:szCs w:val="32"/>
          <w:lang w:eastAsia="zh-CN"/>
        </w:rPr>
        <w:t>业主</w:t>
      </w:r>
      <w:r>
        <w:rPr>
          <w:rFonts w:hint="default" w:ascii="Times New Roman" w:hAnsi="Times New Roman" w:eastAsia="方正仿宋_GBK" w:cs="Times New Roman"/>
          <w:kern w:val="32"/>
          <w:sz w:val="32"/>
          <w:szCs w:val="32"/>
        </w:rPr>
        <w:t>：</w:t>
      </w:r>
      <w:r>
        <w:rPr>
          <w:rFonts w:hint="default" w:ascii="Times New Roman" w:hAnsi="Times New Roman" w:eastAsia="方正仿宋_GBK" w:cs="Times New Roman"/>
          <w:kern w:val="32"/>
          <w:sz w:val="32"/>
          <w:szCs w:val="32"/>
          <w:lang w:eastAsia="zh-CN"/>
        </w:rPr>
        <w:t>重庆市黔江区农村土地整治中心</w:t>
      </w:r>
      <w:r>
        <w:rPr>
          <w:rFonts w:hint="default" w:ascii="Times New Roman" w:hAnsi="Times New Roman" w:eastAsia="方正仿宋_GBK" w:cs="Times New Roman"/>
          <w:kern w:val="2"/>
          <w:sz w:val="32"/>
          <w:szCs w:val="32"/>
        </w:rPr>
        <w:t>。</w:t>
      </w:r>
    </w:p>
    <w:p w14:paraId="66A757FD">
      <w:pPr>
        <w:overflowPunct w:val="0"/>
        <w:adjustRightInd/>
        <w:spacing w:line="240" w:lineRule="auto"/>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四、项目建设地点：</w:t>
      </w:r>
      <w:r>
        <w:rPr>
          <w:rFonts w:hint="default" w:ascii="Times New Roman" w:hAnsi="Times New Roman" w:eastAsia="方正仿宋_GBK" w:cs="Times New Roman"/>
          <w:kern w:val="32"/>
          <w:sz w:val="32"/>
          <w:szCs w:val="32"/>
          <w:lang w:eastAsia="zh-CN"/>
        </w:rPr>
        <w:t>黔江区蓬东乡、水田乡、冯家街道、阿蓬江镇、舟白街道、沙坝镇、石会镇、黎水镇、邻鄂镇</w:t>
      </w:r>
      <w:r>
        <w:rPr>
          <w:rFonts w:hint="default" w:ascii="Times New Roman" w:hAnsi="Times New Roman" w:eastAsia="方正仿宋_GBK" w:cs="Times New Roman"/>
          <w:kern w:val="32"/>
          <w:sz w:val="32"/>
          <w:szCs w:val="32"/>
        </w:rPr>
        <w:t>。</w:t>
      </w:r>
    </w:p>
    <w:p w14:paraId="2CC5F0F3">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32"/>
          <w:sz w:val="32"/>
          <w:szCs w:val="32"/>
        </w:rPr>
        <w:t>五、</w:t>
      </w:r>
      <w:r>
        <w:rPr>
          <w:rFonts w:hint="default" w:ascii="Times New Roman" w:hAnsi="Times New Roman" w:eastAsia="方正仿宋_GBK" w:cs="Times New Roman"/>
          <w:sz w:val="32"/>
          <w:szCs w:val="32"/>
        </w:rPr>
        <w:t>建设规模、标准及主要建设内容</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kern w:val="2"/>
          <w:sz w:val="32"/>
          <w:szCs w:val="32"/>
          <w:lang w:eastAsia="zh-CN"/>
        </w:rPr>
        <w:t>建设规模面积</w:t>
      </w:r>
      <w:r>
        <w:rPr>
          <w:rFonts w:hint="default" w:ascii="Times New Roman" w:hAnsi="Times New Roman" w:eastAsia="方正仿宋_GBK" w:cs="Times New Roman"/>
          <w:kern w:val="2"/>
          <w:sz w:val="32"/>
          <w:szCs w:val="32"/>
          <w:lang w:val="en-US" w:eastAsia="zh-CN"/>
        </w:rPr>
        <w:t>9.8959</w:t>
      </w:r>
      <w:r>
        <w:rPr>
          <w:rFonts w:hint="default" w:ascii="Times New Roman" w:hAnsi="Times New Roman" w:eastAsia="方正仿宋_GBK" w:cs="Times New Roman"/>
          <w:kern w:val="2"/>
          <w:sz w:val="32"/>
          <w:szCs w:val="32"/>
          <w:lang w:eastAsia="zh-CN"/>
        </w:rPr>
        <w:t>公顷，主要建设对项目所属区域内的历史遗留矿山进行地质环境治理和生态修复。</w:t>
      </w:r>
    </w:p>
    <w:p w14:paraId="2D8D6C64">
      <w:pPr>
        <w:overflowPunct w:val="0"/>
        <w:adjustRightInd/>
        <w:spacing w:line="240" w:lineRule="auto"/>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六、总投资及资金来源：</w:t>
      </w:r>
      <w:r>
        <w:rPr>
          <w:rFonts w:hint="default" w:ascii="Times New Roman" w:hAnsi="Times New Roman" w:eastAsia="方正仿宋_GBK" w:cs="Times New Roman"/>
          <w:kern w:val="32"/>
          <w:sz w:val="32"/>
          <w:szCs w:val="32"/>
          <w:lang w:eastAsia="zh-CN"/>
        </w:rPr>
        <w:t>工程</w:t>
      </w:r>
      <w:r>
        <w:rPr>
          <w:rFonts w:hint="default" w:ascii="Times New Roman" w:hAnsi="Times New Roman" w:eastAsia="方正仿宋_GBK" w:cs="Times New Roman"/>
          <w:kern w:val="32"/>
          <w:sz w:val="32"/>
          <w:szCs w:val="32"/>
        </w:rPr>
        <w:t>估算总投资</w:t>
      </w:r>
      <w:r>
        <w:rPr>
          <w:rFonts w:hint="default" w:ascii="Times New Roman" w:hAnsi="Times New Roman" w:eastAsia="方正仿宋_GBK" w:cs="Times New Roman"/>
          <w:kern w:val="32"/>
          <w:sz w:val="32"/>
          <w:szCs w:val="32"/>
          <w:lang w:val="en-US" w:eastAsia="zh-CN"/>
        </w:rPr>
        <w:t>596.04</w:t>
      </w:r>
      <w:r>
        <w:rPr>
          <w:rFonts w:hint="default" w:ascii="Times New Roman" w:hAnsi="Times New Roman" w:eastAsia="方正仿宋_GBK" w:cs="Times New Roman"/>
          <w:color w:val="000000"/>
          <w:sz w:val="32"/>
          <w:szCs w:val="32"/>
        </w:rPr>
        <w:t>万</w:t>
      </w:r>
      <w:r>
        <w:rPr>
          <w:rFonts w:hint="default" w:ascii="Times New Roman" w:hAnsi="Times New Roman" w:eastAsia="方正仿宋_GBK" w:cs="Times New Roman"/>
          <w:kern w:val="32"/>
          <w:sz w:val="32"/>
          <w:szCs w:val="32"/>
        </w:rPr>
        <w:t>元</w:t>
      </w:r>
      <w:r>
        <w:rPr>
          <w:rFonts w:hint="default" w:ascii="Times New Roman" w:hAnsi="Times New Roman" w:eastAsia="方正仿宋_GBK" w:cs="Times New Roman"/>
          <w:kern w:val="32"/>
          <w:sz w:val="32"/>
          <w:szCs w:val="32"/>
          <w:lang w:eastAsia="zh-CN"/>
        </w:rPr>
        <w:t>。</w:t>
      </w:r>
      <w:r>
        <w:rPr>
          <w:rFonts w:hint="default" w:ascii="Times New Roman" w:hAnsi="Times New Roman" w:eastAsia="方正仿宋_GBK" w:cs="Times New Roman"/>
          <w:kern w:val="32"/>
          <w:sz w:val="32"/>
          <w:szCs w:val="32"/>
        </w:rPr>
        <w:t>资金来源</w:t>
      </w:r>
      <w:r>
        <w:rPr>
          <w:rFonts w:hint="default" w:ascii="Times New Roman" w:hAnsi="Times New Roman" w:eastAsia="方正仿宋_GBK" w:cs="Times New Roman"/>
          <w:kern w:val="2"/>
          <w:sz w:val="32"/>
          <w:szCs w:val="32"/>
        </w:rPr>
        <w:t>为</w:t>
      </w:r>
      <w:r>
        <w:rPr>
          <w:rFonts w:hint="default" w:ascii="Times New Roman" w:hAnsi="Times New Roman" w:eastAsia="方正仿宋_GBK" w:cs="Times New Roman"/>
          <w:i w:val="0"/>
          <w:iCs w:val="0"/>
          <w:kern w:val="2"/>
          <w:sz w:val="32"/>
          <w:szCs w:val="32"/>
          <w:lang w:val="en-US" w:eastAsia="zh-CN"/>
        </w:rPr>
        <w:t>中央财政专项资金和地方自筹</w:t>
      </w:r>
      <w:r>
        <w:rPr>
          <w:rFonts w:hint="default" w:ascii="Times New Roman" w:hAnsi="Times New Roman" w:eastAsia="方正仿宋_GBK" w:cs="Times New Roman"/>
          <w:kern w:val="32"/>
          <w:sz w:val="32"/>
          <w:szCs w:val="32"/>
        </w:rPr>
        <w:t>。</w:t>
      </w:r>
    </w:p>
    <w:p w14:paraId="3B892CF7">
      <w:pPr>
        <w:adjustRightInd/>
        <w:spacing w:line="24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七、请抓紧开展项目前期论证，严格落实相关规范要求，</w:t>
      </w:r>
      <w:r>
        <w:rPr>
          <w:rFonts w:hint="default" w:ascii="Times New Roman" w:hAnsi="Times New Roman" w:eastAsia="方正仿宋_GBK" w:cs="Times New Roman"/>
          <w:sz w:val="32"/>
          <w:szCs w:val="32"/>
          <w:lang w:eastAsia="zh-CN"/>
        </w:rPr>
        <w:t>及早完成项目前期工作，争取早日开工建设，发挥效益</w:t>
      </w:r>
      <w:r>
        <w:rPr>
          <w:rFonts w:hint="default" w:ascii="Times New Roman" w:hAnsi="Times New Roman" w:eastAsia="方正仿宋_GBK" w:cs="Times New Roman"/>
          <w:sz w:val="32"/>
          <w:szCs w:val="32"/>
        </w:rPr>
        <w:t>。</w:t>
      </w:r>
    </w:p>
    <w:p w14:paraId="4F410FEC">
      <w:pPr>
        <w:adjustRightInd/>
        <w:spacing w:line="240" w:lineRule="auto"/>
        <w:ind w:firstLine="640" w:firstLineChars="200"/>
        <w:rPr>
          <w:rFonts w:hint="default" w:ascii="Times New Roman" w:hAnsi="Times New Roman" w:eastAsia="方正仿宋_GBK" w:cs="Times New Roman"/>
          <w:sz w:val="32"/>
          <w:szCs w:val="32"/>
        </w:rPr>
      </w:pPr>
    </w:p>
    <w:p w14:paraId="584AAB7E">
      <w:pPr>
        <w:adjustRightInd/>
        <w:spacing w:line="240" w:lineRule="auto"/>
        <w:ind w:firstLine="640" w:firstLineChars="200"/>
        <w:rPr>
          <w:rFonts w:hint="default" w:ascii="Times New Roman" w:hAnsi="Times New Roman" w:eastAsia="方正仿宋_GBK" w:cs="Times New Roman"/>
          <w:sz w:val="32"/>
          <w:szCs w:val="32"/>
        </w:rPr>
      </w:pPr>
    </w:p>
    <w:p w14:paraId="267074B9">
      <w:pPr>
        <w:overflowPunct w:val="0"/>
        <w:adjustRightInd/>
        <w:spacing w:line="240" w:lineRule="auto"/>
        <w:ind w:firstLine="640" w:firstLineChars="20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sz w:val="32"/>
          <w:szCs w:val="32"/>
        </w:rPr>
        <w:t xml:space="preserve">             </w:t>
      </w:r>
      <w:bookmarkStart w:id="0" w:name="approveUnit1"/>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重</w:t>
      </w:r>
      <w:r>
        <w:rPr>
          <w:rFonts w:hint="default" w:ascii="Times New Roman" w:hAnsi="Times New Roman" w:eastAsia="方正仿宋_GBK" w:cs="Times New Roman"/>
          <w:kern w:val="2"/>
          <w:sz w:val="32"/>
          <w:szCs w:val="32"/>
        </w:rPr>
        <w:t>庆市</w:t>
      </w:r>
      <w:r>
        <w:rPr>
          <w:rFonts w:hint="default" w:ascii="Times New Roman" w:hAnsi="Times New Roman" w:eastAsia="方正仿宋_GBK" w:cs="Times New Roman"/>
          <w:kern w:val="2"/>
          <w:sz w:val="32"/>
          <w:szCs w:val="32"/>
          <w:lang w:eastAsia="zh-CN"/>
        </w:rPr>
        <w:t>黔江区</w:t>
      </w:r>
      <w:r>
        <w:rPr>
          <w:rFonts w:hint="default" w:ascii="Times New Roman" w:hAnsi="Times New Roman" w:eastAsia="方正仿宋_GBK" w:cs="Times New Roman"/>
          <w:kern w:val="2"/>
          <w:sz w:val="32"/>
          <w:szCs w:val="32"/>
        </w:rPr>
        <w:t>发展和改革委员会</w:t>
      </w:r>
      <w:bookmarkEnd w:id="0"/>
    </w:p>
    <w:p w14:paraId="044EC6A0">
      <w:pPr>
        <w:overflowPunct w:val="0"/>
        <w:adjustRightInd/>
        <w:spacing w:line="24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2026</w:t>
      </w:r>
      <w:r>
        <w:rPr>
          <w:rFonts w:hint="default" w:ascii="Times New Roman" w:hAnsi="Times New Roman" w:eastAsia="方正仿宋_GBK" w:cs="Times New Roman"/>
          <w:kern w:val="2"/>
          <w:sz w:val="32"/>
          <w:szCs w:val="32"/>
        </w:rPr>
        <w:t>年</w:t>
      </w:r>
      <w:r>
        <w:rPr>
          <w:rFonts w:hint="default" w:ascii="Times New Roman" w:hAnsi="Times New Roman" w:eastAsia="方正仿宋_GBK" w:cs="Times New Roman"/>
          <w:kern w:val="2"/>
          <w:sz w:val="32"/>
          <w:szCs w:val="32"/>
          <w:lang w:val="en-US" w:eastAsia="zh-CN"/>
        </w:rPr>
        <w:t>8</w:t>
      </w:r>
      <w:r>
        <w:rPr>
          <w:rFonts w:hint="default" w:ascii="Times New Roman" w:hAnsi="Times New Roman" w:eastAsia="方正仿宋_GBK" w:cs="Times New Roman"/>
          <w:kern w:val="2"/>
          <w:sz w:val="32"/>
          <w:szCs w:val="32"/>
        </w:rPr>
        <w:t>月</w:t>
      </w:r>
      <w:r>
        <w:rPr>
          <w:rFonts w:hint="default" w:ascii="Times New Roman" w:hAnsi="Times New Roman" w:eastAsia="方正仿宋_GBK" w:cs="Times New Roman"/>
          <w:kern w:val="2"/>
          <w:sz w:val="32"/>
          <w:szCs w:val="32"/>
          <w:lang w:val="en-US" w:eastAsia="zh-CN"/>
        </w:rPr>
        <w:t>1</w:t>
      </w:r>
      <w:r>
        <w:rPr>
          <w:rFonts w:hint="eastAsia" w:eastAsia="方正仿宋_GBK" w:cs="Times New Roman"/>
          <w:kern w:val="2"/>
          <w:sz w:val="32"/>
          <w:szCs w:val="32"/>
          <w:lang w:val="en-US" w:eastAsia="zh-CN"/>
        </w:rPr>
        <w:t>3</w:t>
      </w:r>
      <w:r>
        <w:rPr>
          <w:rFonts w:hint="default" w:ascii="Times New Roman" w:hAnsi="Times New Roman" w:eastAsia="方正仿宋_GBK" w:cs="Times New Roman"/>
          <w:kern w:val="2"/>
          <w:sz w:val="32"/>
          <w:szCs w:val="32"/>
        </w:rPr>
        <w:t xml:space="preserve">日  </w:t>
      </w:r>
    </w:p>
    <w:p w14:paraId="2BF0E70C">
      <w:pPr>
        <w:keepNext w:val="0"/>
        <w:keepLines w:val="0"/>
        <w:pageBreakBefore w:val="0"/>
        <w:widowControl w:val="0"/>
        <w:kinsoku/>
        <w:wordWrap/>
        <w:overflowPunct/>
        <w:topLinePunct w:val="0"/>
        <w:autoSpaceDE/>
        <w:autoSpaceDN/>
        <w:bidi w:val="0"/>
        <w:adjustRightInd/>
        <w:snapToGrid/>
        <w:spacing w:line="575" w:lineRule="exact"/>
        <w:ind w:left="1598" w:leftChars="304" w:hanging="960" w:hangingChars="300"/>
        <w:textAlignment w:val="auto"/>
        <w:rPr>
          <w:rFonts w:hint="default" w:ascii="Times New Roman" w:hAnsi="Times New Roman" w:eastAsia="方正仿宋_GBK" w:cs="Times New Roman"/>
          <w:b w:val="0"/>
          <w:bCs w:val="0"/>
          <w:sz w:val="32"/>
          <w:szCs w:val="32"/>
        </w:rPr>
      </w:pPr>
    </w:p>
    <w:p w14:paraId="68036EEA"/>
    <w:p w14:paraId="6278BC70">
      <w:bookmarkStart w:id="1" w:name="_GoBack"/>
      <w:bookmarkEnd w:id="1"/>
    </w:p>
    <w:p w14:paraId="697FDDCE"/>
    <w:p w14:paraId="062C29A1"/>
    <w:p w14:paraId="316753F9"/>
    <w:p w14:paraId="3C529E05"/>
    <w:p w14:paraId="751B3DB5"/>
    <w:p w14:paraId="26020008">
      <w:pPr>
        <w:keepNext w:val="0"/>
        <w:keepLines w:val="0"/>
        <w:pageBreakBefore w:val="0"/>
        <w:widowControl w:val="0"/>
        <w:kinsoku/>
        <w:wordWrap/>
        <w:overflowPunct/>
        <w:topLinePunct w:val="0"/>
        <w:autoSpaceDE/>
        <w:autoSpaceDN/>
        <w:bidi w:val="0"/>
        <w:adjustRightInd/>
        <w:snapToGrid/>
        <w:spacing w:line="240" w:lineRule="exact"/>
        <w:textAlignment w:val="auto"/>
      </w:pPr>
    </w:p>
    <w:p w14:paraId="09FF78D6">
      <w:pPr>
        <w:keepNext w:val="0"/>
        <w:keepLines w:val="0"/>
        <w:pageBreakBefore w:val="0"/>
        <w:widowControl w:val="0"/>
        <w:kinsoku/>
        <w:wordWrap/>
        <w:overflowPunct/>
        <w:topLinePunct w:val="0"/>
        <w:autoSpaceDE/>
        <w:autoSpaceDN/>
        <w:bidi w:val="0"/>
        <w:adjustRightInd/>
        <w:snapToGrid/>
        <w:spacing w:line="240" w:lineRule="exact"/>
        <w:textAlignment w:val="auto"/>
      </w:pPr>
    </w:p>
    <w:p w14:paraId="6CE366EB"/>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8</w:t>
      </w:r>
      <w:r>
        <w:rPr>
          <w:rFonts w:eastAsia="方正仿宋_GBK"/>
          <w:sz w:val="28"/>
          <w:szCs w:val="28"/>
          <w:u w:val="thick"/>
        </w:rPr>
        <w:t>月</w:t>
      </w:r>
      <w:r>
        <w:rPr>
          <w:rFonts w:hint="eastAsia" w:eastAsia="方正仿宋_GBK"/>
          <w:sz w:val="28"/>
          <w:szCs w:val="28"/>
          <w:u w:val="thick"/>
          <w:lang w:val="en-US" w:eastAsia="zh-CN"/>
        </w:rPr>
        <w:t>14</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3B010D2E-6097-44ED-8FA8-609E3CAFFAA3}"/>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2" w:fontKey="{F5642CE5-D055-4AF5-B480-969152C9FCB5}"/>
  </w:font>
  <w:font w:name="方正楷体_GBK">
    <w:panose1 w:val="03000509000000000000"/>
    <w:charset w:val="86"/>
    <w:family w:val="auto"/>
    <w:pitch w:val="default"/>
    <w:sig w:usb0="00000001" w:usb1="080E0000" w:usb2="00000000" w:usb3="00000000" w:csb0="00040000" w:csb1="00000000"/>
  </w:font>
  <w:font w:name="Helvetica">
    <w:panose1 w:val="020B0504020202030204"/>
    <w:charset w:val="00"/>
    <w:family w:val="swiss"/>
    <w:pitch w:val="default"/>
    <w:sig w:usb0="00000007" w:usb1="00000000" w:usb2="00000000" w:usb3="00000000" w:csb0="00000093" w:csb1="00000000"/>
  </w:font>
  <w:font w:name="方正小标宋_GBK">
    <w:panose1 w:val="03000509000000000000"/>
    <w:charset w:val="86"/>
    <w:family w:val="script"/>
    <w:pitch w:val="default"/>
    <w:sig w:usb0="00000001" w:usb1="080E0000" w:usb2="00000000" w:usb3="00000000" w:csb0="00040000" w:csb1="00000000"/>
    <w:embedRegular r:id="rId3" w:fontKey="{A0B9010A-925F-43E2-A45B-FA58ED26219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8"/>
      <w:framePr w:wrap="around" w:vAnchor="text" w:hAnchor="margin" w:xAlign="outside" w:y="1"/>
      <w:rPr>
        <w:rStyle w:val="12"/>
        <w:rFonts w:hint="eastAsia" w:ascii="宋体" w:hAnsi="宋体" w:cs="宋体"/>
        <w:sz w:val="28"/>
        <w:szCs w:val="28"/>
      </w:rPr>
    </w:pPr>
    <w:r>
      <w:rPr>
        <w:rFonts w:hint="eastAsia" w:ascii="宋体" w:hAnsi="宋体" w:cs="宋体"/>
        <w:sz w:val="28"/>
        <w:szCs w:val="28"/>
      </w:rPr>
      <w:fldChar w:fldCharType="begin"/>
    </w:r>
    <w:r>
      <w:rPr>
        <w:rStyle w:val="12"/>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2"/>
        <w:rFonts w:ascii="宋体" w:hAnsi="宋体" w:cs="宋体"/>
        <w:sz w:val="28"/>
        <w:szCs w:val="28"/>
      </w:rPr>
      <w:t>- 2 -</w:t>
    </w:r>
    <w:r>
      <w:rPr>
        <w:rFonts w:hint="eastAsia" w:ascii="宋体" w:hAnsi="宋体" w:cs="宋体"/>
        <w:sz w:val="28"/>
        <w:szCs w:val="28"/>
      </w:rPr>
      <w:fldChar w:fldCharType="end"/>
    </w:r>
  </w:p>
  <w:p w14:paraId="74BECCB4">
    <w:pPr>
      <w:pStyle w:val="8"/>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9"/>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4BB474E"/>
    <w:rsid w:val="077A3CEC"/>
    <w:rsid w:val="09FA769E"/>
    <w:rsid w:val="0B7A378A"/>
    <w:rsid w:val="0C443D5D"/>
    <w:rsid w:val="0C4A4FFD"/>
    <w:rsid w:val="0CFC0645"/>
    <w:rsid w:val="0D37421D"/>
    <w:rsid w:val="0E090617"/>
    <w:rsid w:val="0F79319A"/>
    <w:rsid w:val="111B3704"/>
    <w:rsid w:val="11994C17"/>
    <w:rsid w:val="119A3908"/>
    <w:rsid w:val="14CA633F"/>
    <w:rsid w:val="15077624"/>
    <w:rsid w:val="15636F5B"/>
    <w:rsid w:val="175C5702"/>
    <w:rsid w:val="181B2628"/>
    <w:rsid w:val="193E59D1"/>
    <w:rsid w:val="19782D58"/>
    <w:rsid w:val="1A261065"/>
    <w:rsid w:val="1C422BD3"/>
    <w:rsid w:val="1D342659"/>
    <w:rsid w:val="1F013809"/>
    <w:rsid w:val="1F950368"/>
    <w:rsid w:val="208F215E"/>
    <w:rsid w:val="250D18ED"/>
    <w:rsid w:val="25195CAD"/>
    <w:rsid w:val="254A0970"/>
    <w:rsid w:val="25641E0C"/>
    <w:rsid w:val="27F93F48"/>
    <w:rsid w:val="28D139F4"/>
    <w:rsid w:val="2A57764A"/>
    <w:rsid w:val="2AD46A97"/>
    <w:rsid w:val="2EBC0D41"/>
    <w:rsid w:val="2F7B047E"/>
    <w:rsid w:val="2F9E248D"/>
    <w:rsid w:val="30E866D2"/>
    <w:rsid w:val="31A87524"/>
    <w:rsid w:val="32C2663F"/>
    <w:rsid w:val="39705D78"/>
    <w:rsid w:val="397671E0"/>
    <w:rsid w:val="3C564FE9"/>
    <w:rsid w:val="3E011B99"/>
    <w:rsid w:val="3EF47EDA"/>
    <w:rsid w:val="404B2489"/>
    <w:rsid w:val="40A351EE"/>
    <w:rsid w:val="459B6D2C"/>
    <w:rsid w:val="46D30747"/>
    <w:rsid w:val="47DB5B06"/>
    <w:rsid w:val="484D2E36"/>
    <w:rsid w:val="487D33E1"/>
    <w:rsid w:val="491C7A60"/>
    <w:rsid w:val="4CF54A7D"/>
    <w:rsid w:val="4EC477AE"/>
    <w:rsid w:val="4F735634"/>
    <w:rsid w:val="4FFB4CF6"/>
    <w:rsid w:val="5130612A"/>
    <w:rsid w:val="52D2096E"/>
    <w:rsid w:val="534E1E00"/>
    <w:rsid w:val="53F56AAD"/>
    <w:rsid w:val="555A2A20"/>
    <w:rsid w:val="567315FF"/>
    <w:rsid w:val="5726180C"/>
    <w:rsid w:val="57A8352A"/>
    <w:rsid w:val="58E56D1A"/>
    <w:rsid w:val="5A6A3D0A"/>
    <w:rsid w:val="5BD23919"/>
    <w:rsid w:val="5F75634D"/>
    <w:rsid w:val="5FFE1A79"/>
    <w:rsid w:val="612F609D"/>
    <w:rsid w:val="616F605C"/>
    <w:rsid w:val="635E7EF7"/>
    <w:rsid w:val="653B0AE4"/>
    <w:rsid w:val="66437F08"/>
    <w:rsid w:val="66560D21"/>
    <w:rsid w:val="667B707B"/>
    <w:rsid w:val="678D70A8"/>
    <w:rsid w:val="67C75C7F"/>
    <w:rsid w:val="6A6C1DE8"/>
    <w:rsid w:val="6AF30A16"/>
    <w:rsid w:val="6BAE6A0F"/>
    <w:rsid w:val="6C68355C"/>
    <w:rsid w:val="6CE440E0"/>
    <w:rsid w:val="6DAE50AD"/>
    <w:rsid w:val="6EF61234"/>
    <w:rsid w:val="6F321C00"/>
    <w:rsid w:val="700007F2"/>
    <w:rsid w:val="72141C90"/>
    <w:rsid w:val="74BA4923"/>
    <w:rsid w:val="74D52025"/>
    <w:rsid w:val="75CB0D5B"/>
    <w:rsid w:val="764E6BC5"/>
    <w:rsid w:val="78624336"/>
    <w:rsid w:val="798F3B70"/>
    <w:rsid w:val="7AD63B30"/>
    <w:rsid w:val="7AED1855"/>
    <w:rsid w:val="7D496A92"/>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ind w:firstLine="640" w:firstLineChars="200"/>
    </w:pPr>
    <w:rPr>
      <w:rFonts w:eastAsia="仿宋_GB2312"/>
      <w:sz w:val="32"/>
    </w:rPr>
  </w:style>
  <w:style w:type="paragraph" w:styleId="4">
    <w:name w:val="toc 5"/>
    <w:basedOn w:val="1"/>
    <w:next w:val="1"/>
    <w:qFormat/>
    <w:uiPriority w:val="0"/>
    <w:pPr>
      <w:ind w:left="840"/>
    </w:pPr>
    <w:rPr>
      <w:sz w:val="18"/>
      <w:szCs w:val="18"/>
    </w:rPr>
  </w:style>
  <w:style w:type="paragraph" w:styleId="5">
    <w:name w:val="Plain Text"/>
    <w:basedOn w:val="1"/>
    <w:unhideWhenUsed/>
    <w:qFormat/>
    <w:uiPriority w:val="99"/>
    <w:rPr>
      <w:rFonts w:ascii="宋体" w:hAnsi="Courier New"/>
    </w:rPr>
  </w:style>
  <w:style w:type="paragraph" w:styleId="6">
    <w:name w:val="Body Text Indent 2"/>
    <w:basedOn w:val="1"/>
    <w:qFormat/>
    <w:uiPriority w:val="0"/>
    <w:pPr>
      <w:ind w:firstLine="645"/>
    </w:pPr>
    <w:rPr>
      <w:rFonts w:ascii="黑体" w:eastAsia="黑体"/>
      <w:sz w:val="32"/>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character" w:styleId="12">
    <w:name w:val="page number"/>
    <w:basedOn w:val="11"/>
    <w:qFormat/>
    <w:uiPriority w:val="0"/>
  </w:style>
  <w:style w:type="character" w:customStyle="1" w:styleId="13">
    <w:name w:val="页眉 Char"/>
    <w:basedOn w:val="11"/>
    <w:link w:val="9"/>
    <w:semiHidden/>
    <w:qFormat/>
    <w:locked/>
    <w:uiPriority w:val="0"/>
    <w:rPr>
      <w:rFonts w:eastAsia="宋体"/>
      <w:kern w:val="2"/>
      <w:sz w:val="18"/>
      <w:szCs w:val="18"/>
      <w:lang w:val="en-US" w:eastAsia="zh-CN" w:bidi="ar-SA"/>
    </w:rPr>
  </w:style>
  <w:style w:type="character" w:customStyle="1" w:styleId="14">
    <w:name w:val="font21"/>
    <w:basedOn w:val="11"/>
    <w:qFormat/>
    <w:uiPriority w:val="0"/>
    <w:rPr>
      <w:rFonts w:hint="eastAsia" w:ascii="宋体" w:hAnsi="宋体" w:eastAsia="宋体" w:cs="宋体"/>
      <w:color w:val="000000"/>
      <w:sz w:val="24"/>
      <w:szCs w:val="24"/>
      <w:u w:val="none"/>
    </w:rPr>
  </w:style>
  <w:style w:type="character" w:customStyle="1" w:styleId="15">
    <w:name w:val="font41"/>
    <w:basedOn w:val="11"/>
    <w:qFormat/>
    <w:uiPriority w:val="0"/>
    <w:rPr>
      <w:rFonts w:hint="eastAsia" w:ascii="方正仿宋_GBK" w:hAnsi="方正仿宋_GBK" w:eastAsia="方正仿宋_GBK" w:cs="方正仿宋_GBK"/>
      <w:color w:val="000000"/>
      <w:sz w:val="28"/>
      <w:szCs w:val="28"/>
      <w:u w:val="none"/>
    </w:rPr>
  </w:style>
  <w:style w:type="paragraph" w:customStyle="1" w:styleId="16">
    <w:name w:val="默认段落字体 Para Char Char Char Char"/>
    <w:basedOn w:val="1"/>
    <w:qFormat/>
    <w:uiPriority w:val="0"/>
    <w:rPr>
      <w:szCs w:val="20"/>
    </w:rPr>
  </w:style>
  <w:style w:type="paragraph" w:customStyle="1" w:styleId="1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18">
    <w:name w:val="font71"/>
    <w:basedOn w:val="11"/>
    <w:qFormat/>
    <w:uiPriority w:val="0"/>
    <w:rPr>
      <w:rFonts w:ascii="方正黑体_GBK" w:hAnsi="方正黑体_GBK" w:eastAsia="方正黑体_GBK" w:cs="方正黑体_GBK"/>
      <w:color w:val="000000"/>
      <w:sz w:val="28"/>
      <w:szCs w:val="28"/>
      <w:u w:val="none"/>
    </w:rPr>
  </w:style>
  <w:style w:type="character" w:customStyle="1" w:styleId="19">
    <w:name w:val="font81"/>
    <w:basedOn w:val="11"/>
    <w:qFormat/>
    <w:uiPriority w:val="0"/>
    <w:rPr>
      <w:rFonts w:ascii="方正楷体_GBK" w:hAnsi="方正楷体_GBK" w:eastAsia="方正楷体_GBK" w:cs="方正楷体_GBK"/>
      <w:b/>
      <w:bCs/>
      <w:color w:val="000000"/>
      <w:sz w:val="24"/>
      <w:szCs w:val="24"/>
      <w:u w:val="none"/>
    </w:rPr>
  </w:style>
  <w:style w:type="character" w:customStyle="1" w:styleId="20">
    <w:name w:val="font91"/>
    <w:basedOn w:val="11"/>
    <w:qFormat/>
    <w:uiPriority w:val="0"/>
    <w:rPr>
      <w:rFonts w:ascii="方正仿宋_GBK" w:hAnsi="方正仿宋_GBK" w:eastAsia="方正仿宋_GBK" w:cs="方正仿宋_GBK"/>
      <w:color w:val="000000"/>
      <w:sz w:val="24"/>
      <w:szCs w:val="24"/>
      <w:u w:val="none"/>
    </w:rPr>
  </w:style>
  <w:style w:type="character" w:customStyle="1" w:styleId="21">
    <w:name w:val="font101"/>
    <w:basedOn w:val="11"/>
    <w:qFormat/>
    <w:uiPriority w:val="0"/>
    <w:rPr>
      <w:rFonts w:hint="eastAsia" w:ascii="方正仿宋_GBK" w:hAnsi="方正仿宋_GBK" w:eastAsia="方正仿宋_GBK" w:cs="方正仿宋_GBK"/>
      <w:color w:val="000000"/>
      <w:sz w:val="24"/>
      <w:szCs w:val="24"/>
      <w:u w:val="none"/>
    </w:rPr>
  </w:style>
  <w:style w:type="character" w:customStyle="1" w:styleId="22">
    <w:name w:val="font61"/>
    <w:basedOn w:val="11"/>
    <w:qFormat/>
    <w:uiPriority w:val="0"/>
    <w:rPr>
      <w:rFonts w:hint="default" w:ascii="Times New Roman" w:hAnsi="Times New Roman" w:cs="Times New Roman"/>
      <w:color w:val="000000"/>
      <w:sz w:val="24"/>
      <w:szCs w:val="24"/>
      <w:u w:val="none"/>
    </w:rPr>
  </w:style>
  <w:style w:type="paragraph" w:customStyle="1" w:styleId="23">
    <w:name w:val="默认"/>
    <w:qFormat/>
    <w:uiPriority w:val="0"/>
    <w:rPr>
      <w:rFonts w:ascii="Helvetica" w:hAnsi="Helvetica" w:eastAsia="Helvetica" w:cs="Helvetica"/>
      <w:color w:val="000000"/>
      <w:sz w:val="22"/>
      <w:szCs w:val="22"/>
      <w:lang w:val="en-US" w:eastAsia="zh-CN" w:bidi="ar-SA"/>
    </w:rPr>
  </w:style>
  <w:style w:type="paragraph" w:customStyle="1" w:styleId="24">
    <w:name w:val="_Style 5"/>
    <w:basedOn w:val="1"/>
    <w:qFormat/>
    <w:uiPriority w:val="0"/>
  </w:style>
  <w:style w:type="character" w:customStyle="1" w:styleId="25">
    <w:name w:val="font51"/>
    <w:basedOn w:val="11"/>
    <w:qFormat/>
    <w:uiPriority w:val="0"/>
    <w:rPr>
      <w:rFonts w:ascii="方正黑体_GBK" w:hAnsi="方正黑体_GBK" w:eastAsia="方正黑体_GBK" w:cs="方正黑体_GBK"/>
      <w:color w:val="000000"/>
      <w:sz w:val="28"/>
      <w:szCs w:val="28"/>
      <w:u w:val="none"/>
    </w:rPr>
  </w:style>
  <w:style w:type="character" w:customStyle="1" w:styleId="26">
    <w:name w:val="font12"/>
    <w:basedOn w:val="11"/>
    <w:qFormat/>
    <w:uiPriority w:val="0"/>
    <w:rPr>
      <w:rFonts w:hint="eastAsia" w:ascii="方正黑体_GBK" w:hAnsi="方正黑体_GBK" w:eastAsia="方正黑体_GBK" w:cs="方正黑体_GBK"/>
      <w:color w:val="000000"/>
      <w:sz w:val="28"/>
      <w:szCs w:val="28"/>
      <w:u w:val="none"/>
    </w:rPr>
  </w:style>
  <w:style w:type="character" w:customStyle="1" w:styleId="27">
    <w:name w:val="font111"/>
    <w:basedOn w:val="11"/>
    <w:qFormat/>
    <w:uiPriority w:val="0"/>
    <w:rPr>
      <w:rFonts w:ascii="方正楷体_GBK" w:hAnsi="方正楷体_GBK" w:eastAsia="方正楷体_GBK" w:cs="方正楷体_GBK"/>
      <w:b/>
      <w:bCs/>
      <w:color w:val="000000"/>
      <w:sz w:val="24"/>
      <w:szCs w:val="24"/>
      <w:u w:val="none"/>
    </w:rPr>
  </w:style>
  <w:style w:type="character" w:customStyle="1" w:styleId="28">
    <w:name w:val="font122"/>
    <w:basedOn w:val="11"/>
    <w:qFormat/>
    <w:uiPriority w:val="0"/>
    <w:rPr>
      <w:rFonts w:ascii="方正仿宋_GBK" w:hAnsi="方正仿宋_GBK" w:eastAsia="方正仿宋_GBK" w:cs="方正仿宋_GBK"/>
      <w:color w:val="000000"/>
      <w:sz w:val="24"/>
      <w:szCs w:val="24"/>
      <w:u w:val="none"/>
    </w:rPr>
  </w:style>
  <w:style w:type="character" w:customStyle="1" w:styleId="29">
    <w:name w:val="font131"/>
    <w:basedOn w:val="11"/>
    <w:qFormat/>
    <w:uiPriority w:val="0"/>
    <w:rPr>
      <w:rFonts w:hint="eastAsia" w:ascii="方正仿宋_GBK" w:hAnsi="方正仿宋_GBK" w:eastAsia="方正仿宋_GBK" w:cs="方正仿宋_GBK"/>
      <w:color w:val="000000"/>
      <w:sz w:val="20"/>
      <w:szCs w:val="20"/>
      <w:u w:val="none"/>
    </w:rPr>
  </w:style>
  <w:style w:type="character" w:customStyle="1" w:styleId="30">
    <w:name w:val="font31"/>
    <w:basedOn w:val="11"/>
    <w:qFormat/>
    <w:uiPriority w:val="0"/>
    <w:rPr>
      <w:rFonts w:hint="default" w:ascii="Times New Roman" w:hAnsi="Times New Roman" w:cs="Times New Roman"/>
      <w:color w:val="000000"/>
      <w:sz w:val="28"/>
      <w:szCs w:val="28"/>
      <w:u w:val="none"/>
    </w:rPr>
  </w:style>
  <w:style w:type="character" w:customStyle="1" w:styleId="31">
    <w:name w:val="font11"/>
    <w:basedOn w:val="11"/>
    <w:qFormat/>
    <w:uiPriority w:val="0"/>
    <w:rPr>
      <w:rFonts w:hint="eastAsia" w:ascii="方正黑体_GBK" w:hAnsi="方正黑体_GBK" w:eastAsia="方正黑体_GBK" w:cs="方正黑体_GBK"/>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2</Pages>
  <Words>443</Words>
  <Characters>493</Characters>
  <Lines>11</Lines>
  <Paragraphs>3</Paragraphs>
  <TotalTime>0</TotalTime>
  <ScaleCrop>false</ScaleCrop>
  <LinksUpToDate>false</LinksUpToDate>
  <CharactersWithSpaces>611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2026-08-03T07:09:00Z</cp:lastPrinted>
  <dcterms:modified xsi:type="dcterms:W3CDTF">2026-08-14T08:55:57Z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