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posOffset>9973310</wp:posOffset>
                </wp:positionV>
                <wp:extent cx="6120130" cy="0"/>
                <wp:effectExtent l="0" t="38100" r="13970" b="38100"/>
                <wp:wrapNone/>
                <wp:docPr id="1" name="直线 2"/>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785.3pt;height:0pt;width:481.9pt;mso-position-horizontal:center;mso-position-horizontal-relative:page;mso-position-vertical-relative:page;z-index:251661312;mso-width-relative:page;mso-height-relative:page;" filled="f" stroked="t" coordsize="21600,21600" o:gfxdata="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JNQutMAAAAKAQAADwAAAAAAAAABACAAAAAiAAAA&#10;ZHJzL2Rvd25yZXYueG1sUEsBAhQAFAAAAAgAh07iQDlBGKTTAQAAlAMAAA4AAAAAAAAAAQAgAAAA&#10;IgEAAGRycy9lMm9Eb2MueG1sUEsFBgAAAAAGAAYAWQEAAGcFAAAAAA==&#10;">
                <v:fill on="f" focussize="0,0"/>
                <v:stroke weight="6pt" color="#FF0000" linestyle="thinThick"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1908175</wp:posOffset>
                </wp:positionV>
                <wp:extent cx="6120130" cy="0"/>
                <wp:effectExtent l="0" t="38100" r="13970" b="38100"/>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150.25pt;height:0pt;width:481.9pt;mso-position-horizontal:center;mso-position-horizontal-relative:page;mso-position-vertical-relative:page;z-index:251660288;mso-width-relative:page;mso-height-relative:page;" filled="f" stroked="t" coordsize="21600,21600" o:gfxdata="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rNllNYAAAAIAQAADwAAAAAAAAABACAAAAAi&#10;AAAAZHJzL2Rvd25yZXYueG1sUEsBAhQAFAAAAAgAh07iQCXKsmPTAQAAlAMAAA4AAAAAAAAAAQAg&#10;AAAAJQEAAGRycy9lMm9Eb2MueG1sUEsFBgAAAAAGAAYAWQEAAGoFAAAAAA==&#10;">
                <v:fill on="f" focussize="0,0"/>
                <v:stroke weight="6pt" color="#FF0000" linestyle="thickThin" joinstyle="round"/>
                <v:imagedata o:title=""/>
                <o:lock v:ext="edit" aspectratio="f"/>
              </v:line>
            </w:pict>
          </mc:Fallback>
        </mc:AlternateContent>
      </w:r>
      <w:r>
        <w:rPr>
          <w:rFonts w:hint="default" w:ascii="Times New Roman" w:hAnsi="Times New Roman" w:cs="Times New Roman"/>
        </w:rPr>
        <w:pict>
          <v:shape id="_x0000_s1026" o:spid="_x0000_s1026" o:spt="136" type="#_x0000_t136" style="position:absolute;left:0pt;margin-top:85.05pt;height:52.45pt;width:425.2pt;mso-position-horizontal:center;mso-position-horizontal-relative:page;mso-position-vertical-relative:page;z-index:251659264;mso-width-relative:page;mso-height-relative:page;" fillcolor="#FF0000" filled="t" stroked="f" coordsize="21600,21600">
            <v:path/>
            <v:fill on="t" focussize="0,0"/>
            <v:stroke on="f"/>
            <v:imagedata o:title=""/>
            <o:lock v:ext="edit" aspectratio="f"/>
            <v:textpath on="t" fitshape="t" fitpath="t" trim="t" xscale="f" string="重庆市黔江区发展和改革委员会" style="font-family:方正小标宋_GBK;font-size:36pt;font-weight:bold;v-rotate-letters:f;v-same-letter-heights:f;v-text-align:center;"/>
          </v:shape>
        </w:pict>
      </w:r>
    </w:p>
    <w:p>
      <w:pPr>
        <w:spacing w:line="560" w:lineRule="exact"/>
        <w:rPr>
          <w:rFonts w:hint="default" w:ascii="Times New Roman" w:hAnsi="Times New Roman" w:cs="Times New Roman"/>
        </w:rPr>
      </w:pPr>
    </w:p>
    <w:p>
      <w:pPr>
        <w:wordWrap w:val="0"/>
        <w:spacing w:line="520" w:lineRule="exact"/>
        <w:jc w:val="right"/>
        <w:rPr>
          <w:rFonts w:hint="default" w:ascii="Times New Roman" w:hAnsi="Times New Roman" w:cs="Times New Roman"/>
          <w:szCs w:val="32"/>
        </w:rPr>
      </w:pPr>
    </w:p>
    <w:p>
      <w:pPr>
        <w:keepNext w:val="0"/>
        <w:keepLines w:val="0"/>
        <w:pageBreakBefore w:val="0"/>
        <w:widowControl w:val="0"/>
        <w:kinsoku/>
        <w:wordWrap w:val="0"/>
        <w:overflowPunct/>
        <w:topLinePunct w:val="0"/>
        <w:bidi w:val="0"/>
        <w:snapToGrid/>
        <w:spacing w:line="520" w:lineRule="exact"/>
        <w:jc w:val="right"/>
        <w:textAlignment w:val="auto"/>
        <w:rPr>
          <w:rFonts w:hint="default" w:ascii="Times New Roman" w:hAnsi="Times New Roman" w:eastAsia="方正楷体_GBK" w:cs="Times New Roman"/>
          <w:spacing w:val="-10"/>
          <w:szCs w:val="32"/>
        </w:rPr>
      </w:pPr>
      <w:r>
        <w:rPr>
          <w:rFonts w:hint="default" w:ascii="Times New Roman" w:hAnsi="Times New Roman" w:cs="Times New Roman"/>
          <w:szCs w:val="32"/>
        </w:rPr>
        <w:t>黔江发改委函〔202</w:t>
      </w:r>
      <w:r>
        <w:rPr>
          <w:rFonts w:hint="default" w:ascii="Times New Roman" w:hAnsi="Times New Roman" w:cs="Times New Roman"/>
          <w:szCs w:val="32"/>
          <w:lang w:val="en-US" w:eastAsia="zh-CN"/>
        </w:rPr>
        <w:t>4</w:t>
      </w:r>
      <w:r>
        <w:rPr>
          <w:rFonts w:hint="default" w:ascii="Times New Roman" w:hAnsi="Times New Roman" w:cs="Times New Roman"/>
          <w:szCs w:val="32"/>
        </w:rPr>
        <w:t>〕</w:t>
      </w:r>
      <w:r>
        <w:rPr>
          <w:rFonts w:hint="default" w:ascii="Times New Roman" w:hAnsi="Times New Roman" w:cs="Times New Roman"/>
          <w:szCs w:val="32"/>
          <w:lang w:val="en-US" w:eastAsia="zh-CN"/>
        </w:rPr>
        <w:t>352</w:t>
      </w:r>
      <w:r>
        <w:rPr>
          <w:rFonts w:hint="default" w:ascii="Times New Roman" w:hAnsi="Times New Roman" w:cs="Times New Roman"/>
          <w:szCs w:val="32"/>
        </w:rPr>
        <w:t>号</w:t>
      </w:r>
    </w:p>
    <w:p>
      <w:pPr>
        <w:keepNext w:val="0"/>
        <w:keepLines w:val="0"/>
        <w:pageBreakBefore w:val="0"/>
        <w:widowControl w:val="0"/>
        <w:kinsoku/>
        <w:wordWrap/>
        <w:overflowPunct/>
        <w:topLinePunct w:val="0"/>
        <w:bidi w:val="0"/>
        <w:snapToGrid/>
        <w:spacing w:line="520" w:lineRule="exact"/>
        <w:textAlignment w:val="auto"/>
        <w:rPr>
          <w:rFonts w:hint="default" w:ascii="Times New Roman" w:hAnsi="Times New Roman" w:eastAsia="方正楷体_GBK" w:cs="Times New Roman"/>
          <w:bCs/>
          <w:color w:val="000000"/>
          <w:szCs w:val="32"/>
        </w:rPr>
      </w:pPr>
    </w:p>
    <w:tbl>
      <w:tblPr>
        <w:tblStyle w:val="11"/>
        <w:tblW w:w="6540" w:type="dxa"/>
        <w:jc w:val="center"/>
        <w:tblInd w:w="0" w:type="dxa"/>
        <w:tblLayout w:type="fixed"/>
        <w:tblCellMar>
          <w:top w:w="0" w:type="dxa"/>
          <w:left w:w="108" w:type="dxa"/>
          <w:bottom w:w="0" w:type="dxa"/>
          <w:right w:w="108" w:type="dxa"/>
        </w:tblCellMar>
      </w:tblPr>
      <w:tblGrid>
        <w:gridCol w:w="6540"/>
      </w:tblGrid>
      <w:tr>
        <w:tblPrEx>
          <w:tblLayout w:type="fixed"/>
          <w:tblCellMar>
            <w:top w:w="0" w:type="dxa"/>
            <w:left w:w="108" w:type="dxa"/>
            <w:bottom w:w="0" w:type="dxa"/>
            <w:right w:w="108" w:type="dxa"/>
          </w:tblCellMar>
        </w:tblPrEx>
        <w:trPr>
          <w:trHeight w:val="539" w:hRule="atLeast"/>
          <w:jc w:val="center"/>
        </w:trPr>
        <w:tc>
          <w:tcPr>
            <w:tcW w:w="6540" w:type="dxa"/>
            <w:vAlign w:val="top"/>
          </w:tcPr>
          <w:p>
            <w:pPr>
              <w:keepNext w:val="0"/>
              <w:keepLines w:val="0"/>
              <w:pageBreakBefore w:val="0"/>
              <w:widowControl w:val="0"/>
              <w:kinsoku/>
              <w:wordWrap/>
              <w:overflowPunct/>
              <w:topLinePunct w:val="0"/>
              <w:bidi w:val="0"/>
              <w:snapToGrid/>
              <w:spacing w:line="560" w:lineRule="exact"/>
              <w:ind w:left="0" w:leftChars="0" w:right="0" w:rightChars="0"/>
              <w:jc w:val="distribute"/>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重庆市黔江区发展和改革委员会</w:t>
            </w:r>
          </w:p>
        </w:tc>
      </w:tr>
    </w:tbl>
    <w:p>
      <w:pPr>
        <w:autoSpaceDE w:val="0"/>
        <w:spacing w:line="595"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关于黔江区城区道路边坡危岩地质灾害安全隐患治理项目</w:t>
      </w:r>
      <w:r>
        <w:rPr>
          <w:rFonts w:hint="default" w:ascii="Times New Roman" w:hAnsi="Times New Roman" w:eastAsia="方正小标宋_GBK" w:cs="Times New Roman"/>
          <w:sz w:val="44"/>
          <w:szCs w:val="44"/>
          <w:lang w:val="zh-CN"/>
        </w:rPr>
        <w:t>项目</w:t>
      </w:r>
      <w:r>
        <w:rPr>
          <w:rFonts w:hint="default" w:ascii="Times New Roman" w:hAnsi="Times New Roman" w:eastAsia="方正小标宋_GBK" w:cs="Times New Roman"/>
          <w:sz w:val="44"/>
          <w:szCs w:val="44"/>
        </w:rPr>
        <w:t>建议书的批复</w:t>
      </w:r>
    </w:p>
    <w:p>
      <w:pPr>
        <w:autoSpaceDE w:val="0"/>
        <w:spacing w:line="595" w:lineRule="exact"/>
        <w:rPr>
          <w:rFonts w:hint="default" w:ascii="Times New Roman" w:hAnsi="Times New Roman" w:cs="Times New Roman"/>
        </w:rPr>
      </w:pPr>
      <w:r>
        <w:rPr>
          <w:rFonts w:hint="default" w:ascii="Times New Roman" w:hAnsi="Times New Roman" w:cs="Times New Roman"/>
        </w:rPr>
        <w:t xml:space="preserve">  </w:t>
      </w:r>
    </w:p>
    <w:p>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lang w:eastAsia="zh-CN"/>
        </w:rPr>
        <w:t>区城管局</w:t>
      </w:r>
      <w:r>
        <w:rPr>
          <w:rFonts w:hint="default" w:ascii="Times New Roman" w:hAnsi="Times New Roman" w:eastAsia="方正仿宋_GBK" w:cs="Times New Roman"/>
          <w:sz w:val="32"/>
          <w:szCs w:val="32"/>
        </w:rPr>
        <w:t>：</w:t>
      </w:r>
    </w:p>
    <w:p>
      <w:pPr>
        <w:pStyle w:val="5"/>
        <w:autoSpaceDE w:val="0"/>
        <w:spacing w:line="595" w:lineRule="exact"/>
        <w:ind w:left="0" w:leftChars="0" w:firstLine="65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你单位《关于申请黔江区城区道路边坡危岩地质灾害安全隐患治理项目立项的函</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黔江城市管理函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101</w:t>
      </w:r>
      <w:r>
        <w:rPr>
          <w:rFonts w:hint="default" w:ascii="Times New Roman" w:hAnsi="Times New Roman" w:eastAsia="方正仿宋_GBK" w:cs="Times New Roman"/>
        </w:rPr>
        <w:t>号）收悉，经研究，</w:t>
      </w:r>
      <w:r>
        <w:rPr>
          <w:rFonts w:hint="default" w:ascii="Times New Roman" w:hAnsi="Times New Roman" w:eastAsia="方正仿宋_GBK" w:cs="Times New Roman"/>
          <w:lang w:eastAsia="zh-CN"/>
        </w:rPr>
        <w:t>同意实施黔江区城区道路边坡危岩地质灾害安全隐患治理项目</w:t>
      </w:r>
      <w:r>
        <w:rPr>
          <w:rFonts w:hint="default" w:ascii="Times New Roman" w:hAnsi="Times New Roman" w:eastAsia="方正仿宋_GBK" w:cs="Times New Roman"/>
        </w:rPr>
        <w:t>，现批复如下：</w:t>
      </w:r>
    </w:p>
    <w:p>
      <w:pPr>
        <w:pStyle w:val="5"/>
        <w:autoSpaceDE w:val="0"/>
        <w:spacing w:line="595" w:lineRule="exact"/>
        <w:ind w:firstLine="650" w:firstLineChars="200"/>
        <w:jc w:val="left"/>
        <w:rPr>
          <w:rFonts w:hint="default" w:ascii="Times New Roman" w:hAnsi="Times New Roman" w:eastAsia="方正仿宋_GBK" w:cs="Times New Roman"/>
          <w:lang w:val="en-US" w:eastAsia="zh-CN"/>
        </w:rPr>
      </w:pPr>
      <w:r>
        <w:rPr>
          <w:rFonts w:hint="default" w:ascii="Times New Roman" w:hAnsi="Times New Roman" w:eastAsia="方正黑体_GBK" w:cs="Times New Roman"/>
          <w:lang w:eastAsia="zh-CN"/>
        </w:rPr>
        <w:t>一、</w:t>
      </w:r>
      <w:r>
        <w:rPr>
          <w:rFonts w:hint="default" w:ascii="Times New Roman" w:hAnsi="Times New Roman" w:eastAsia="方正黑体_GBK" w:cs="Times New Roman"/>
        </w:rPr>
        <w:t>项目名称：</w:t>
      </w:r>
      <w:r>
        <w:rPr>
          <w:rFonts w:hint="default" w:ascii="Times New Roman" w:hAnsi="Times New Roman" w:eastAsia="方正仿宋_GBK" w:cs="Times New Roman"/>
          <w:lang w:eastAsia="zh-CN"/>
        </w:rPr>
        <w:t>黔江区城区道路边坡危岩地质灾害安全隐患治理项目</w:t>
      </w:r>
    </w:p>
    <w:p>
      <w:pPr>
        <w:pStyle w:val="5"/>
        <w:autoSpaceDE w:val="0"/>
        <w:spacing w:line="595" w:lineRule="exact"/>
        <w:rPr>
          <w:rFonts w:hint="default" w:ascii="Times New Roman" w:hAnsi="Times New Roman" w:eastAsia="方正仿宋_GBK" w:cs="Times New Roman"/>
          <w:lang w:eastAsia="zh-CN"/>
        </w:rPr>
      </w:pPr>
      <w:r>
        <w:rPr>
          <w:rFonts w:hint="default" w:ascii="Times New Roman" w:hAnsi="Times New Roman" w:eastAsia="方正黑体_GBK" w:cs="Times New Roman"/>
          <w:lang w:eastAsia="zh-CN"/>
        </w:rPr>
        <w:t>二、项目代码：</w:t>
      </w:r>
      <w:r>
        <w:rPr>
          <w:rFonts w:hint="default" w:ascii="Times New Roman" w:hAnsi="Times New Roman" w:eastAsia="方正仿宋_GBK" w:cs="Times New Roman"/>
          <w:lang w:eastAsia="zh-CN"/>
        </w:rPr>
        <w:t>2410-500114-04-01-573941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kern w:val="2"/>
          <w:sz w:val="32"/>
          <w:szCs w:val="32"/>
          <w:lang w:val="en-US" w:eastAsia="zh-CN" w:bidi="ar-SA"/>
        </w:rPr>
        <w:t>三、项目业主：</w:t>
      </w:r>
      <w:r>
        <w:rPr>
          <w:rFonts w:hint="default" w:ascii="Times New Roman" w:hAnsi="Times New Roman" w:eastAsia="方正仿宋_GBK" w:cs="Times New Roman"/>
          <w:sz w:val="32"/>
          <w:szCs w:val="32"/>
          <w:lang w:eastAsia="zh-CN"/>
        </w:rPr>
        <w:t>重庆市黔江区城市管理局</w:t>
      </w:r>
    </w:p>
    <w:p>
      <w:pPr>
        <w:spacing w:line="500" w:lineRule="exact"/>
        <w:ind w:firstLine="630"/>
        <w:rPr>
          <w:rFonts w:hint="default" w:ascii="Times New Roman" w:hAnsi="Times New Roman" w:eastAsia="方正仿宋_GBK" w:cs="Times New Roman"/>
          <w:sz w:val="32"/>
          <w:szCs w:val="32"/>
          <w:lang w:val="en-US"/>
        </w:rPr>
      </w:pPr>
      <w:r>
        <w:rPr>
          <w:rFonts w:hint="default" w:ascii="Times New Roman" w:hAnsi="Times New Roman" w:eastAsia="方正黑体_GBK" w:cs="Times New Roman"/>
          <w:kern w:val="2"/>
          <w:sz w:val="32"/>
          <w:szCs w:val="32"/>
          <w:lang w:val="en-US" w:eastAsia="zh-CN" w:bidi="ar-SA"/>
        </w:rPr>
        <w:t>四、建设地址：</w:t>
      </w:r>
      <w:r>
        <w:rPr>
          <w:rFonts w:hint="default" w:ascii="Times New Roman" w:hAnsi="Times New Roman" w:eastAsia="方正仿宋_GBK" w:cs="Times New Roman"/>
          <w:sz w:val="32"/>
          <w:szCs w:val="32"/>
          <w:lang w:val="en-US" w:eastAsia="zh-CN"/>
        </w:rPr>
        <w:t>黔江区城区</w:t>
      </w:r>
    </w:p>
    <w:p>
      <w:pPr>
        <w:spacing w:line="600" w:lineRule="exact"/>
        <w:ind w:firstLine="650" w:firstLineChars="2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、建设规模及主要建设内容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开展舟白隧道洞口山体滑坡、迎宾大道396号危岩带、正阳隧道2号出口危岩带、交通路曾家巷边坡、黔州隧道进口危岩带、柏子桥道路沿线危岩带等道路边坡危岩治理工作。</w:t>
      </w:r>
    </w:p>
    <w:p>
      <w:pPr>
        <w:pageBreakBefore w:val="0"/>
        <w:widowControl w:val="0"/>
        <w:kinsoku/>
        <w:wordWrap/>
        <w:overflowPunct/>
        <w:topLinePunct w:val="0"/>
        <w:autoSpaceDE/>
        <w:autoSpaceDN/>
        <w:bidi w:val="0"/>
        <w:adjustRightInd/>
        <w:snapToGrid/>
        <w:spacing w:line="540" w:lineRule="exact"/>
        <w:ind w:left="0" w:leftChars="0" w:right="0" w:rightChars="0" w:firstLine="65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估算</w:t>
      </w:r>
      <w:r>
        <w:rPr>
          <w:rFonts w:hint="default" w:ascii="Times New Roman" w:hAnsi="Times New Roman" w:eastAsia="方正仿宋_GBK" w:cs="Times New Roman"/>
          <w:sz w:val="32"/>
          <w:szCs w:val="32"/>
        </w:rPr>
        <w:t>总投资</w:t>
      </w:r>
      <w:r>
        <w:rPr>
          <w:rFonts w:hint="default" w:ascii="Times New Roman" w:hAnsi="Times New Roman" w:cs="Times New Roman"/>
          <w:b w:val="0"/>
          <w:bCs/>
          <w:sz w:val="32"/>
          <w:szCs w:val="32"/>
          <w:lang w:val="en-US" w:eastAsia="zh-CN"/>
        </w:rPr>
        <w:t>2145</w:t>
      </w:r>
      <w:r>
        <w:rPr>
          <w:rFonts w:hint="default" w:ascii="Times New Roman" w:hAnsi="Times New Roman" w:eastAsia="方正仿宋_GBK" w:cs="Times New Roman"/>
          <w:sz w:val="32"/>
          <w:szCs w:val="32"/>
          <w:lang w:val="en-US" w:eastAsia="zh-CN"/>
        </w:rPr>
        <w:t>万元，资金来源为申请国市补助资金，不足部分由业主自筹。</w:t>
      </w:r>
    </w:p>
    <w:p>
      <w:pPr>
        <w:autoSpaceDE w:val="0"/>
        <w:spacing w:line="595" w:lineRule="exact"/>
        <w:ind w:firstLine="65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、项目建设工期：</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个月。</w:t>
      </w:r>
    </w:p>
    <w:p>
      <w:pPr>
        <w:autoSpaceDE w:val="0"/>
        <w:spacing w:line="595" w:lineRule="exact"/>
        <w:ind w:firstLine="65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请你单位接此批复后，严格按照基本建设程序开展下一步工作。</w:t>
      </w:r>
    </w:p>
    <w:p>
      <w:pPr>
        <w:autoSpaceDE w:val="0"/>
        <w:spacing w:line="595" w:lineRule="exact"/>
        <w:ind w:firstLine="65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autoSpaceDE w:val="0"/>
        <w:spacing w:line="595" w:lineRule="exact"/>
        <w:ind w:firstLine="65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autoSpaceDE w:val="0"/>
        <w:spacing w:line="595" w:lineRule="exact"/>
        <w:ind w:firstLine="3575"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pPr>
        <w:pStyle w:val="5"/>
        <w:autoSpaceDE w:val="0"/>
        <w:spacing w:line="595" w:lineRule="exact"/>
        <w:ind w:left="1472" w:firstLine="650" w:firstLineChars="200"/>
        <w:rPr>
          <w:rFonts w:hint="default" w:ascii="Times New Roman" w:hAnsi="Times New Roman" w:cs="Times New Roman"/>
        </w:rPr>
      </w:pPr>
      <w:r>
        <w:rPr>
          <w:rFonts w:hint="default" w:ascii="Times New Roman" w:hAnsi="Times New Roman" w:eastAsia="方正仿宋_GBK" w:cs="Times New Roman"/>
        </w:rPr>
        <w:t xml:space="preserve">                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15</w:t>
      </w:r>
      <w:r>
        <w:rPr>
          <w:rFonts w:hint="default" w:ascii="Times New Roman" w:hAnsi="Times New Roman" w:eastAsia="方正仿宋_GBK" w:cs="Times New Roman"/>
        </w:rPr>
        <w:t>日</w:t>
      </w:r>
    </w:p>
    <w:p>
      <w:pPr>
        <w:autoSpaceDE w:val="0"/>
        <w:spacing w:line="59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r>
        <w:rPr>
          <w:rFonts w:eastAsia="方正仿宋_GBK"/>
          <w:sz w:val="28"/>
          <w:szCs w:val="28"/>
        </w:rPr>
        <w:t xml:space="preserve"> </w:t>
      </w:r>
    </w:p>
    <w:p>
      <w:pPr>
        <w:autoSpaceDE w:val="0"/>
        <w:spacing w:line="515" w:lineRule="exact"/>
        <w:rPr>
          <w:rFonts w:eastAsia="方正仿宋_GBK"/>
          <w:sz w:val="28"/>
          <w:szCs w:val="28"/>
        </w:rPr>
      </w:pPr>
    </w:p>
    <w:p>
      <w:pPr>
        <w:pStyle w:val="6"/>
      </w:pPr>
    </w:p>
    <w:p>
      <w:pPr>
        <w:pStyle w:val="6"/>
      </w:pPr>
    </w:p>
    <w:p>
      <w:pPr>
        <w:pStyle w:val="6"/>
      </w:pPr>
    </w:p>
    <w:p>
      <w:pPr>
        <w:pStyle w:val="6"/>
      </w:pPr>
      <w:bookmarkStart w:id="0" w:name="_GoBack"/>
      <w:bookmarkEnd w:id="0"/>
    </w:p>
    <w:p>
      <w:pPr>
        <w:pStyle w:val="6"/>
      </w:pPr>
    </w:p>
    <w:p>
      <w:pPr>
        <w:pStyle w:val="6"/>
      </w:pPr>
    </w:p>
    <w:p>
      <w:pPr>
        <w:pStyle w:val="6"/>
      </w:pPr>
    </w:p>
    <w:p>
      <w:pPr>
        <w:spacing w:line="595" w:lineRule="exact"/>
      </w:pPr>
      <w:r>
        <w:rPr>
          <w:kern w:val="0"/>
          <w:sz w:val="28"/>
          <w:szCs w:val="28"/>
        </w:rPr>
        <w:t>抄送：</w:t>
      </w:r>
      <w:r>
        <w:rPr>
          <w:rFonts w:hint="eastAsia"/>
          <w:kern w:val="0"/>
          <w:sz w:val="28"/>
          <w:szCs w:val="28"/>
        </w:rPr>
        <w:t>区财政局</w:t>
      </w:r>
      <w:r>
        <w:rPr>
          <w:kern w:val="0"/>
          <w:sz w:val="28"/>
          <w:szCs w:val="28"/>
        </w:rPr>
        <w:t>。</w:t>
      </w:r>
    </w:p>
    <w:sectPr>
      <w:footerReference r:id="rId3" w:type="default"/>
      <w:pgSz w:w="11906" w:h="16838"/>
      <w:pgMar w:top="1587" w:right="1417" w:bottom="1417" w:left="1701" w:header="851" w:footer="1474" w:gutter="0"/>
      <w:pgNumType w:fmt="numberInDash"/>
      <w:cols w:space="0" w:num="1"/>
      <w:rtlGutter w:val="0"/>
      <w:docGrid w:type="linesAndChars" w:linePitch="585" w:charSpace="11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lvetica">
    <w:panose1 w:val="020B0504020202030204"/>
    <w:charset w:val="00"/>
    <w:family w:val="swiss"/>
    <w:pitch w:val="default"/>
    <w:sig w:usb0="00000007" w:usb1="00000000" w:usb2="00000000" w:usb3="00000000" w:csb0="00000093"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auto"/>
    <w:pitch w:val="default"/>
    <w:sig w:usb0="A00002FF" w:usb1="28CFFCFA" w:usb2="00000016" w:usb3="00000000" w:csb0="00100001" w:csb1="00000000"/>
  </w:font>
  <w:font w:name="方正仿宋简体">
    <w:altName w:val="微软雅黑"/>
    <w:panose1 w:val="02010601030101010101"/>
    <w:charset w:val="86"/>
    <w:family w:val="script"/>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方正魏碑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SXU7cBAABUAwAADgAAAGRycy9lMm9Eb2MueG1srVNLbtswEN0HyB0I&#10;7mPJR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eb29CE2mPUaMC8N937AMY/3ES+z6kGBzV/U&#10;QzCOjd6dmiuHRER+NJ/N5zWGBMZGB/Gr9+cBYnqS3pJsMAo4vdJUvn2J6ZA6puRqzj9qY8oEjSM9&#10;ozdXs6vy4BRBcOOwRhZxIJutNKyGo7KVb3corMcNYNThilJinh02OC/LaMBorEZjE0Cvu7JNmUkM&#10;d5uEbArJXOEAeyyMoysyj2uWd+N3v2S9/wz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s&#10;9JdT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63"/>
  <w:drawingGridVerticalSpacing w:val="293"/>
  <w:displayHorizontalDrawingGridEvery w:val="2"/>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ZmU1ODI5N2MzZWYyNmVhMjljY2EwZGM0Y2U2NWEifQ=="/>
  </w:docVars>
  <w:rsids>
    <w:rsidRoot w:val="72825C43"/>
    <w:rsid w:val="01AE1493"/>
    <w:rsid w:val="01F56526"/>
    <w:rsid w:val="05257DE5"/>
    <w:rsid w:val="08B8499D"/>
    <w:rsid w:val="096E5E6B"/>
    <w:rsid w:val="0DED632E"/>
    <w:rsid w:val="123C67CF"/>
    <w:rsid w:val="138675CB"/>
    <w:rsid w:val="138813C1"/>
    <w:rsid w:val="143317D7"/>
    <w:rsid w:val="15CA5119"/>
    <w:rsid w:val="16736155"/>
    <w:rsid w:val="16F932D7"/>
    <w:rsid w:val="18C02B45"/>
    <w:rsid w:val="1CC15527"/>
    <w:rsid w:val="20FC0276"/>
    <w:rsid w:val="22BC0680"/>
    <w:rsid w:val="2AB5270D"/>
    <w:rsid w:val="2D4E69ED"/>
    <w:rsid w:val="2D7E5B25"/>
    <w:rsid w:val="2F2B1A7F"/>
    <w:rsid w:val="346C576B"/>
    <w:rsid w:val="3B316037"/>
    <w:rsid w:val="3E801B2C"/>
    <w:rsid w:val="42CB3D2B"/>
    <w:rsid w:val="44016A85"/>
    <w:rsid w:val="4A6C70CB"/>
    <w:rsid w:val="4E4C34F1"/>
    <w:rsid w:val="53A73D69"/>
    <w:rsid w:val="5615070A"/>
    <w:rsid w:val="5D317304"/>
    <w:rsid w:val="5FC92290"/>
    <w:rsid w:val="60FF3741"/>
    <w:rsid w:val="623224E7"/>
    <w:rsid w:val="647F570D"/>
    <w:rsid w:val="65F07C46"/>
    <w:rsid w:val="66701F40"/>
    <w:rsid w:val="6D2119A3"/>
    <w:rsid w:val="6D44568E"/>
    <w:rsid w:val="72825C43"/>
    <w:rsid w:val="72990ADF"/>
    <w:rsid w:val="73616D38"/>
    <w:rsid w:val="79A57962"/>
    <w:rsid w:val="7F50383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spacing w:before="240" w:after="60"/>
      <w:outlineLvl w:val="4"/>
    </w:pPr>
    <w:rPr>
      <w:b/>
      <w:bCs/>
      <w:i/>
      <w:iCs/>
      <w:sz w:val="26"/>
      <w:szCs w:val="26"/>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afterLines="0"/>
    </w:pPr>
  </w:style>
  <w:style w:type="paragraph" w:styleId="5">
    <w:name w:val="Body Text Indent"/>
    <w:basedOn w:val="1"/>
    <w:qFormat/>
    <w:uiPriority w:val="0"/>
    <w:pPr>
      <w:spacing w:line="580" w:lineRule="exact"/>
      <w:ind w:firstLine="630"/>
    </w:pPr>
    <w:rPr>
      <w:rFonts w:eastAsia="仿宋_GB2312"/>
      <w:sz w:val="32"/>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Default"/>
    <w:qFormat/>
    <w:uiPriority w:val="0"/>
    <w:pPr>
      <w:widowControl w:val="0"/>
      <w:autoSpaceDE w:val="0"/>
      <w:autoSpaceDN w:val="0"/>
      <w:adjustRightInd w:val="0"/>
    </w:pPr>
    <w:rPr>
      <w:rFonts w:ascii="宋体" w:hAnsi="宋体" w:eastAsia="微软雅黑" w:cs="宋体"/>
      <w:color w:val="000000"/>
      <w:sz w:val="24"/>
      <w:szCs w:val="24"/>
      <w:lang w:val="en-US" w:eastAsia="zh-CN" w:bidi="ar-SA"/>
    </w:rPr>
  </w:style>
  <w:style w:type="character" w:customStyle="1" w:styleId="14">
    <w:name w:val="font3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 w:type="character" w:customStyle="1" w:styleId="16">
    <w:name w:val="font01"/>
    <w:basedOn w:val="9"/>
    <w:qFormat/>
    <w:uiPriority w:val="0"/>
    <w:rPr>
      <w:rFonts w:hint="eastAsia" w:ascii="宋体" w:hAnsi="宋体" w:eastAsia="宋体" w:cs="宋体"/>
      <w:color w:val="000000"/>
      <w:sz w:val="24"/>
      <w:szCs w:val="24"/>
      <w:u w:val="none"/>
      <w:vertAlign w:val="superscript"/>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819</Words>
  <Characters>977</Characters>
  <Lines>0</Lines>
  <Paragraphs>0</Paragraphs>
  <ScaleCrop>false</ScaleCrop>
  <LinksUpToDate>false</LinksUpToDate>
  <CharactersWithSpaces>1112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2024-04-11T03:26:00Z</dcterms:created>
  <dc:creator>任毅</dc:creator>
  <cp:lastModifiedBy>董丽莉</cp:lastModifiedBy>
  <cp:lastPrinted>2024-10-16T01:33:43Z</cp:lastPrinted>
  <dcterms:modified xsi:type="dcterms:W3CDTF">2024-10-16T01:33:45Z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D22193A267D24D9BAD451FA5807385EA_12</vt:lpwstr>
  </property>
</Properties>
</file>