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560"/>
        </w:tabs>
        <w:kinsoku/>
        <w:wordWrap/>
        <w:overflowPunct/>
        <w:topLinePunct w:val="0"/>
        <w:autoSpaceDE/>
        <w:autoSpaceDN/>
        <w:bidi w:val="0"/>
        <w:adjustRightInd/>
        <w:snapToGrid/>
        <w:spacing w:before="0" w:beforeLines="0" w:after="0" w:afterLines="0" w:line="580" w:lineRule="exact"/>
        <w:ind w:right="0" w:rightChars="0"/>
        <w:textAlignment w:val="auto"/>
        <w:rPr>
          <w:rFonts w:hint="default" w:ascii="Times New Roman" w:hAnsi="Times New Roman" w:eastAsia="方正小标宋_GBK" w:cs="Times New Roman"/>
          <w:color w:val="000000"/>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重庆市黔江区公安局</w:t>
      </w:r>
    </w:p>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关于优化宝塔路、下坝路道路交通组织的通告</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黔江公安</w:t>
      </w:r>
      <w:r>
        <w:rPr>
          <w:rFonts w:hint="default" w:ascii="Times New Roman" w:hAnsi="Times New Roman" w:eastAsia="仿宋_GB2312" w:cs="Times New Roman"/>
          <w:color w:val="000000"/>
          <w:kern w:val="0"/>
          <w:sz w:val="32"/>
          <w:szCs w:val="32"/>
          <w:lang w:eastAsia="zh-CN"/>
        </w:rPr>
        <w:t>通</w:t>
      </w:r>
      <w:r>
        <w:rPr>
          <w:rFonts w:hint="default" w:ascii="Times New Roman" w:hAnsi="Times New Roman" w:eastAsia="方正仿宋_GBK" w:cs="Times New Roman"/>
          <w:color w:val="000000"/>
          <w:kern w:val="0"/>
          <w:sz w:val="32"/>
          <w:szCs w:val="32"/>
        </w:rPr>
        <w:t>〔2017〕</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号</w:t>
      </w:r>
    </w:p>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rPr>
          <w:rFonts w:hint="default" w:ascii="Times New Roman" w:hAnsi="Times New Roman" w:eastAsia="方正小标宋_GBK" w:cs="Times New Roman"/>
          <w:color w:val="000000"/>
          <w:sz w:val="44"/>
          <w:szCs w:val="44"/>
          <w:shd w:val="clear" w:color="auto" w:fill="FFFFFF"/>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为进一步提升道路通行能力，缓解育才中学、育才小学周边道路交通压力，确保道路交通安全、有序，根据《中华人民共和国道路交通安全法》第三十九条之规定，黔江区公安局决定对宝塔路、下坝路道路交通组织方式进行优化。现将有关事宜通告如下：</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一、实施时间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2017</w:t>
      </w:r>
      <w:r>
        <w:rPr>
          <w:rFonts w:hint="default" w:ascii="Times New Roman" w:hAnsi="Times New Roman" w:eastAsia="方正仿宋_GBK" w:cs="Times New Roman"/>
          <w:sz w:val="32"/>
        </w:rPr>
        <w:t>年9月</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日起。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rPr>
        <w:t>二、实行单向交通组织</w:t>
      </w:r>
      <w:r>
        <w:rPr>
          <w:rFonts w:hint="default" w:ascii="Times New Roman" w:hAnsi="Times New Roman" w:eastAsia="方正黑体_GBK" w:cs="Times New Roman"/>
          <w:sz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宝塔路、下坝路实施单向交通组织，即：所有通行车辆由雄鹰大道宝塔路路口驶入，经宝塔路沿下坝路往黑山大桥方向行驶，由黑山大桥北桥头下坝路路口驶出，禁止逆向行驶。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三、规范路内停车秩序</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调整公交车停靠站点，即：原宝塔路路内停车位全部取消，并重新施划公交专用停车位。育才中学公交车停靠点由雄鹰大道</w:t>
      </w:r>
      <w:r>
        <w:rPr>
          <w:rFonts w:hint="default" w:ascii="Times New Roman" w:hAnsi="Times New Roman" w:eastAsia="方正仿宋_GBK" w:cs="Times New Roman"/>
          <w:sz w:val="32"/>
        </w:rPr>
        <w:t>调整至宝塔路。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请广大驾驶员自觉遵守道路交通法律、法规，安全、文明出行。对违反本《通告》规定的，公安机关将依法给予处罚。</w:t>
      </w:r>
      <w:r>
        <w:rPr>
          <w:rFonts w:hint="default" w:ascii="Times New Roman" w:hAnsi="Times New Roman" w:eastAsia="方正仿宋_GBK"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特此通告</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重庆市黔江区公安局</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2017</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8</w:t>
      </w:r>
      <w:r>
        <w:rPr>
          <w:rFonts w:hint="default" w:ascii="Times New Roman" w:hAnsi="Times New Roman" w:eastAsia="方正仿宋_GBK" w:cs="Times New Roman"/>
          <w:sz w:val="32"/>
        </w:rPr>
        <w:t>月</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日</w:t>
      </w:r>
    </w:p>
    <w:p>
      <w:pPr>
        <w:pStyle w:val="2"/>
        <w:rPr>
          <w:rFonts w:hint="eastAsia" w:eastAsia="方正仿宋_GBK"/>
          <w:lang w:eastAsia="zh-CN"/>
        </w:rPr>
      </w:pPr>
      <w:r>
        <w:rPr>
          <w:rFonts w:hint="eastAsia" w:ascii="Times New Roman" w:hAnsi="Times New Roman" w:eastAsia="方正仿宋_GBK" w:cs="Times New Roman"/>
          <w:sz w:val="32"/>
          <w:lang w:eastAsia="zh-CN"/>
        </w:rPr>
        <w:t>（此件公开发布）</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3B3B57B0-67B4-41C9-9794-2E0C70018008}"/>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embedRegular r:id="rId2" w:fontKey="{067D6EF1-CBD3-45F3-8445-EB0D8C56D9A5}"/>
  </w:font>
  <w:font w:name="仿宋_GB2312">
    <w:altName w:val="仿宋"/>
    <w:panose1 w:val="02010609030101010101"/>
    <w:charset w:val="86"/>
    <w:family w:val="modern"/>
    <w:pitch w:val="default"/>
    <w:sig w:usb0="00000000" w:usb1="00000000" w:usb2="00000000" w:usb3="00000000" w:csb0="00040000" w:csb1="00000000"/>
    <w:embedRegular r:id="rId3" w:fontKey="{5A1CC82D-6A2C-4536-A111-34159FA796BF}"/>
  </w:font>
  <w:font w:name="方正黑体_GBK">
    <w:panose1 w:val="03000509000000000000"/>
    <w:charset w:val="86"/>
    <w:family w:val="script"/>
    <w:pitch w:val="default"/>
    <w:sig w:usb0="00000001" w:usb1="080E0000" w:usb2="00000000" w:usb3="00000000" w:csb0="00040000" w:csb1="00000000"/>
    <w:embedRegular r:id="rId4" w:fontKey="{D00A198B-67F4-4078-940A-FC81FD1A9309}"/>
  </w:font>
  <w:font w:name="仿宋">
    <w:panose1 w:val="02010609060101010101"/>
    <w:charset w:val="86"/>
    <w:family w:val="auto"/>
    <w:pitch w:val="default"/>
    <w:sig w:usb0="800002BF" w:usb1="38CF7CFA" w:usb2="00000016" w:usb3="00000000" w:csb0="00040001" w:csb1="00000000"/>
    <w:embedRegular r:id="rId5" w:fontKey="{CE9FA9C1-4DB5-48F8-87C5-01E90FB6F0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11"/>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11"/>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12"/>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26670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1pt;height:0.15pt;width:442.25pt;z-index:251661312;mso-width-relative:page;mso-height-relative:page;" filled="f" stroked="t" coordsize="21600,21600" o:gfxdata="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4Rvlr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val="en-US" w:eastAsia="zh-CN"/>
      </w:rPr>
      <w:t>重庆市</w:t>
    </w:r>
    <w:r>
      <w:rPr>
        <w:rFonts w:hint="eastAsia" w:ascii="宋体" w:hAnsi="宋体" w:cs="宋体"/>
        <w:b/>
        <w:bCs/>
        <w:color w:val="005192"/>
        <w:sz w:val="28"/>
        <w:szCs w:val="44"/>
        <w:lang w:eastAsia="zh-CN"/>
      </w:rPr>
      <w:t>黔江区公安局</w:t>
    </w:r>
    <w:r>
      <w:rPr>
        <w:rFonts w:hint="eastAsia" w:ascii="宋体" w:hAnsi="宋体" w:eastAsia="宋体" w:cs="宋体"/>
        <w:b/>
        <w:bCs/>
        <w:color w:val="005192"/>
        <w:sz w:val="28"/>
        <w:szCs w:val="44"/>
        <w:lang w:val="en-US" w:eastAsia="zh-CN"/>
      </w:rPr>
      <w:t xml:space="preserve">发布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both"/>
      <w:rPr>
        <w:rFonts w:hint="eastAsia" w:ascii="宋体" w:hAnsi="宋体" w:eastAsia="宋体" w:cs="宋体"/>
        <w:b/>
        <w:bCs/>
        <w:color w:val="005192"/>
        <w:sz w:val="28"/>
        <w:szCs w:val="44"/>
        <w:lang w:val="en-US" w:eastAsia="zh-Hans"/>
      </w:rPr>
    </w:pPr>
  </w:p>
  <w:p>
    <w:pPr>
      <w:pStyle w:val="12"/>
      <w:wordWrap w:val="0"/>
      <w:ind w:firstLine="960" w:firstLineChars="30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2540</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15pt;width:442.25pt;z-index:251665408;mso-width-relative:page;mso-height-relative:page;" filled="f" stroked="t" coordsize="21600,21600" o:gfxdata="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IO6rRAAAA&#10;AgEAAA8AAAAAAAAAAQAgAAAAIgAAAGRycy9kb3ducmV2LnhtbFBLAQIUABQAAAAIAIdO4kBxu4Qo&#10;6wEAALcDAAAOAAAAAAAAAAEAIAAAACA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eastAsia="zh-CN"/>
      </w:rPr>
      <w:t>重庆市黔江区公安局</w:t>
    </w:r>
    <w:r>
      <w:rPr>
        <w:rFonts w:hint="eastAsia" w:ascii="宋体" w:hAnsi="宋体" w:eastAsia="宋体" w:cs="宋体"/>
        <w:b/>
        <w:bCs/>
        <w:color w:val="005192"/>
        <w:sz w:val="28"/>
        <w:szCs w:val="44"/>
        <w:lang w:val="en-US" w:eastAsia="zh-CN"/>
      </w:rPr>
      <w:t xml:space="preserve">发布     </w:t>
    </w:r>
  </w:p>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重庆市黔江区公安局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重庆市黔江区公安局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japaneseCounting"/>
      <w:pStyle w:val="6"/>
      <w:suff w:val="nothing"/>
      <w:lvlText w:val="（%3）"/>
      <w:lvlJc w:val="left"/>
      <w:pPr>
        <w:ind w:left="1560" w:firstLine="0"/>
      </w:pPr>
      <w:rPr>
        <w:rFonts w:ascii="宋体" w:hAnsi="宋体" w:eastAsia="方正仿宋_GBK" w:cs="Times New Roman"/>
        <w:lang w:val="en-US"/>
      </w:rPr>
    </w:lvl>
    <w:lvl w:ilvl="3" w:tentative="0">
      <w:start w:val="1"/>
      <w:numFmt w:val="decimal"/>
      <w:suff w:val="nothing"/>
      <w:lvlText w:val="%4."/>
      <w:lvlJc w:val="left"/>
      <w:pPr>
        <w:ind w:left="851"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zM0NWQwMTViNWIwYjk4Zjk3ZTY4MjQ3N2NjYzQifQ=="/>
  </w:docVars>
  <w:rsids>
    <w:rsidRoot w:val="1CE265F1"/>
    <w:rsid w:val="002F4775"/>
    <w:rsid w:val="00300FAB"/>
    <w:rsid w:val="00641361"/>
    <w:rsid w:val="00C8469B"/>
    <w:rsid w:val="022573A2"/>
    <w:rsid w:val="055D53FF"/>
    <w:rsid w:val="07267138"/>
    <w:rsid w:val="08B95157"/>
    <w:rsid w:val="099B1508"/>
    <w:rsid w:val="09A432A2"/>
    <w:rsid w:val="09F52559"/>
    <w:rsid w:val="0E7449D6"/>
    <w:rsid w:val="127F48AC"/>
    <w:rsid w:val="13B85FB7"/>
    <w:rsid w:val="156C2EC6"/>
    <w:rsid w:val="162938B5"/>
    <w:rsid w:val="170E0A5C"/>
    <w:rsid w:val="1792392B"/>
    <w:rsid w:val="17C76AD9"/>
    <w:rsid w:val="1833131B"/>
    <w:rsid w:val="195B1BCF"/>
    <w:rsid w:val="1AE561E2"/>
    <w:rsid w:val="1B123C98"/>
    <w:rsid w:val="1CE265F1"/>
    <w:rsid w:val="1D774AFE"/>
    <w:rsid w:val="1DBB0E8E"/>
    <w:rsid w:val="1EAB2080"/>
    <w:rsid w:val="1EB678A8"/>
    <w:rsid w:val="1F8350EC"/>
    <w:rsid w:val="203F6942"/>
    <w:rsid w:val="22EE11B0"/>
    <w:rsid w:val="247E49C4"/>
    <w:rsid w:val="24F8608A"/>
    <w:rsid w:val="2A2955B0"/>
    <w:rsid w:val="2CBC252D"/>
    <w:rsid w:val="2EB55486"/>
    <w:rsid w:val="2F4F1437"/>
    <w:rsid w:val="2F8D01B1"/>
    <w:rsid w:val="31EC5658"/>
    <w:rsid w:val="32204B21"/>
    <w:rsid w:val="32A22BF5"/>
    <w:rsid w:val="33894D71"/>
    <w:rsid w:val="33B837D1"/>
    <w:rsid w:val="355F3D52"/>
    <w:rsid w:val="364C66D0"/>
    <w:rsid w:val="387168C2"/>
    <w:rsid w:val="38E452E6"/>
    <w:rsid w:val="39317DFF"/>
    <w:rsid w:val="3A573DDF"/>
    <w:rsid w:val="3BC92571"/>
    <w:rsid w:val="3C4131E5"/>
    <w:rsid w:val="3C9012E0"/>
    <w:rsid w:val="3CEE4FB5"/>
    <w:rsid w:val="3E3C1720"/>
    <w:rsid w:val="4028294B"/>
    <w:rsid w:val="413170E8"/>
    <w:rsid w:val="43142BB6"/>
    <w:rsid w:val="43CD4BC8"/>
    <w:rsid w:val="43F860E9"/>
    <w:rsid w:val="446C62D1"/>
    <w:rsid w:val="447F2366"/>
    <w:rsid w:val="45174411"/>
    <w:rsid w:val="46821C9A"/>
    <w:rsid w:val="46E43D74"/>
    <w:rsid w:val="4DF25539"/>
    <w:rsid w:val="4F255BD2"/>
    <w:rsid w:val="4FE63299"/>
    <w:rsid w:val="4FF92C9C"/>
    <w:rsid w:val="50591CBD"/>
    <w:rsid w:val="50F9524E"/>
    <w:rsid w:val="517961A1"/>
    <w:rsid w:val="51F837D1"/>
    <w:rsid w:val="52184E4A"/>
    <w:rsid w:val="527E7B63"/>
    <w:rsid w:val="5479474B"/>
    <w:rsid w:val="54DF5CBF"/>
    <w:rsid w:val="55B17D0B"/>
    <w:rsid w:val="5B184523"/>
    <w:rsid w:val="5B4F43E9"/>
    <w:rsid w:val="5C11008F"/>
    <w:rsid w:val="612956DC"/>
    <w:rsid w:val="61773FF6"/>
    <w:rsid w:val="67AC7B5D"/>
    <w:rsid w:val="6C757CDC"/>
    <w:rsid w:val="70730722"/>
    <w:rsid w:val="721379BE"/>
    <w:rsid w:val="730E31CE"/>
    <w:rsid w:val="74791404"/>
    <w:rsid w:val="777D2475"/>
    <w:rsid w:val="78174090"/>
    <w:rsid w:val="7AFE508C"/>
    <w:rsid w:val="7BAA317B"/>
    <w:rsid w:val="7E794E62"/>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numPr>
        <w:ilvl w:val="2"/>
        <w:numId w:val="1"/>
      </w:numPr>
      <w:ind w:left="0" w:firstLine="200" w:firstLineChars="200"/>
      <w:outlineLvl w:val="2"/>
    </w:pPr>
  </w:style>
  <w:style w:type="paragraph" w:styleId="7">
    <w:name w:val="heading 4"/>
    <w:basedOn w:val="5"/>
    <w:next w:val="1"/>
    <w:qFormat/>
    <w:uiPriority w:val="0"/>
    <w:pPr>
      <w:spacing w:before="280" w:after="290" w:line="376" w:lineRule="auto"/>
      <w:outlineLvl w:val="3"/>
    </w:pPr>
    <w:rPr>
      <w:rFonts w:ascii="Arial" w:hAnsi="Arial" w:eastAsia="黑体"/>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276" w:lineRule="auto"/>
    </w:pPr>
    <w:rPr>
      <w:rFonts w:ascii="Times New Roman" w:hAnsi="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8">
    <w:name w:val="Normal Indent"/>
    <w:basedOn w:val="1"/>
    <w:next w:val="1"/>
    <w:unhideWhenUsed/>
    <w:qFormat/>
    <w:uiPriority w:val="99"/>
    <w:pPr>
      <w:ind w:firstLine="420" w:firstLineChars="200"/>
    </w:pPr>
  </w:style>
  <w:style w:type="paragraph" w:styleId="9">
    <w:name w:val="Body Text Indent"/>
    <w:basedOn w:val="1"/>
    <w:qFormat/>
    <w:uiPriority w:val="0"/>
    <w:pPr>
      <w:adjustRightInd w:val="0"/>
      <w:spacing w:line="360" w:lineRule="atLeast"/>
      <w:ind w:firstLine="600"/>
      <w:textAlignment w:val="baseline"/>
    </w:pPr>
    <w:rPr>
      <w:rFonts w:eastAsia="宋体"/>
      <w:sz w:val="30"/>
    </w:rPr>
  </w:style>
  <w:style w:type="paragraph" w:styleId="10">
    <w:name w:val="Plain Text"/>
    <w:basedOn w:val="1"/>
    <w:qFormat/>
    <w:uiPriority w:val="0"/>
    <w:pPr>
      <w:spacing w:line="594" w:lineRule="exact"/>
    </w:pPr>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qFormat/>
    <w:uiPriority w:val="0"/>
    <w:pPr>
      <w:widowControl/>
      <w:spacing w:before="100" w:beforeLines="0" w:beforeAutospacing="1" w:after="100" w:afterLines="0" w:afterAutospacing="1"/>
      <w:jc w:val="left"/>
    </w:pPr>
    <w:rPr>
      <w:rFonts w:ascii="宋体" w:hAnsi="宋体" w:eastAsia="宋体" w:cs="Times New Roman"/>
      <w:kern w:val="0"/>
      <w:sz w:val="24"/>
      <w:szCs w:val="24"/>
      <w:lang w:val="en-US" w:eastAsia="zh-CN" w:bidi="ar-SA"/>
    </w:rPr>
  </w:style>
  <w:style w:type="paragraph" w:styleId="14">
    <w:name w:val="Title"/>
    <w:next w:val="1"/>
    <w:qFormat/>
    <w:uiPriority w:val="99"/>
    <w:pPr>
      <w:widowControl w:val="0"/>
      <w:spacing w:before="240" w:after="60"/>
      <w:jc w:val="center"/>
      <w:outlineLvl w:val="0"/>
    </w:pPr>
    <w:rPr>
      <w:rFonts w:ascii="Cambria" w:hAnsi="Cambria" w:eastAsia="宋体" w:cs="Times New Roman"/>
      <w:b/>
      <w:bCs/>
      <w:kern w:val="2"/>
      <w:sz w:val="32"/>
      <w:szCs w:val="32"/>
      <w:lang w:val="en-US" w:eastAsia="zh-CN"/>
    </w:rPr>
  </w:style>
  <w:style w:type="paragraph" w:styleId="15">
    <w:name w:val="Body Text First Indent 2"/>
    <w:basedOn w:val="9"/>
    <w:next w:val="1"/>
    <w:qFormat/>
    <w:uiPriority w:val="0"/>
    <w:pPr>
      <w:spacing w:after="120"/>
      <w:ind w:left="200" w:leftChars="200" w:firstLine="200" w:firstLineChars="200"/>
    </w:pPr>
    <w:rPr>
      <w:rFonts w:ascii="Calibri" w:hAnsi="Calibri"/>
      <w:sz w:val="21"/>
      <w:szCs w:val="24"/>
    </w:rPr>
  </w:style>
  <w:style w:type="character" w:styleId="18">
    <w:name w:val="page number"/>
    <w:basedOn w:val="17"/>
    <w:qFormat/>
    <w:uiPriority w:val="0"/>
    <w:rPr>
      <w:rFonts w:cs="Times New Roman"/>
    </w:rPr>
  </w:style>
  <w:style w:type="character" w:styleId="19">
    <w:name w:val="Hyperlink"/>
    <w:basedOn w:val="17"/>
    <w:qFormat/>
    <w:uiPriority w:val="0"/>
    <w:rPr>
      <w:color w:val="0000FF"/>
      <w:u w:val="single"/>
    </w:rPr>
  </w:style>
  <w:style w:type="paragraph" w:customStyle="1" w:styleId="20">
    <w:name w:val="正文缩进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索引 51"/>
    <w:basedOn w:val="1"/>
    <w:next w:val="1"/>
    <w:qFormat/>
    <w:uiPriority w:val="99"/>
    <w:pPr>
      <w:ind w:left="1680"/>
    </w:pPr>
  </w:style>
  <w:style w:type="paragraph" w:customStyle="1" w:styleId="2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3">
    <w:name w:val="p0"/>
    <w:basedOn w:val="1"/>
    <w:qFormat/>
    <w:uiPriority w:val="0"/>
    <w:pPr>
      <w:widowControl/>
    </w:pPr>
    <w:rPr>
      <w:kern w:val="0"/>
    </w:rPr>
  </w:style>
  <w:style w:type="paragraph" w:customStyle="1" w:styleId="24">
    <w:name w:val="样式1"/>
    <w:basedOn w:val="4"/>
    <w:qFormat/>
    <w:uiPriority w:val="0"/>
    <w:pPr>
      <w:numPr>
        <w:ilvl w:val="0"/>
        <w:numId w:val="0"/>
      </w:numPr>
      <w:spacing w:before="0" w:after="0"/>
      <w:jc w:val="center"/>
      <w:outlineLvl w:val="9"/>
    </w:pPr>
    <w:rPr>
      <w:rFonts w:eastAsia="方正小标宋_GBK"/>
      <w:sz w:val="44"/>
    </w:rPr>
  </w:style>
  <w:style w:type="paragraph" w:customStyle="1" w:styleId="25">
    <w:name w:val=" Char"/>
    <w:basedOn w:val="1"/>
    <w:qFormat/>
    <w:uiPriority w:val="0"/>
    <w:pPr>
      <w:widowControl/>
      <w:spacing w:after="160" w:afterLines="0" w:line="240" w:lineRule="exact"/>
      <w:jc w:val="left"/>
    </w:pPr>
  </w:style>
  <w:style w:type="paragraph" w:customStyle="1" w:styleId="2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408</Words>
  <Characters>420</Characters>
  <Lines>4</Lines>
  <Paragraphs>10</Paragraphs>
  <TotalTime>2</TotalTime>
  <ScaleCrop>false</ScaleCrop>
  <LinksUpToDate>false</LinksUpToDate>
  <CharactersWithSpaces>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admin</cp:lastModifiedBy>
  <dcterms:modified xsi:type="dcterms:W3CDTF">2023-05-24T05:44:44Z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34C2220F6B064580AFD630722BD8A97A_13</vt:lpwstr>
  </property>
</Properties>
</file>