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  <w:t>黔江区文体幼儿园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  <w:t>绩效自评报告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  <w:lang w:val="en-US" w:eastAsia="zh-CN"/>
        </w:rPr>
        <w:t>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</w:rPr>
        <w:t>(一)资金投入情况分析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1.项目资金到位情况分析。本单位202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年涉及的项目资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金是“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”，到位资金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2.项目资金执行情况分析。“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”项目资金执行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万元，执行率100%。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3.项目资金管理情况分析。根据预算绩效管理要求，本单位对1个项目开展了绩效自评，涉及资金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万元。从评价情况来看，预算绩效管理效果良好，实现了预期绩效目标。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</w:rPr>
        <w:t>(二)绩效目标完成情况分析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1.产出指标完成情况分析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(1)数量指标。“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”项目全年完成2次，分别是在202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年4月和11月对本园贫困生发放补助，标准为：保教费每期1400元/生，生活费330元/生/期。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(2)质量指标。“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”项目全年实现贫困生保教费、生活补助费零遗漏。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(3)时效指标。“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”项目分别在202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年4月和11月兑现完成贫困生保教费、生活补助费合计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(4)成本指标。“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”项目按照保教费每期1400元/生，生活费330元/生/期标准兑现，兑现金额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2.效益指标完成情况分析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(1)经济效益。无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(2)社会效益。“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”项目让家庭经济困难学生得到了适当的补贴，有效减轻了困难学生家庭的经济负担，做到了让学生、家长满意度达100%。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(3)生态效益。无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(4)可持续影响。通过家长微信群、掌心宝贝校园新闻、宣传栏等多种形式向全园教师及家长宣传“学前教育贫困学生资助”项目资助政策，做到人人知晓资助政，本园家长的知晓率高、满意率高。在国家各项资助政策的支持下，我园学生的流失率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3.管理类指标完成情况分析。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本单位项目严格按照项目资金管理办法实行专款专用，预算绩效管理效果良好，实现了预期绩效目标。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4.满意度指标完成情况分析。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2023年贫困幼儿资助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”项目发放的贫困生的保教费、生活费，做到了让学生、家长满意度达100%。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  <w:t>二、未完成绩效目标的原因和下一步改进措施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下一步，我们将继续做好项目专项资金的预算工作，严格按照专款专用办法管理项目资金，在今后的工作中还需不断完善各项规章制度，加强相关人员的管理及业务能力培训。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  <w:t>三、绩效自评结果拟应用和公开情况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该项目的绩效自评完成较好。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  <w:t>四、绩效自评工作的经验、问题和建议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fill="FFFFFF"/>
        </w:rPr>
        <w:t>五、其他需说明的问题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重庆市黔江区文体幼儿园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/>
        </w:rPr>
        <w:t>2024年9月8日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758EC"/>
    <w:rsid w:val="190758EC"/>
    <w:rsid w:val="37F7266B"/>
    <w:rsid w:val="7C0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1011</Characters>
  <Lines>0</Lines>
  <Paragraphs>0</Paragraphs>
  <TotalTime>4</TotalTime>
  <ScaleCrop>false</ScaleCrop>
  <LinksUpToDate>false</LinksUpToDate>
  <CharactersWithSpaces>1012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2024-09-08T03:19:00Z</dcterms:created>
  <dc:creator>Administrator</dc:creator>
  <cp:lastModifiedBy>Administrator</cp:lastModifiedBy>
  <dcterms:modified xsi:type="dcterms:W3CDTF">2024-09-08T03:26:25Z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7FBFBFA824F04A4387B37A6071D13ADB</vt:lpwstr>
  </property>
</Properties>
</file>