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0200" w:type="dxa"/>
        <w:tblInd w:w="91" w:type="dxa"/>
        <w:tblLook w:val="04A0" w:firstRow="1" w:lastRow="0" w:firstColumn="1" w:lastColumn="0" w:noHBand="0" w:noVBand="1"/>
      </w:tblPr>
      <w:tblGrid>
        <w:gridCol w:w="16620"/>
        <w:gridCol w:w="1180"/>
        <w:gridCol w:w="1200"/>
        <w:gridCol w:w="1200"/>
      </w:tblGrid>
      <w:tr w:rsidR="00FD6B3D" w:rsidRPr="00FD6B3D" w:rsidTr="00FD6B3D">
        <w:trPr>
          <w:trHeight w:val="1035"/>
        </w:trPr>
        <w:tc>
          <w:tcPr>
            <w:tcW w:w="16620" w:type="dxa"/>
            <w:tcBorders>
              <w:top w:val="nil"/>
              <w:left w:val="nil"/>
              <w:bottom w:val="nil"/>
              <w:right w:val="nil"/>
            </w:tcBorders>
            <w:shd w:val="clear" w:color="auto" w:fill="auto"/>
            <w:vAlign w:val="center"/>
            <w:hideMark/>
          </w:tcPr>
          <w:p w:rsidR="00FD6B3D" w:rsidRPr="00FD6B3D" w:rsidRDefault="00FD6B3D" w:rsidP="00443551">
            <w:pPr>
              <w:widowControl/>
              <w:tabs>
                <w:tab w:val="left" w:pos="9123"/>
              </w:tabs>
              <w:ind w:rightChars="3467" w:right="7281"/>
              <w:jc w:val="center"/>
              <w:rPr>
                <w:rFonts w:ascii="宋体" w:eastAsia="宋体" w:hAnsi="宋体" w:cs="宋体"/>
                <w:kern w:val="0"/>
                <w:sz w:val="40"/>
                <w:szCs w:val="40"/>
              </w:rPr>
            </w:pPr>
            <w:r w:rsidRPr="00FD6B3D">
              <w:rPr>
                <w:rFonts w:ascii="宋体" w:eastAsia="宋体" w:hAnsi="宋体" w:cs="宋体" w:hint="eastAsia"/>
                <w:kern w:val="0"/>
                <w:sz w:val="40"/>
                <w:szCs w:val="40"/>
              </w:rPr>
              <w:t>黔江</w:t>
            </w:r>
            <w:proofErr w:type="gramStart"/>
            <w:r w:rsidRPr="00FD6B3D">
              <w:rPr>
                <w:rFonts w:ascii="宋体" w:eastAsia="宋体" w:hAnsi="宋体" w:cs="宋体" w:hint="eastAsia"/>
                <w:kern w:val="0"/>
                <w:sz w:val="40"/>
                <w:szCs w:val="40"/>
              </w:rPr>
              <w:t>区黄溪初级中学</w:t>
            </w:r>
            <w:proofErr w:type="gramEnd"/>
            <w:r w:rsidRPr="00FD6B3D">
              <w:rPr>
                <w:rFonts w:ascii="宋体" w:eastAsia="宋体" w:hAnsi="宋体" w:cs="宋体" w:hint="eastAsia"/>
                <w:kern w:val="0"/>
                <w:sz w:val="40"/>
                <w:szCs w:val="40"/>
              </w:rPr>
              <w:t>校2022年部门预算情况说明</w:t>
            </w:r>
          </w:p>
        </w:tc>
        <w:tc>
          <w:tcPr>
            <w:tcW w:w="118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r>
      <w:tr w:rsidR="00FD6B3D" w:rsidRPr="00FD6B3D" w:rsidTr="00FD6B3D">
        <w:trPr>
          <w:trHeight w:val="327"/>
        </w:trPr>
        <w:tc>
          <w:tcPr>
            <w:tcW w:w="16620" w:type="dxa"/>
            <w:tcBorders>
              <w:top w:val="nil"/>
              <w:left w:val="nil"/>
              <w:bottom w:val="nil"/>
              <w:right w:val="nil"/>
            </w:tcBorders>
            <w:shd w:val="clear" w:color="auto" w:fill="auto"/>
            <w:vAlign w:val="center"/>
            <w:hideMark/>
          </w:tcPr>
          <w:p w:rsidR="00FD6B3D" w:rsidRPr="00FD6B3D" w:rsidRDefault="00FD6B3D" w:rsidP="00FD6B3D">
            <w:pPr>
              <w:widowControl/>
              <w:jc w:val="left"/>
              <w:rPr>
                <w:rFonts w:ascii="宋体" w:eastAsia="宋体" w:hAnsi="宋体" w:cs="宋体"/>
                <w:kern w:val="0"/>
                <w:sz w:val="22"/>
              </w:rPr>
            </w:pPr>
            <w:r w:rsidRPr="00FD6B3D">
              <w:rPr>
                <w:rFonts w:ascii="宋体" w:eastAsia="宋体" w:hAnsi="宋体" w:cs="宋体" w:hint="eastAsia"/>
                <w:kern w:val="0"/>
                <w:sz w:val="22"/>
              </w:rPr>
              <w:t>一、部门基本情况</w:t>
            </w:r>
          </w:p>
        </w:tc>
        <w:tc>
          <w:tcPr>
            <w:tcW w:w="118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r>
      <w:tr w:rsidR="00FD6B3D" w:rsidRPr="00FD6B3D" w:rsidTr="00FD6B3D">
        <w:trPr>
          <w:trHeight w:val="327"/>
        </w:trPr>
        <w:tc>
          <w:tcPr>
            <w:tcW w:w="16620" w:type="dxa"/>
            <w:tcBorders>
              <w:top w:val="nil"/>
              <w:left w:val="nil"/>
              <w:bottom w:val="nil"/>
              <w:right w:val="nil"/>
            </w:tcBorders>
            <w:shd w:val="clear" w:color="auto" w:fill="auto"/>
            <w:vAlign w:val="center"/>
            <w:hideMark/>
          </w:tcPr>
          <w:p w:rsidR="00FD6B3D" w:rsidRPr="00FD6B3D" w:rsidRDefault="00FD6B3D" w:rsidP="00FD6B3D">
            <w:pPr>
              <w:widowControl/>
              <w:jc w:val="left"/>
              <w:rPr>
                <w:rFonts w:ascii="宋体" w:eastAsia="宋体" w:hAnsi="宋体" w:cs="宋体"/>
                <w:kern w:val="0"/>
                <w:sz w:val="22"/>
              </w:rPr>
            </w:pPr>
            <w:r w:rsidRPr="00FD6B3D">
              <w:rPr>
                <w:rFonts w:ascii="宋体" w:eastAsia="宋体" w:hAnsi="宋体" w:cs="宋体" w:hint="eastAsia"/>
                <w:kern w:val="0"/>
                <w:sz w:val="22"/>
              </w:rPr>
              <w:t>（一）职能职责。</w:t>
            </w:r>
          </w:p>
        </w:tc>
        <w:tc>
          <w:tcPr>
            <w:tcW w:w="118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r>
      <w:tr w:rsidR="00FD6B3D" w:rsidRPr="00FD6B3D" w:rsidTr="00FD6B3D">
        <w:trPr>
          <w:trHeight w:val="327"/>
        </w:trPr>
        <w:tc>
          <w:tcPr>
            <w:tcW w:w="16620" w:type="dxa"/>
            <w:tcBorders>
              <w:top w:val="nil"/>
              <w:left w:val="nil"/>
              <w:bottom w:val="nil"/>
              <w:right w:val="nil"/>
            </w:tcBorders>
            <w:shd w:val="clear" w:color="auto" w:fill="auto"/>
            <w:vAlign w:val="center"/>
            <w:hideMark/>
          </w:tcPr>
          <w:p w:rsidR="00FD6B3D" w:rsidRPr="00FD6B3D" w:rsidRDefault="00FD6B3D" w:rsidP="00FD6B3D">
            <w:pPr>
              <w:widowControl/>
              <w:jc w:val="left"/>
              <w:rPr>
                <w:rFonts w:ascii="宋体" w:eastAsia="宋体" w:hAnsi="宋体" w:cs="宋体"/>
                <w:kern w:val="0"/>
                <w:sz w:val="22"/>
              </w:rPr>
            </w:pPr>
            <w:r w:rsidRPr="00FD6B3D">
              <w:rPr>
                <w:rFonts w:ascii="宋体" w:eastAsia="宋体" w:hAnsi="宋体" w:cs="宋体" w:hint="eastAsia"/>
                <w:kern w:val="0"/>
                <w:sz w:val="22"/>
              </w:rPr>
              <w:t>部门现行的职能职责教育教学相关工作。</w:t>
            </w:r>
          </w:p>
        </w:tc>
        <w:tc>
          <w:tcPr>
            <w:tcW w:w="118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r>
      <w:tr w:rsidR="00FD6B3D" w:rsidRPr="00FD6B3D" w:rsidTr="00FD6B3D">
        <w:trPr>
          <w:trHeight w:val="327"/>
        </w:trPr>
        <w:tc>
          <w:tcPr>
            <w:tcW w:w="16620" w:type="dxa"/>
            <w:tcBorders>
              <w:top w:val="nil"/>
              <w:left w:val="nil"/>
              <w:bottom w:val="nil"/>
              <w:right w:val="nil"/>
            </w:tcBorders>
            <w:shd w:val="clear" w:color="auto" w:fill="auto"/>
            <w:vAlign w:val="center"/>
            <w:hideMark/>
          </w:tcPr>
          <w:p w:rsidR="00FD6B3D" w:rsidRPr="00FD6B3D" w:rsidRDefault="00FD6B3D" w:rsidP="00FD6B3D">
            <w:pPr>
              <w:widowControl/>
              <w:jc w:val="left"/>
              <w:rPr>
                <w:rFonts w:ascii="宋体" w:eastAsia="宋体" w:hAnsi="宋体" w:cs="宋体"/>
                <w:kern w:val="0"/>
                <w:sz w:val="22"/>
              </w:rPr>
            </w:pPr>
            <w:r w:rsidRPr="00FD6B3D">
              <w:rPr>
                <w:rFonts w:ascii="宋体" w:eastAsia="宋体" w:hAnsi="宋体" w:cs="宋体" w:hint="eastAsia"/>
                <w:kern w:val="0"/>
                <w:sz w:val="22"/>
              </w:rPr>
              <w:t>（二）部门构成。</w:t>
            </w:r>
          </w:p>
        </w:tc>
        <w:tc>
          <w:tcPr>
            <w:tcW w:w="118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r>
      <w:tr w:rsidR="00FD6B3D" w:rsidRPr="00FD6B3D" w:rsidTr="00FD6B3D">
        <w:trPr>
          <w:trHeight w:val="327"/>
        </w:trPr>
        <w:tc>
          <w:tcPr>
            <w:tcW w:w="16620" w:type="dxa"/>
            <w:tcBorders>
              <w:top w:val="nil"/>
              <w:left w:val="nil"/>
              <w:bottom w:val="nil"/>
              <w:right w:val="nil"/>
            </w:tcBorders>
            <w:shd w:val="clear" w:color="auto" w:fill="auto"/>
            <w:vAlign w:val="center"/>
            <w:hideMark/>
          </w:tcPr>
          <w:p w:rsidR="00FD6B3D" w:rsidRPr="00FD6B3D" w:rsidRDefault="00FD6B3D" w:rsidP="00FD6B3D">
            <w:pPr>
              <w:widowControl/>
              <w:jc w:val="left"/>
              <w:rPr>
                <w:rFonts w:ascii="宋体" w:eastAsia="宋体" w:hAnsi="宋体" w:cs="宋体"/>
                <w:kern w:val="0"/>
                <w:sz w:val="22"/>
              </w:rPr>
            </w:pPr>
            <w:r w:rsidRPr="00FD6B3D">
              <w:rPr>
                <w:rFonts w:ascii="宋体" w:eastAsia="宋体" w:hAnsi="宋体" w:cs="宋体" w:hint="eastAsia"/>
                <w:kern w:val="0"/>
                <w:sz w:val="22"/>
              </w:rPr>
              <w:t>本单位是黔江区教育委员会下属二级预算单位。</w:t>
            </w:r>
          </w:p>
        </w:tc>
        <w:tc>
          <w:tcPr>
            <w:tcW w:w="118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r>
      <w:tr w:rsidR="00FD6B3D" w:rsidRPr="00FD6B3D" w:rsidTr="00FD6B3D">
        <w:trPr>
          <w:trHeight w:val="327"/>
        </w:trPr>
        <w:tc>
          <w:tcPr>
            <w:tcW w:w="1662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18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r>
      <w:tr w:rsidR="00FD6B3D" w:rsidRPr="00FD6B3D" w:rsidTr="00FD6B3D">
        <w:trPr>
          <w:trHeight w:val="327"/>
        </w:trPr>
        <w:tc>
          <w:tcPr>
            <w:tcW w:w="16620" w:type="dxa"/>
            <w:tcBorders>
              <w:top w:val="nil"/>
              <w:left w:val="nil"/>
              <w:bottom w:val="nil"/>
              <w:right w:val="nil"/>
            </w:tcBorders>
            <w:shd w:val="clear" w:color="auto" w:fill="auto"/>
            <w:vAlign w:val="center"/>
            <w:hideMark/>
          </w:tcPr>
          <w:p w:rsidR="00FD6B3D" w:rsidRPr="00FD6B3D" w:rsidRDefault="00FD6B3D" w:rsidP="00FD6B3D">
            <w:pPr>
              <w:widowControl/>
              <w:jc w:val="left"/>
              <w:rPr>
                <w:rFonts w:ascii="宋体" w:eastAsia="宋体" w:hAnsi="宋体" w:cs="宋体"/>
                <w:kern w:val="0"/>
                <w:sz w:val="22"/>
              </w:rPr>
            </w:pPr>
            <w:r w:rsidRPr="00FD6B3D">
              <w:rPr>
                <w:rFonts w:ascii="宋体" w:eastAsia="宋体" w:hAnsi="宋体" w:cs="宋体" w:hint="eastAsia"/>
                <w:kern w:val="0"/>
                <w:sz w:val="22"/>
              </w:rPr>
              <w:t>二、部门收支总体情况</w:t>
            </w:r>
          </w:p>
        </w:tc>
        <w:tc>
          <w:tcPr>
            <w:tcW w:w="118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r>
      <w:tr w:rsidR="00FD6B3D" w:rsidRPr="00FD6B3D" w:rsidTr="00FD6B3D">
        <w:trPr>
          <w:trHeight w:val="1035"/>
        </w:trPr>
        <w:tc>
          <w:tcPr>
            <w:tcW w:w="16620" w:type="dxa"/>
            <w:tcBorders>
              <w:top w:val="nil"/>
              <w:left w:val="nil"/>
              <w:bottom w:val="nil"/>
              <w:right w:val="nil"/>
            </w:tcBorders>
            <w:shd w:val="clear" w:color="auto" w:fill="auto"/>
            <w:vAlign w:val="center"/>
            <w:hideMark/>
          </w:tcPr>
          <w:p w:rsidR="00FF6F3D" w:rsidRDefault="00FD6B3D" w:rsidP="00FD6B3D">
            <w:pPr>
              <w:widowControl/>
              <w:jc w:val="left"/>
              <w:rPr>
                <w:rFonts w:ascii="宋体" w:eastAsia="宋体" w:hAnsi="宋体" w:cs="宋体"/>
                <w:kern w:val="0"/>
                <w:sz w:val="22"/>
              </w:rPr>
            </w:pPr>
            <w:r w:rsidRPr="00FD6B3D">
              <w:rPr>
                <w:rFonts w:ascii="宋体" w:eastAsia="宋体" w:hAnsi="宋体" w:cs="宋体" w:hint="eastAsia"/>
                <w:kern w:val="0"/>
                <w:sz w:val="22"/>
              </w:rPr>
              <w:t>（一）收入预算：2022年年初预算数665.15 万元，其中：一般公共预算拨款665.15 万元，政府性基</w:t>
            </w:r>
          </w:p>
          <w:p w:rsidR="00FD6B3D" w:rsidRPr="00FD6B3D" w:rsidRDefault="00FD6B3D" w:rsidP="00E02F72">
            <w:pPr>
              <w:widowControl/>
              <w:ind w:rightChars="3197" w:right="6714"/>
              <w:jc w:val="left"/>
              <w:rPr>
                <w:rFonts w:ascii="宋体" w:eastAsia="宋体" w:hAnsi="宋体" w:cs="宋体"/>
                <w:kern w:val="0"/>
                <w:sz w:val="22"/>
              </w:rPr>
            </w:pPr>
            <w:r w:rsidRPr="00FD6B3D">
              <w:rPr>
                <w:rFonts w:ascii="宋体" w:eastAsia="宋体" w:hAnsi="宋体" w:cs="宋体" w:hint="eastAsia"/>
                <w:kern w:val="0"/>
                <w:sz w:val="22"/>
              </w:rPr>
              <w:t>金预算拨款 0万元，国有资本经营预算收入0 万元，财政专户管理资金收入0  万元，上级补助收入 0 万元，附属单位上缴收入 0    万元（应明确来源单位），事业收入 0万元，事业单位经营收入0 万元，其他收入0 万元……。。</w:t>
            </w:r>
          </w:p>
        </w:tc>
        <w:tc>
          <w:tcPr>
            <w:tcW w:w="118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r>
      <w:tr w:rsidR="00FD6B3D" w:rsidRPr="00FD6B3D" w:rsidTr="00FD6B3D">
        <w:trPr>
          <w:trHeight w:val="777"/>
        </w:trPr>
        <w:tc>
          <w:tcPr>
            <w:tcW w:w="16620" w:type="dxa"/>
            <w:tcBorders>
              <w:top w:val="nil"/>
              <w:left w:val="nil"/>
              <w:bottom w:val="nil"/>
              <w:right w:val="nil"/>
            </w:tcBorders>
            <w:shd w:val="clear" w:color="auto" w:fill="auto"/>
            <w:vAlign w:val="center"/>
            <w:hideMark/>
          </w:tcPr>
          <w:p w:rsidR="00FD6B3D" w:rsidRPr="00FD6B3D" w:rsidRDefault="00FD6B3D" w:rsidP="00E02F72">
            <w:pPr>
              <w:widowControl/>
              <w:tabs>
                <w:tab w:val="left" w:pos="9265"/>
                <w:tab w:val="left" w:pos="9824"/>
              </w:tabs>
              <w:ind w:rightChars="3129" w:right="6571"/>
              <w:jc w:val="left"/>
              <w:rPr>
                <w:rFonts w:ascii="宋体" w:eastAsia="宋体" w:hAnsi="宋体" w:cs="宋体"/>
                <w:kern w:val="0"/>
                <w:sz w:val="22"/>
              </w:rPr>
            </w:pPr>
            <w:r w:rsidRPr="00FD6B3D">
              <w:rPr>
                <w:rFonts w:ascii="宋体" w:eastAsia="宋体" w:hAnsi="宋体" w:cs="宋体" w:hint="eastAsia"/>
                <w:kern w:val="0"/>
                <w:sz w:val="22"/>
              </w:rPr>
              <w:t>（二）支出预算：2022年年初预算数665.15 万元，其中：一般公共服务支出665.15 万元，教育支出502.4 万元，社会保障和就业支出79.45 万元，卫生健康支出 43.93万元，住房保障支出 39.37万元。</w:t>
            </w:r>
          </w:p>
        </w:tc>
        <w:tc>
          <w:tcPr>
            <w:tcW w:w="118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r>
      <w:tr w:rsidR="00FD6B3D" w:rsidRPr="00FD6B3D" w:rsidTr="00FD6B3D">
        <w:trPr>
          <w:trHeight w:val="327"/>
        </w:trPr>
        <w:tc>
          <w:tcPr>
            <w:tcW w:w="1662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bookmarkStart w:id="0" w:name="_GoBack"/>
            <w:bookmarkEnd w:id="0"/>
          </w:p>
        </w:tc>
        <w:tc>
          <w:tcPr>
            <w:tcW w:w="118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r>
      <w:tr w:rsidR="00FD6B3D" w:rsidRPr="00FD6B3D" w:rsidTr="00FD6B3D">
        <w:trPr>
          <w:trHeight w:val="327"/>
        </w:trPr>
        <w:tc>
          <w:tcPr>
            <w:tcW w:w="16620" w:type="dxa"/>
            <w:tcBorders>
              <w:top w:val="nil"/>
              <w:left w:val="nil"/>
              <w:bottom w:val="nil"/>
              <w:right w:val="nil"/>
            </w:tcBorders>
            <w:shd w:val="clear" w:color="auto" w:fill="auto"/>
            <w:vAlign w:val="center"/>
            <w:hideMark/>
          </w:tcPr>
          <w:p w:rsidR="00FD6B3D" w:rsidRPr="00FD6B3D" w:rsidRDefault="00FD6B3D" w:rsidP="00FD6B3D">
            <w:pPr>
              <w:widowControl/>
              <w:jc w:val="left"/>
              <w:rPr>
                <w:rFonts w:ascii="宋体" w:eastAsia="宋体" w:hAnsi="宋体" w:cs="宋体"/>
                <w:kern w:val="0"/>
                <w:sz w:val="22"/>
              </w:rPr>
            </w:pPr>
            <w:r w:rsidRPr="00FD6B3D">
              <w:rPr>
                <w:rFonts w:ascii="宋体" w:eastAsia="宋体" w:hAnsi="宋体" w:cs="宋体" w:hint="eastAsia"/>
                <w:kern w:val="0"/>
                <w:sz w:val="22"/>
              </w:rPr>
              <w:t>三、部门预算情况说明</w:t>
            </w:r>
          </w:p>
        </w:tc>
        <w:tc>
          <w:tcPr>
            <w:tcW w:w="118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r>
      <w:tr w:rsidR="00FD6B3D" w:rsidRPr="00FD6B3D" w:rsidTr="00FD6B3D">
        <w:trPr>
          <w:trHeight w:val="1553"/>
        </w:trPr>
        <w:tc>
          <w:tcPr>
            <w:tcW w:w="16620" w:type="dxa"/>
            <w:tcBorders>
              <w:top w:val="nil"/>
              <w:left w:val="nil"/>
              <w:bottom w:val="nil"/>
              <w:right w:val="nil"/>
            </w:tcBorders>
            <w:shd w:val="clear" w:color="auto" w:fill="auto"/>
            <w:vAlign w:val="center"/>
            <w:hideMark/>
          </w:tcPr>
          <w:p w:rsidR="00FD6B3D" w:rsidRPr="00FD6B3D" w:rsidRDefault="00FD6B3D" w:rsidP="00E02F72">
            <w:pPr>
              <w:widowControl/>
              <w:tabs>
                <w:tab w:val="left" w:pos="9265"/>
                <w:tab w:val="left" w:pos="9824"/>
              </w:tabs>
              <w:ind w:rightChars="3129" w:right="6571"/>
              <w:jc w:val="left"/>
              <w:rPr>
                <w:rFonts w:ascii="宋体" w:eastAsia="宋体" w:hAnsi="宋体" w:cs="宋体"/>
                <w:kern w:val="0"/>
                <w:sz w:val="22"/>
              </w:rPr>
            </w:pPr>
            <w:r w:rsidRPr="00FD6B3D">
              <w:rPr>
                <w:rFonts w:ascii="宋体" w:eastAsia="宋体" w:hAnsi="宋体" w:cs="宋体" w:hint="eastAsia"/>
                <w:kern w:val="0"/>
                <w:sz w:val="22"/>
              </w:rPr>
              <w:t>2022年一般公共预算财政拨款收入 665.15  万元，一般公共预算财政拨款支出  665.15 万元，其中：基本支出 665.15  万元，</w:t>
            </w:r>
          </w:p>
        </w:tc>
        <w:tc>
          <w:tcPr>
            <w:tcW w:w="118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FD6B3D" w:rsidRPr="00FD6B3D" w:rsidRDefault="00FD6B3D"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noWrap/>
            <w:vAlign w:val="center"/>
            <w:hideMark/>
          </w:tcPr>
          <w:p w:rsidR="00E02F72" w:rsidRPr="00FD6B3D" w:rsidRDefault="00E02F72" w:rsidP="004C63B2">
            <w:pPr>
              <w:widowControl/>
              <w:jc w:val="left"/>
              <w:rPr>
                <w:rFonts w:ascii="宋体" w:eastAsia="宋体" w:hAnsi="宋体" w:cs="宋体"/>
                <w:kern w:val="0"/>
                <w:sz w:val="22"/>
              </w:rPr>
            </w:pPr>
            <w:r w:rsidRPr="00FD6B3D">
              <w:rPr>
                <w:rFonts w:ascii="宋体" w:eastAsia="宋体" w:hAnsi="宋体" w:cs="宋体" w:hint="eastAsia"/>
                <w:kern w:val="0"/>
                <w:sz w:val="22"/>
              </w:rPr>
              <w:t>四、“三公”经费情况说明</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E02F72">
        <w:trPr>
          <w:trHeight w:val="327"/>
        </w:trPr>
        <w:tc>
          <w:tcPr>
            <w:tcW w:w="16620" w:type="dxa"/>
            <w:tcBorders>
              <w:top w:val="nil"/>
              <w:left w:val="nil"/>
              <w:bottom w:val="nil"/>
              <w:right w:val="nil"/>
            </w:tcBorders>
            <w:shd w:val="clear" w:color="auto" w:fill="auto"/>
            <w:vAlign w:val="center"/>
          </w:tcPr>
          <w:p w:rsidR="00E02F72" w:rsidRPr="00FD6B3D" w:rsidRDefault="00E02F72" w:rsidP="00FD6B3D">
            <w:pPr>
              <w:widowControl/>
              <w:jc w:val="left"/>
              <w:rPr>
                <w:rFonts w:ascii="宋体" w:eastAsia="宋体" w:hAnsi="宋体" w:cs="宋体"/>
                <w:kern w:val="0"/>
                <w:sz w:val="22"/>
              </w:rPr>
            </w:pP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1035"/>
        </w:trPr>
        <w:tc>
          <w:tcPr>
            <w:tcW w:w="16620" w:type="dxa"/>
            <w:tcBorders>
              <w:top w:val="nil"/>
              <w:left w:val="nil"/>
              <w:bottom w:val="nil"/>
              <w:right w:val="nil"/>
            </w:tcBorders>
            <w:shd w:val="clear" w:color="auto" w:fill="auto"/>
            <w:vAlign w:val="center"/>
            <w:hideMark/>
          </w:tcPr>
          <w:p w:rsidR="00E02F72" w:rsidRPr="00FD6B3D" w:rsidRDefault="00E02F72" w:rsidP="00E02F72">
            <w:pPr>
              <w:widowControl/>
              <w:tabs>
                <w:tab w:val="left" w:pos="9265"/>
                <w:tab w:val="left" w:pos="9824"/>
              </w:tabs>
              <w:ind w:rightChars="3129" w:right="6571"/>
              <w:jc w:val="left"/>
              <w:rPr>
                <w:rFonts w:ascii="宋体" w:eastAsia="宋体" w:hAnsi="宋体" w:cs="宋体"/>
                <w:kern w:val="0"/>
                <w:sz w:val="22"/>
              </w:rPr>
            </w:pPr>
            <w:r w:rsidRPr="00FD6B3D">
              <w:rPr>
                <w:rFonts w:ascii="宋体" w:eastAsia="宋体" w:hAnsi="宋体" w:cs="宋体" w:hint="eastAsia"/>
                <w:kern w:val="0"/>
                <w:sz w:val="22"/>
              </w:rPr>
              <w:t>2022年“三公”经费预算  万元，比2021年减少(或增加)  万元。其中：因公出国（境）费用  万元，比2021年减少(或增加)  万元，主要原因是……；公务接待费  万元，比2021年减少(或增加)  万元，主要原因是……；公务用车运行维护费    万元，比2021年减少(或增加)   万元，主要原因是……；公务用车购置费   万元，比2021年减少(或增加)   万元；主要原因是……。</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Pr="00FD6B3D" w:rsidRDefault="00E02F72" w:rsidP="00FD6B3D">
            <w:pPr>
              <w:widowControl/>
              <w:jc w:val="left"/>
              <w:rPr>
                <w:rFonts w:ascii="宋体" w:eastAsia="宋体" w:hAnsi="宋体" w:cs="宋体"/>
                <w:kern w:val="0"/>
                <w:sz w:val="22"/>
              </w:rPr>
            </w:pPr>
            <w:r w:rsidRPr="00FD6B3D">
              <w:rPr>
                <w:rFonts w:ascii="宋体" w:eastAsia="宋体" w:hAnsi="宋体" w:cs="宋体" w:hint="eastAsia"/>
                <w:kern w:val="0"/>
                <w:sz w:val="22"/>
              </w:rPr>
              <w:t>五、其他重要事项的情况说明</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623"/>
        </w:trPr>
        <w:tc>
          <w:tcPr>
            <w:tcW w:w="16620" w:type="dxa"/>
            <w:tcBorders>
              <w:top w:val="nil"/>
              <w:left w:val="nil"/>
              <w:bottom w:val="nil"/>
              <w:right w:val="nil"/>
            </w:tcBorders>
            <w:shd w:val="clear" w:color="auto" w:fill="auto"/>
            <w:vAlign w:val="center"/>
            <w:hideMark/>
          </w:tcPr>
          <w:p w:rsidR="00E02F72" w:rsidRPr="00FD6B3D" w:rsidRDefault="00E02F72" w:rsidP="00E02F72">
            <w:pPr>
              <w:widowControl/>
              <w:tabs>
                <w:tab w:val="left" w:pos="9265"/>
                <w:tab w:val="left" w:pos="9824"/>
              </w:tabs>
              <w:ind w:rightChars="3129" w:right="6571"/>
              <w:jc w:val="left"/>
              <w:rPr>
                <w:rFonts w:ascii="宋体" w:eastAsia="宋体" w:hAnsi="宋体" w:cs="宋体"/>
                <w:kern w:val="0"/>
                <w:sz w:val="22"/>
              </w:rPr>
            </w:pPr>
            <w:r w:rsidRPr="00FD6B3D">
              <w:rPr>
                <w:rFonts w:ascii="宋体" w:eastAsia="宋体" w:hAnsi="宋体" w:cs="宋体" w:hint="eastAsia"/>
                <w:kern w:val="0"/>
                <w:sz w:val="22"/>
              </w:rPr>
              <w:t>（行政、</w:t>
            </w:r>
            <w:proofErr w:type="gramStart"/>
            <w:r w:rsidRPr="00FD6B3D">
              <w:rPr>
                <w:rFonts w:ascii="宋体" w:eastAsia="宋体" w:hAnsi="宋体" w:cs="宋体" w:hint="eastAsia"/>
                <w:kern w:val="0"/>
                <w:sz w:val="22"/>
              </w:rPr>
              <w:t>参公单位</w:t>
            </w:r>
            <w:proofErr w:type="gramEnd"/>
            <w:r w:rsidRPr="00FD6B3D">
              <w:rPr>
                <w:rFonts w:ascii="宋体" w:eastAsia="宋体" w:hAnsi="宋体" w:cs="宋体" w:hint="eastAsia"/>
                <w:kern w:val="0"/>
                <w:sz w:val="22"/>
              </w:rPr>
              <w:t xml:space="preserve">）（一）机关运行经费。2022年一般公共预算财政拨款运行经费 51.2  万元。主要用于办公费、印刷费、邮电费、水电费、物管费、差旅费、会议费、培训费及其他商品和服务支出等。 </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Pr="00FD6B3D" w:rsidRDefault="00E02F72" w:rsidP="00FD6B3D">
            <w:pPr>
              <w:widowControl/>
              <w:jc w:val="left"/>
              <w:rPr>
                <w:rFonts w:ascii="宋体" w:eastAsia="宋体" w:hAnsi="宋体" w:cs="宋体"/>
                <w:kern w:val="0"/>
                <w:sz w:val="22"/>
              </w:rPr>
            </w:pPr>
            <w:r w:rsidRPr="00FD6B3D">
              <w:rPr>
                <w:rFonts w:ascii="宋体" w:eastAsia="宋体" w:hAnsi="宋体" w:cs="宋体" w:hint="eastAsia"/>
                <w:kern w:val="0"/>
                <w:sz w:val="22"/>
              </w:rPr>
              <w:t>（事业单位）（一）</w:t>
            </w:r>
            <w:proofErr w:type="gramStart"/>
            <w:r w:rsidRPr="00FD6B3D">
              <w:rPr>
                <w:rFonts w:ascii="宋体" w:eastAsia="宋体" w:hAnsi="宋体" w:cs="宋体" w:hint="eastAsia"/>
                <w:kern w:val="0"/>
                <w:sz w:val="22"/>
              </w:rPr>
              <w:t>我部门</w:t>
            </w:r>
            <w:proofErr w:type="gramEnd"/>
            <w:r w:rsidRPr="00FD6B3D">
              <w:rPr>
                <w:rFonts w:ascii="宋体" w:eastAsia="宋体" w:hAnsi="宋体" w:cs="宋体" w:hint="eastAsia"/>
                <w:kern w:val="0"/>
                <w:sz w:val="22"/>
              </w:rPr>
              <w:t>不在机关运行经费统计范围之内。</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777"/>
        </w:trPr>
        <w:tc>
          <w:tcPr>
            <w:tcW w:w="16620" w:type="dxa"/>
            <w:tcBorders>
              <w:top w:val="nil"/>
              <w:left w:val="nil"/>
              <w:bottom w:val="nil"/>
              <w:right w:val="nil"/>
            </w:tcBorders>
            <w:shd w:val="clear" w:color="auto" w:fill="auto"/>
            <w:vAlign w:val="center"/>
            <w:hideMark/>
          </w:tcPr>
          <w:p w:rsidR="00E02F72" w:rsidRPr="00FD6B3D" w:rsidRDefault="00E02F72" w:rsidP="00E02F72">
            <w:pPr>
              <w:widowControl/>
              <w:tabs>
                <w:tab w:val="left" w:pos="9265"/>
                <w:tab w:val="left" w:pos="9824"/>
              </w:tabs>
              <w:ind w:rightChars="3129" w:right="6571"/>
              <w:jc w:val="left"/>
              <w:rPr>
                <w:rFonts w:ascii="宋体" w:eastAsia="宋体" w:hAnsi="宋体" w:cs="宋体"/>
                <w:kern w:val="0"/>
                <w:sz w:val="22"/>
              </w:rPr>
            </w:pPr>
            <w:r w:rsidRPr="00FD6B3D">
              <w:rPr>
                <w:rFonts w:ascii="宋体" w:eastAsia="宋体" w:hAnsi="宋体" w:cs="宋体" w:hint="eastAsia"/>
                <w:kern w:val="0"/>
                <w:sz w:val="22"/>
              </w:rPr>
              <w:t>（二）政府采购情况。所属各预算单位政府采购预算总额  万元：政府采购货物预算19  万元、政府采购服务预算 8 万元；其中一般公共预算拨款政府采购 19 万元：政府采购货物预算  19万元、政府采购服务预算8  万元。</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Pr="00FD6B3D" w:rsidRDefault="00E02F72" w:rsidP="00FD6B3D">
            <w:pPr>
              <w:widowControl/>
              <w:jc w:val="left"/>
              <w:rPr>
                <w:rFonts w:ascii="宋体" w:eastAsia="宋体" w:hAnsi="宋体" w:cs="宋体"/>
                <w:kern w:val="0"/>
                <w:sz w:val="22"/>
              </w:rPr>
            </w:pP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777"/>
        </w:trPr>
        <w:tc>
          <w:tcPr>
            <w:tcW w:w="16620" w:type="dxa"/>
            <w:tcBorders>
              <w:top w:val="nil"/>
              <w:left w:val="nil"/>
              <w:bottom w:val="nil"/>
              <w:right w:val="nil"/>
            </w:tcBorders>
            <w:shd w:val="clear" w:color="auto" w:fill="auto"/>
            <w:vAlign w:val="center"/>
            <w:hideMark/>
          </w:tcPr>
          <w:p w:rsidR="00E02F72" w:rsidRPr="00FD6B3D" w:rsidRDefault="00E02F72" w:rsidP="00FD6B3D">
            <w:pPr>
              <w:widowControl/>
              <w:jc w:val="left"/>
              <w:rPr>
                <w:rFonts w:ascii="宋体" w:eastAsia="宋体" w:hAnsi="宋体" w:cs="宋体"/>
                <w:kern w:val="0"/>
                <w:sz w:val="22"/>
              </w:rPr>
            </w:pP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Pr="00FD6B3D" w:rsidRDefault="00E02F72" w:rsidP="00FD6B3D">
            <w:pPr>
              <w:widowControl/>
              <w:jc w:val="left"/>
              <w:rPr>
                <w:rFonts w:ascii="宋体" w:eastAsia="宋体" w:hAnsi="宋体" w:cs="宋体"/>
                <w:kern w:val="0"/>
                <w:sz w:val="22"/>
              </w:rPr>
            </w:pPr>
            <w:r w:rsidRPr="00FD6B3D">
              <w:rPr>
                <w:rFonts w:ascii="宋体" w:eastAsia="宋体" w:hAnsi="宋体" w:cs="宋体" w:hint="eastAsia"/>
                <w:kern w:val="0"/>
                <w:sz w:val="22"/>
              </w:rPr>
              <w:t>（五）无其他重要事项说明。</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Pr="00FD6B3D" w:rsidRDefault="00E02F72" w:rsidP="00FD6B3D">
            <w:pPr>
              <w:widowControl/>
              <w:jc w:val="left"/>
              <w:rPr>
                <w:rFonts w:ascii="宋体" w:eastAsia="宋体" w:hAnsi="宋体" w:cs="宋体"/>
                <w:kern w:val="0"/>
                <w:sz w:val="22"/>
              </w:rPr>
            </w:pPr>
            <w:r w:rsidRPr="00FD6B3D">
              <w:rPr>
                <w:rFonts w:ascii="宋体" w:eastAsia="宋体" w:hAnsi="宋体" w:cs="宋体" w:hint="eastAsia"/>
                <w:kern w:val="0"/>
                <w:sz w:val="22"/>
              </w:rPr>
              <w:lastRenderedPageBreak/>
              <w:t>六、专业</w:t>
            </w:r>
            <w:proofErr w:type="gramStart"/>
            <w:r w:rsidRPr="00FD6B3D">
              <w:rPr>
                <w:rFonts w:ascii="宋体" w:eastAsia="宋体" w:hAnsi="宋体" w:cs="宋体" w:hint="eastAsia"/>
                <w:kern w:val="0"/>
                <w:sz w:val="22"/>
              </w:rPr>
              <w:t>性名</w:t>
            </w:r>
            <w:proofErr w:type="gramEnd"/>
            <w:r w:rsidRPr="00FD6B3D">
              <w:rPr>
                <w:rFonts w:ascii="宋体" w:eastAsia="宋体" w:hAnsi="宋体" w:cs="宋体" w:hint="eastAsia"/>
                <w:kern w:val="0"/>
                <w:sz w:val="22"/>
              </w:rPr>
              <w:t>词解释</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Pr="00E02F72" w:rsidRDefault="00E02F72" w:rsidP="00E02F72">
            <w:pPr>
              <w:pStyle w:val="a5"/>
              <w:widowControl/>
              <w:numPr>
                <w:ilvl w:val="0"/>
                <w:numId w:val="1"/>
              </w:numPr>
              <w:ind w:firstLineChars="0"/>
              <w:jc w:val="left"/>
              <w:rPr>
                <w:rFonts w:ascii="宋体" w:eastAsia="宋体" w:hAnsi="宋体" w:cs="宋体" w:hint="eastAsia"/>
                <w:kern w:val="0"/>
                <w:sz w:val="22"/>
              </w:rPr>
            </w:pPr>
            <w:r w:rsidRPr="00E02F72">
              <w:rPr>
                <w:rFonts w:ascii="宋体" w:eastAsia="宋体" w:hAnsi="宋体" w:cs="宋体" w:hint="eastAsia"/>
                <w:kern w:val="0"/>
                <w:sz w:val="22"/>
              </w:rPr>
              <w:t>财政拨款收入：指本年度从本级财政部门取得的财政拨款，包括一般公共预算财政拨款</w:t>
            </w:r>
          </w:p>
          <w:p w:rsidR="00E02F72" w:rsidRPr="00E02F72" w:rsidRDefault="00E02F72" w:rsidP="00E02F72">
            <w:pPr>
              <w:widowControl/>
              <w:jc w:val="left"/>
              <w:rPr>
                <w:rFonts w:ascii="宋体" w:eastAsia="宋体" w:hAnsi="宋体" w:cs="宋体"/>
                <w:kern w:val="0"/>
                <w:sz w:val="22"/>
              </w:rPr>
            </w:pPr>
            <w:r w:rsidRPr="00E02F72">
              <w:rPr>
                <w:rFonts w:ascii="宋体" w:eastAsia="宋体" w:hAnsi="宋体" w:cs="宋体" w:hint="eastAsia"/>
                <w:kern w:val="0"/>
                <w:sz w:val="22"/>
              </w:rPr>
              <w:t>和政府性基金预算财政拨款。</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Pr="00E02F72" w:rsidRDefault="00E02F72" w:rsidP="00E02F72">
            <w:pPr>
              <w:pStyle w:val="a5"/>
              <w:widowControl/>
              <w:numPr>
                <w:ilvl w:val="0"/>
                <w:numId w:val="1"/>
              </w:numPr>
              <w:ind w:firstLineChars="0"/>
              <w:jc w:val="left"/>
              <w:rPr>
                <w:rFonts w:ascii="宋体" w:eastAsia="宋体" w:hAnsi="宋体" w:cs="宋体" w:hint="eastAsia"/>
                <w:kern w:val="0"/>
                <w:sz w:val="22"/>
              </w:rPr>
            </w:pPr>
            <w:r w:rsidRPr="00E02F72">
              <w:rPr>
                <w:rFonts w:ascii="宋体" w:eastAsia="宋体" w:hAnsi="宋体" w:cs="宋体" w:hint="eastAsia"/>
                <w:kern w:val="0"/>
                <w:sz w:val="22"/>
              </w:rPr>
              <w:t>财政专户管理资金收入：指缴入财政专户、实行专项管理的高中以上学费、住宿费、高校</w:t>
            </w:r>
          </w:p>
          <w:p w:rsidR="00E02F72" w:rsidRPr="00E02F72" w:rsidRDefault="00E02F72" w:rsidP="00E02F72">
            <w:pPr>
              <w:widowControl/>
              <w:jc w:val="left"/>
              <w:rPr>
                <w:rFonts w:ascii="宋体" w:eastAsia="宋体" w:hAnsi="宋体" w:cs="宋体"/>
                <w:kern w:val="0"/>
                <w:sz w:val="22"/>
              </w:rPr>
            </w:pPr>
            <w:r w:rsidRPr="00E02F72">
              <w:rPr>
                <w:rFonts w:ascii="宋体" w:eastAsia="宋体" w:hAnsi="宋体" w:cs="宋体" w:hint="eastAsia"/>
                <w:kern w:val="0"/>
                <w:sz w:val="22"/>
              </w:rPr>
              <w:t>委托培养费、函大、电大、夜大及短训班培训费等教育收费。</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Pr="00FD6B3D" w:rsidRDefault="00E02F72" w:rsidP="00FD6B3D">
            <w:pPr>
              <w:widowControl/>
              <w:jc w:val="left"/>
              <w:rPr>
                <w:rFonts w:ascii="宋体" w:eastAsia="宋体" w:hAnsi="宋体" w:cs="宋体"/>
                <w:kern w:val="0"/>
                <w:sz w:val="22"/>
              </w:rPr>
            </w:pPr>
            <w:r w:rsidRPr="00FD6B3D">
              <w:rPr>
                <w:rFonts w:ascii="宋体" w:eastAsia="宋体" w:hAnsi="宋体" w:cs="宋体" w:hint="eastAsia"/>
                <w:kern w:val="0"/>
                <w:sz w:val="22"/>
              </w:rPr>
              <w:t>（三）事业收入：指事业单位开展专业业务活动及其辅助活动取得的收入，不包括教育收费</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Pr="00FD6B3D" w:rsidRDefault="00E02F72" w:rsidP="00FD6B3D">
            <w:pPr>
              <w:widowControl/>
              <w:jc w:val="left"/>
              <w:rPr>
                <w:rFonts w:ascii="宋体" w:eastAsia="宋体" w:hAnsi="宋体" w:cs="宋体"/>
                <w:kern w:val="0"/>
                <w:sz w:val="22"/>
              </w:rPr>
            </w:pPr>
            <w:r w:rsidRPr="00FD6B3D">
              <w:rPr>
                <w:rFonts w:ascii="宋体" w:eastAsia="宋体" w:hAnsi="宋体" w:cs="宋体" w:hint="eastAsia"/>
                <w:kern w:val="0"/>
                <w:sz w:val="22"/>
              </w:rPr>
              <w:t>（四）上级补助收入：指从主管部门或上级单位取得的财政拨款以外的其他补助收入。</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Default="00E02F72" w:rsidP="00FD6B3D">
            <w:pPr>
              <w:widowControl/>
              <w:jc w:val="left"/>
              <w:rPr>
                <w:rFonts w:ascii="宋体" w:eastAsia="宋体" w:hAnsi="宋体" w:cs="宋体" w:hint="eastAsia"/>
                <w:kern w:val="0"/>
                <w:sz w:val="22"/>
              </w:rPr>
            </w:pPr>
            <w:r w:rsidRPr="00FD6B3D">
              <w:rPr>
                <w:rFonts w:ascii="宋体" w:eastAsia="宋体" w:hAnsi="宋体" w:cs="宋体" w:hint="eastAsia"/>
                <w:kern w:val="0"/>
                <w:sz w:val="22"/>
              </w:rPr>
              <w:t>（五）附属单位上缴收入：指本单位所属下级单位上缴给本单位的全部收入（包括下级事业单位</w:t>
            </w:r>
          </w:p>
          <w:p w:rsidR="00E02F72" w:rsidRPr="00FD6B3D" w:rsidRDefault="00E02F72" w:rsidP="00FD6B3D">
            <w:pPr>
              <w:widowControl/>
              <w:jc w:val="left"/>
              <w:rPr>
                <w:rFonts w:ascii="宋体" w:eastAsia="宋体" w:hAnsi="宋体" w:cs="宋体"/>
                <w:kern w:val="0"/>
                <w:sz w:val="22"/>
              </w:rPr>
            </w:pPr>
            <w:r w:rsidRPr="00FD6B3D">
              <w:rPr>
                <w:rFonts w:ascii="宋体" w:eastAsia="宋体" w:hAnsi="宋体" w:cs="宋体" w:hint="eastAsia"/>
                <w:kern w:val="0"/>
                <w:sz w:val="22"/>
              </w:rPr>
              <w:t>上缴的事业收入、其他收入和下级企业单位上缴的利润等）。</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Default="00E02F72" w:rsidP="00FD6B3D">
            <w:pPr>
              <w:widowControl/>
              <w:jc w:val="left"/>
              <w:rPr>
                <w:rFonts w:ascii="宋体" w:eastAsia="宋体" w:hAnsi="宋体" w:cs="宋体" w:hint="eastAsia"/>
                <w:kern w:val="0"/>
                <w:sz w:val="22"/>
              </w:rPr>
            </w:pPr>
            <w:r w:rsidRPr="00FD6B3D">
              <w:rPr>
                <w:rFonts w:ascii="宋体" w:eastAsia="宋体" w:hAnsi="宋体" w:cs="宋体" w:hint="eastAsia"/>
                <w:kern w:val="0"/>
                <w:sz w:val="22"/>
              </w:rPr>
              <w:t>（六）事业单位经营收入：指事业单位在专业业务活动及其辅助活动之外开展非独立核算经营活</w:t>
            </w:r>
          </w:p>
          <w:p w:rsidR="00E02F72" w:rsidRPr="00FD6B3D" w:rsidRDefault="00E02F72" w:rsidP="00FD6B3D">
            <w:pPr>
              <w:widowControl/>
              <w:jc w:val="left"/>
              <w:rPr>
                <w:rFonts w:ascii="宋体" w:eastAsia="宋体" w:hAnsi="宋体" w:cs="宋体"/>
                <w:kern w:val="0"/>
                <w:sz w:val="22"/>
              </w:rPr>
            </w:pPr>
            <w:proofErr w:type="gramStart"/>
            <w:r w:rsidRPr="00FD6B3D">
              <w:rPr>
                <w:rFonts w:ascii="宋体" w:eastAsia="宋体" w:hAnsi="宋体" w:cs="宋体" w:hint="eastAsia"/>
                <w:kern w:val="0"/>
                <w:sz w:val="22"/>
              </w:rPr>
              <w:t>动取得</w:t>
            </w:r>
            <w:proofErr w:type="gramEnd"/>
            <w:r w:rsidRPr="00FD6B3D">
              <w:rPr>
                <w:rFonts w:ascii="宋体" w:eastAsia="宋体" w:hAnsi="宋体" w:cs="宋体" w:hint="eastAsia"/>
                <w:kern w:val="0"/>
                <w:sz w:val="22"/>
              </w:rPr>
              <w:t>的收入。</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Default="00E02F72" w:rsidP="00FD6B3D">
            <w:pPr>
              <w:widowControl/>
              <w:jc w:val="left"/>
              <w:rPr>
                <w:rFonts w:ascii="宋体" w:eastAsia="宋体" w:hAnsi="宋体" w:cs="宋体" w:hint="eastAsia"/>
                <w:kern w:val="0"/>
                <w:sz w:val="22"/>
              </w:rPr>
            </w:pPr>
            <w:r w:rsidRPr="00FD6B3D">
              <w:rPr>
                <w:rFonts w:ascii="宋体" w:eastAsia="宋体" w:hAnsi="宋体" w:cs="宋体" w:hint="eastAsia"/>
                <w:kern w:val="0"/>
                <w:sz w:val="22"/>
              </w:rPr>
              <w:t>（七）其他收入：指债务收入（不含政府债券、政府向外国政府贷款和国际组织贷款）、投资收</w:t>
            </w:r>
          </w:p>
          <w:p w:rsidR="00E02F72" w:rsidRPr="00FD6B3D" w:rsidRDefault="00E02F72" w:rsidP="00FD6B3D">
            <w:pPr>
              <w:widowControl/>
              <w:jc w:val="left"/>
              <w:rPr>
                <w:rFonts w:ascii="宋体" w:eastAsia="宋体" w:hAnsi="宋体" w:cs="宋体"/>
                <w:kern w:val="0"/>
                <w:sz w:val="22"/>
              </w:rPr>
            </w:pPr>
            <w:r w:rsidRPr="00FD6B3D">
              <w:rPr>
                <w:rFonts w:ascii="宋体" w:eastAsia="宋体" w:hAnsi="宋体" w:cs="宋体" w:hint="eastAsia"/>
                <w:kern w:val="0"/>
                <w:sz w:val="22"/>
              </w:rPr>
              <w:t>益等收入。</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Pr="00FD6B3D" w:rsidRDefault="00E02F72" w:rsidP="00FD6B3D">
            <w:pPr>
              <w:widowControl/>
              <w:jc w:val="left"/>
              <w:rPr>
                <w:rFonts w:ascii="宋体" w:eastAsia="宋体" w:hAnsi="宋体" w:cs="宋体"/>
                <w:kern w:val="0"/>
                <w:sz w:val="22"/>
              </w:rPr>
            </w:pPr>
            <w:r w:rsidRPr="00FD6B3D">
              <w:rPr>
                <w:rFonts w:ascii="宋体" w:eastAsia="宋体" w:hAnsi="宋体" w:cs="宋体" w:hint="eastAsia"/>
                <w:kern w:val="0"/>
                <w:sz w:val="22"/>
              </w:rPr>
              <w:t>（八）基本支出：指为保障机构正常运转、完成日常工作任务而发生的人员经费和公用经费。</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Pr="00FD6B3D" w:rsidRDefault="00E02F72" w:rsidP="00FD6B3D">
            <w:pPr>
              <w:widowControl/>
              <w:jc w:val="left"/>
              <w:rPr>
                <w:rFonts w:ascii="宋体" w:eastAsia="宋体" w:hAnsi="宋体" w:cs="宋体"/>
                <w:kern w:val="0"/>
                <w:sz w:val="22"/>
              </w:rPr>
            </w:pPr>
            <w:r w:rsidRPr="00FD6B3D">
              <w:rPr>
                <w:rFonts w:ascii="宋体" w:eastAsia="宋体" w:hAnsi="宋体" w:cs="宋体" w:hint="eastAsia"/>
                <w:kern w:val="0"/>
                <w:sz w:val="22"/>
              </w:rPr>
              <w:t>（九）项目支出：指在基本支出之外为完成特定行政任务和事业发展目标所发生的支出。</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1294"/>
        </w:trPr>
        <w:tc>
          <w:tcPr>
            <w:tcW w:w="16620" w:type="dxa"/>
            <w:tcBorders>
              <w:top w:val="nil"/>
              <w:left w:val="nil"/>
              <w:bottom w:val="nil"/>
              <w:right w:val="nil"/>
            </w:tcBorders>
            <w:shd w:val="clear" w:color="auto" w:fill="auto"/>
            <w:vAlign w:val="center"/>
            <w:hideMark/>
          </w:tcPr>
          <w:p w:rsidR="00E02F72" w:rsidRDefault="00E02F72" w:rsidP="00FD6B3D">
            <w:pPr>
              <w:widowControl/>
              <w:jc w:val="left"/>
              <w:rPr>
                <w:rFonts w:ascii="宋体" w:eastAsia="宋体" w:hAnsi="宋体" w:cs="宋体" w:hint="eastAsia"/>
                <w:kern w:val="0"/>
                <w:sz w:val="22"/>
              </w:rPr>
            </w:pPr>
            <w:r w:rsidRPr="00FD6B3D">
              <w:rPr>
                <w:rFonts w:ascii="宋体" w:eastAsia="宋体" w:hAnsi="宋体" w:cs="宋体" w:hint="eastAsia"/>
                <w:kern w:val="0"/>
                <w:sz w:val="22"/>
              </w:rPr>
              <w:t>（十）“三公”经费：指用一般公共预算财政拨款安排的因公出国（境）费、公务用车购置及运</w:t>
            </w:r>
          </w:p>
          <w:p w:rsidR="00E02F72" w:rsidRDefault="00E02F72" w:rsidP="00FD6B3D">
            <w:pPr>
              <w:widowControl/>
              <w:jc w:val="left"/>
              <w:rPr>
                <w:rFonts w:ascii="宋体" w:eastAsia="宋体" w:hAnsi="宋体" w:cs="宋体" w:hint="eastAsia"/>
                <w:kern w:val="0"/>
                <w:sz w:val="22"/>
              </w:rPr>
            </w:pPr>
            <w:r w:rsidRPr="00FD6B3D">
              <w:rPr>
                <w:rFonts w:ascii="宋体" w:eastAsia="宋体" w:hAnsi="宋体" w:cs="宋体" w:hint="eastAsia"/>
                <w:kern w:val="0"/>
                <w:sz w:val="22"/>
              </w:rPr>
              <w:t>行维护费、公务接待费。其中，因公出国（境）</w:t>
            </w:r>
            <w:proofErr w:type="gramStart"/>
            <w:r w:rsidRPr="00FD6B3D">
              <w:rPr>
                <w:rFonts w:ascii="宋体" w:eastAsia="宋体" w:hAnsi="宋体" w:cs="宋体" w:hint="eastAsia"/>
                <w:kern w:val="0"/>
                <w:sz w:val="22"/>
              </w:rPr>
              <w:t>费反映</w:t>
            </w:r>
            <w:proofErr w:type="gramEnd"/>
            <w:r w:rsidRPr="00FD6B3D">
              <w:rPr>
                <w:rFonts w:ascii="宋体" w:eastAsia="宋体" w:hAnsi="宋体" w:cs="宋体" w:hint="eastAsia"/>
                <w:kern w:val="0"/>
                <w:sz w:val="22"/>
              </w:rPr>
              <w:t>单位公务出国（境）的国际旅费、国外城</w:t>
            </w:r>
          </w:p>
          <w:p w:rsidR="00E02F72" w:rsidRDefault="00E02F72" w:rsidP="00FD6B3D">
            <w:pPr>
              <w:widowControl/>
              <w:jc w:val="left"/>
              <w:rPr>
                <w:rFonts w:ascii="宋体" w:eastAsia="宋体" w:hAnsi="宋体" w:cs="宋体" w:hint="eastAsia"/>
                <w:kern w:val="0"/>
                <w:sz w:val="22"/>
              </w:rPr>
            </w:pPr>
            <w:r w:rsidRPr="00FD6B3D">
              <w:rPr>
                <w:rFonts w:ascii="宋体" w:eastAsia="宋体" w:hAnsi="宋体" w:cs="宋体" w:hint="eastAsia"/>
                <w:kern w:val="0"/>
                <w:sz w:val="22"/>
              </w:rPr>
              <w:t>市间交通费、住宿费、伙食费、培训费、公杂费等支出；公务用车购置</w:t>
            </w:r>
            <w:proofErr w:type="gramStart"/>
            <w:r w:rsidRPr="00FD6B3D">
              <w:rPr>
                <w:rFonts w:ascii="宋体" w:eastAsia="宋体" w:hAnsi="宋体" w:cs="宋体" w:hint="eastAsia"/>
                <w:kern w:val="0"/>
                <w:sz w:val="22"/>
              </w:rPr>
              <w:t>费反映</w:t>
            </w:r>
            <w:proofErr w:type="gramEnd"/>
            <w:r w:rsidRPr="00FD6B3D">
              <w:rPr>
                <w:rFonts w:ascii="宋体" w:eastAsia="宋体" w:hAnsi="宋体" w:cs="宋体" w:hint="eastAsia"/>
                <w:kern w:val="0"/>
                <w:sz w:val="22"/>
              </w:rPr>
              <w:t>单位公务用车购置</w:t>
            </w:r>
          </w:p>
          <w:p w:rsidR="00E02F72" w:rsidRDefault="00E02F72" w:rsidP="00FD6B3D">
            <w:pPr>
              <w:widowControl/>
              <w:jc w:val="left"/>
              <w:rPr>
                <w:rFonts w:ascii="宋体" w:eastAsia="宋体" w:hAnsi="宋体" w:cs="宋体" w:hint="eastAsia"/>
                <w:kern w:val="0"/>
                <w:sz w:val="22"/>
              </w:rPr>
            </w:pPr>
            <w:r w:rsidRPr="00FD6B3D">
              <w:rPr>
                <w:rFonts w:ascii="宋体" w:eastAsia="宋体" w:hAnsi="宋体" w:cs="宋体" w:hint="eastAsia"/>
                <w:kern w:val="0"/>
                <w:sz w:val="22"/>
              </w:rPr>
              <w:t>支出（</w:t>
            </w:r>
            <w:proofErr w:type="gramStart"/>
            <w:r w:rsidRPr="00FD6B3D">
              <w:rPr>
                <w:rFonts w:ascii="宋体" w:eastAsia="宋体" w:hAnsi="宋体" w:cs="宋体" w:hint="eastAsia"/>
                <w:kern w:val="0"/>
                <w:sz w:val="22"/>
              </w:rPr>
              <w:t>含车辆</w:t>
            </w:r>
            <w:proofErr w:type="gramEnd"/>
            <w:r w:rsidRPr="00FD6B3D">
              <w:rPr>
                <w:rFonts w:ascii="宋体" w:eastAsia="宋体" w:hAnsi="宋体" w:cs="宋体" w:hint="eastAsia"/>
                <w:kern w:val="0"/>
                <w:sz w:val="22"/>
              </w:rPr>
              <w:t>购置税）；公务用车运行维护费反映单位按规定保留的公务用车燃料费、维修费、过</w:t>
            </w:r>
          </w:p>
          <w:p w:rsidR="00E02F72" w:rsidRDefault="00E02F72" w:rsidP="00FD6B3D">
            <w:pPr>
              <w:widowControl/>
              <w:jc w:val="left"/>
              <w:rPr>
                <w:rFonts w:ascii="宋体" w:eastAsia="宋体" w:hAnsi="宋体" w:cs="宋体" w:hint="eastAsia"/>
                <w:kern w:val="0"/>
                <w:sz w:val="22"/>
              </w:rPr>
            </w:pPr>
            <w:r w:rsidRPr="00FD6B3D">
              <w:rPr>
                <w:rFonts w:ascii="宋体" w:eastAsia="宋体" w:hAnsi="宋体" w:cs="宋体" w:hint="eastAsia"/>
                <w:kern w:val="0"/>
                <w:sz w:val="22"/>
              </w:rPr>
              <w:t>路过桥费、保险费、安全奖励费用等支出；公务接待</w:t>
            </w:r>
            <w:proofErr w:type="gramStart"/>
            <w:r w:rsidRPr="00FD6B3D">
              <w:rPr>
                <w:rFonts w:ascii="宋体" w:eastAsia="宋体" w:hAnsi="宋体" w:cs="宋体" w:hint="eastAsia"/>
                <w:kern w:val="0"/>
                <w:sz w:val="22"/>
              </w:rPr>
              <w:t>费反映</w:t>
            </w:r>
            <w:proofErr w:type="gramEnd"/>
            <w:r w:rsidRPr="00FD6B3D">
              <w:rPr>
                <w:rFonts w:ascii="宋体" w:eastAsia="宋体" w:hAnsi="宋体" w:cs="宋体" w:hint="eastAsia"/>
                <w:kern w:val="0"/>
                <w:sz w:val="22"/>
              </w:rPr>
              <w:t>单位按规定开支的各类公务接待（含外</w:t>
            </w:r>
          </w:p>
          <w:p w:rsidR="00E02F72" w:rsidRPr="00FD6B3D" w:rsidRDefault="00E02F72" w:rsidP="00FD6B3D">
            <w:pPr>
              <w:widowControl/>
              <w:jc w:val="left"/>
              <w:rPr>
                <w:rFonts w:ascii="宋体" w:eastAsia="宋体" w:hAnsi="宋体" w:cs="宋体"/>
                <w:kern w:val="0"/>
                <w:sz w:val="22"/>
              </w:rPr>
            </w:pPr>
            <w:proofErr w:type="gramStart"/>
            <w:r w:rsidRPr="00FD6B3D">
              <w:rPr>
                <w:rFonts w:ascii="宋体" w:eastAsia="宋体" w:hAnsi="宋体" w:cs="宋体" w:hint="eastAsia"/>
                <w:kern w:val="0"/>
                <w:sz w:val="22"/>
              </w:rPr>
              <w:t>宾</w:t>
            </w:r>
            <w:proofErr w:type="gramEnd"/>
            <w:r w:rsidRPr="00FD6B3D">
              <w:rPr>
                <w:rFonts w:ascii="宋体" w:eastAsia="宋体" w:hAnsi="宋体" w:cs="宋体" w:hint="eastAsia"/>
                <w:kern w:val="0"/>
                <w:sz w:val="22"/>
              </w:rPr>
              <w:t>接待）支出。</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Pr="00FD6B3D" w:rsidRDefault="00E02F72" w:rsidP="00FD6B3D">
            <w:pPr>
              <w:widowControl/>
              <w:jc w:val="left"/>
              <w:rPr>
                <w:rFonts w:ascii="宋体" w:eastAsia="宋体" w:hAnsi="宋体" w:cs="宋体"/>
                <w:b/>
                <w:bCs/>
                <w:kern w:val="0"/>
                <w:sz w:val="22"/>
              </w:rPr>
            </w:pPr>
            <w:r w:rsidRPr="00FD6B3D">
              <w:rPr>
                <w:rFonts w:ascii="宋体" w:eastAsia="宋体" w:hAnsi="宋体" w:cs="宋体" w:hint="eastAsia"/>
                <w:b/>
                <w:bCs/>
                <w:kern w:val="0"/>
                <w:sz w:val="22"/>
              </w:rPr>
              <w:t>（必填项！）部门预算公开联系人：刘其林    联系方式：13983234401</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Pr="00FD6B3D" w:rsidRDefault="00E02F72" w:rsidP="00FD6B3D">
            <w:pPr>
              <w:widowControl/>
              <w:jc w:val="left"/>
              <w:rPr>
                <w:rFonts w:ascii="宋体" w:eastAsia="宋体" w:hAnsi="宋体" w:cs="宋体"/>
                <w:kern w:val="0"/>
                <w:sz w:val="22"/>
              </w:rPr>
            </w:pPr>
            <w:r w:rsidRPr="00FD6B3D">
              <w:rPr>
                <w:rFonts w:ascii="宋体" w:eastAsia="宋体" w:hAnsi="宋体" w:cs="宋体" w:hint="eastAsia"/>
                <w:kern w:val="0"/>
                <w:sz w:val="22"/>
              </w:rPr>
              <w:t xml:space="preserve">     附表:1.财政拨款收支总表</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Pr="00FD6B3D" w:rsidRDefault="00E02F72" w:rsidP="00FD6B3D">
            <w:pPr>
              <w:widowControl/>
              <w:jc w:val="left"/>
              <w:rPr>
                <w:rFonts w:ascii="宋体" w:eastAsia="宋体" w:hAnsi="宋体" w:cs="宋体"/>
                <w:kern w:val="0"/>
                <w:sz w:val="22"/>
              </w:rPr>
            </w:pPr>
            <w:r w:rsidRPr="00FD6B3D">
              <w:rPr>
                <w:rFonts w:ascii="宋体" w:eastAsia="宋体" w:hAnsi="宋体" w:cs="宋体" w:hint="eastAsia"/>
                <w:kern w:val="0"/>
                <w:sz w:val="22"/>
              </w:rPr>
              <w:t xml:space="preserve">          2.一般公共预算财政拨款支出预算表</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Pr="00FD6B3D" w:rsidRDefault="00E02F72" w:rsidP="00FD6B3D">
            <w:pPr>
              <w:widowControl/>
              <w:jc w:val="left"/>
              <w:rPr>
                <w:rFonts w:ascii="宋体" w:eastAsia="宋体" w:hAnsi="宋体" w:cs="宋体"/>
                <w:kern w:val="0"/>
                <w:sz w:val="22"/>
              </w:rPr>
            </w:pPr>
            <w:r w:rsidRPr="00FD6B3D">
              <w:rPr>
                <w:rFonts w:ascii="宋体" w:eastAsia="宋体" w:hAnsi="宋体" w:cs="宋体" w:hint="eastAsia"/>
                <w:kern w:val="0"/>
                <w:sz w:val="22"/>
              </w:rPr>
              <w:t xml:space="preserve">          3.一般公共预算财政拨款基本支出预算表 </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Pr="00FD6B3D" w:rsidRDefault="00E02F72" w:rsidP="00FD6B3D">
            <w:pPr>
              <w:widowControl/>
              <w:jc w:val="left"/>
              <w:rPr>
                <w:rFonts w:ascii="宋体" w:eastAsia="宋体" w:hAnsi="宋体" w:cs="宋体"/>
                <w:kern w:val="0"/>
                <w:sz w:val="22"/>
              </w:rPr>
            </w:pPr>
            <w:r w:rsidRPr="00FD6B3D">
              <w:rPr>
                <w:rFonts w:ascii="宋体" w:eastAsia="宋体" w:hAnsi="宋体" w:cs="宋体" w:hint="eastAsia"/>
                <w:kern w:val="0"/>
                <w:sz w:val="22"/>
              </w:rPr>
              <w:t xml:space="preserve">          4.一般公共预算“三公”经费支出表</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Pr="00FD6B3D" w:rsidRDefault="00E02F72" w:rsidP="00FD6B3D">
            <w:pPr>
              <w:widowControl/>
              <w:jc w:val="left"/>
              <w:rPr>
                <w:rFonts w:ascii="宋体" w:eastAsia="宋体" w:hAnsi="宋体" w:cs="宋体"/>
                <w:kern w:val="0"/>
                <w:sz w:val="22"/>
              </w:rPr>
            </w:pPr>
            <w:r w:rsidRPr="00FD6B3D">
              <w:rPr>
                <w:rFonts w:ascii="宋体" w:eastAsia="宋体" w:hAnsi="宋体" w:cs="宋体" w:hint="eastAsia"/>
                <w:kern w:val="0"/>
                <w:sz w:val="22"/>
              </w:rPr>
              <w:t xml:space="preserve">          5.政府性基金预算财政拨款支出预算表</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Default="00E02F72" w:rsidP="00FD6B3D">
            <w:pPr>
              <w:widowControl/>
              <w:jc w:val="left"/>
              <w:rPr>
                <w:rFonts w:ascii="宋体" w:eastAsia="宋体" w:hAnsi="宋体" w:cs="宋体"/>
                <w:kern w:val="0"/>
                <w:sz w:val="22"/>
              </w:rPr>
            </w:pPr>
            <w:r w:rsidRPr="00FD6B3D">
              <w:rPr>
                <w:rFonts w:ascii="宋体" w:eastAsia="宋体" w:hAnsi="宋体" w:cs="宋体" w:hint="eastAsia"/>
                <w:kern w:val="0"/>
                <w:sz w:val="22"/>
              </w:rPr>
              <w:t xml:space="preserve">          6、部门收支总表</w:t>
            </w:r>
          </w:p>
          <w:p w:rsidR="00E02F72" w:rsidRPr="00FD6B3D" w:rsidRDefault="00E02F72" w:rsidP="00FD6B3D">
            <w:pPr>
              <w:widowControl/>
              <w:jc w:val="left"/>
              <w:rPr>
                <w:rFonts w:ascii="宋体" w:eastAsia="宋体" w:hAnsi="宋体" w:cs="宋体"/>
                <w:kern w:val="0"/>
                <w:sz w:val="22"/>
              </w:rPr>
            </w:pP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Pr="00FD6B3D" w:rsidRDefault="00E02F72" w:rsidP="00FD6B3D">
            <w:pPr>
              <w:widowControl/>
              <w:jc w:val="left"/>
              <w:rPr>
                <w:rFonts w:ascii="宋体" w:eastAsia="宋体" w:hAnsi="宋体" w:cs="宋体"/>
                <w:kern w:val="0"/>
                <w:sz w:val="22"/>
              </w:rPr>
            </w:pPr>
            <w:r w:rsidRPr="00FD6B3D">
              <w:rPr>
                <w:rFonts w:ascii="宋体" w:eastAsia="宋体" w:hAnsi="宋体" w:cs="宋体" w:hint="eastAsia"/>
                <w:kern w:val="0"/>
                <w:sz w:val="22"/>
              </w:rPr>
              <w:t xml:space="preserve">          7.部门收入总表 </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Pr="00FD6B3D" w:rsidRDefault="00E02F72" w:rsidP="00FD6B3D">
            <w:pPr>
              <w:widowControl/>
              <w:jc w:val="left"/>
              <w:rPr>
                <w:rFonts w:ascii="宋体" w:eastAsia="宋体" w:hAnsi="宋体" w:cs="宋体"/>
                <w:kern w:val="0"/>
                <w:sz w:val="22"/>
              </w:rPr>
            </w:pPr>
            <w:r w:rsidRPr="00FD6B3D">
              <w:rPr>
                <w:rFonts w:ascii="宋体" w:eastAsia="宋体" w:hAnsi="宋体" w:cs="宋体" w:hint="eastAsia"/>
                <w:kern w:val="0"/>
                <w:sz w:val="22"/>
              </w:rPr>
              <w:t xml:space="preserve">          8.部门支出总表</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Pr="00FD6B3D" w:rsidRDefault="00E02F72" w:rsidP="00FD6B3D">
            <w:pPr>
              <w:widowControl/>
              <w:jc w:val="left"/>
              <w:rPr>
                <w:rFonts w:ascii="宋体" w:eastAsia="宋体" w:hAnsi="宋体" w:cs="宋体"/>
                <w:kern w:val="0"/>
                <w:sz w:val="22"/>
              </w:rPr>
            </w:pPr>
            <w:r w:rsidRPr="00FD6B3D">
              <w:rPr>
                <w:rFonts w:ascii="宋体" w:eastAsia="宋体" w:hAnsi="宋体" w:cs="宋体" w:hint="eastAsia"/>
                <w:kern w:val="0"/>
                <w:sz w:val="22"/>
              </w:rPr>
              <w:t xml:space="preserve">          9.政府采购预算明细表</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r w:rsidR="00E02F72" w:rsidRPr="00FD6B3D" w:rsidTr="00FD6B3D">
        <w:trPr>
          <w:trHeight w:val="327"/>
        </w:trPr>
        <w:tc>
          <w:tcPr>
            <w:tcW w:w="16620" w:type="dxa"/>
            <w:tcBorders>
              <w:top w:val="nil"/>
              <w:left w:val="nil"/>
              <w:bottom w:val="nil"/>
              <w:right w:val="nil"/>
            </w:tcBorders>
            <w:shd w:val="clear" w:color="auto" w:fill="auto"/>
            <w:vAlign w:val="center"/>
            <w:hideMark/>
          </w:tcPr>
          <w:p w:rsidR="00E02F72" w:rsidRPr="00FD6B3D" w:rsidRDefault="00E02F72" w:rsidP="00FD6B3D">
            <w:pPr>
              <w:widowControl/>
              <w:jc w:val="left"/>
              <w:rPr>
                <w:rFonts w:ascii="宋体" w:eastAsia="宋体" w:hAnsi="宋体" w:cs="宋体"/>
                <w:kern w:val="0"/>
                <w:sz w:val="22"/>
              </w:rPr>
            </w:pPr>
            <w:r w:rsidRPr="00FD6B3D">
              <w:rPr>
                <w:rFonts w:ascii="宋体" w:eastAsia="宋体" w:hAnsi="宋体" w:cs="宋体" w:hint="eastAsia"/>
                <w:kern w:val="0"/>
                <w:sz w:val="22"/>
              </w:rPr>
              <w:t xml:space="preserve">          10.部门整体支出绩效目标申报表</w:t>
            </w:r>
          </w:p>
        </w:tc>
        <w:tc>
          <w:tcPr>
            <w:tcW w:w="118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c>
          <w:tcPr>
            <w:tcW w:w="1200" w:type="dxa"/>
            <w:tcBorders>
              <w:top w:val="nil"/>
              <w:left w:val="nil"/>
              <w:bottom w:val="nil"/>
              <w:right w:val="nil"/>
            </w:tcBorders>
            <w:shd w:val="clear" w:color="auto" w:fill="auto"/>
            <w:noWrap/>
            <w:vAlign w:val="center"/>
            <w:hideMark/>
          </w:tcPr>
          <w:p w:rsidR="00E02F72" w:rsidRPr="00FD6B3D" w:rsidRDefault="00E02F72" w:rsidP="00FD6B3D">
            <w:pPr>
              <w:widowControl/>
              <w:jc w:val="left"/>
              <w:rPr>
                <w:rFonts w:ascii="宋体" w:eastAsia="宋体" w:hAnsi="宋体" w:cs="宋体"/>
                <w:color w:val="000000"/>
                <w:kern w:val="0"/>
                <w:sz w:val="22"/>
              </w:rPr>
            </w:pPr>
          </w:p>
        </w:tc>
      </w:tr>
    </w:tbl>
    <w:p w:rsidR="006921A0" w:rsidRPr="00FD6B3D" w:rsidRDefault="006921A0" w:rsidP="00FD6B3D"/>
    <w:sectPr w:rsidR="006921A0" w:rsidRPr="00FD6B3D" w:rsidSect="0048033A">
      <w:pgSz w:w="11906" w:h="16838" w:code="9"/>
      <w:pgMar w:top="1588"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790" w:rsidRDefault="00A02790" w:rsidP="00F460C9">
      <w:r>
        <w:separator/>
      </w:r>
    </w:p>
  </w:endnote>
  <w:endnote w:type="continuationSeparator" w:id="0">
    <w:p w:rsidR="00A02790" w:rsidRDefault="00A02790" w:rsidP="00F4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790" w:rsidRDefault="00A02790" w:rsidP="00F460C9">
      <w:r>
        <w:separator/>
      </w:r>
    </w:p>
  </w:footnote>
  <w:footnote w:type="continuationSeparator" w:id="0">
    <w:p w:rsidR="00A02790" w:rsidRDefault="00A02790" w:rsidP="00F46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86890"/>
    <w:multiLevelType w:val="hybridMultilevel"/>
    <w:tmpl w:val="1E18F4FA"/>
    <w:lvl w:ilvl="0" w:tplc="195E8D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60C9"/>
    <w:rsid w:val="00134855"/>
    <w:rsid w:val="00414CA9"/>
    <w:rsid w:val="00443551"/>
    <w:rsid w:val="0048033A"/>
    <w:rsid w:val="006921A0"/>
    <w:rsid w:val="009E1E5D"/>
    <w:rsid w:val="00A02790"/>
    <w:rsid w:val="00A24A42"/>
    <w:rsid w:val="00AE3651"/>
    <w:rsid w:val="00E02F72"/>
    <w:rsid w:val="00F21495"/>
    <w:rsid w:val="00F460C9"/>
    <w:rsid w:val="00FB5F38"/>
    <w:rsid w:val="00FD6B3D"/>
    <w:rsid w:val="00FF6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8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60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60C9"/>
    <w:rPr>
      <w:sz w:val="18"/>
      <w:szCs w:val="18"/>
    </w:rPr>
  </w:style>
  <w:style w:type="paragraph" w:styleId="a4">
    <w:name w:val="footer"/>
    <w:basedOn w:val="a"/>
    <w:link w:val="Char0"/>
    <w:uiPriority w:val="99"/>
    <w:unhideWhenUsed/>
    <w:rsid w:val="00F460C9"/>
    <w:pPr>
      <w:tabs>
        <w:tab w:val="center" w:pos="4153"/>
        <w:tab w:val="right" w:pos="8306"/>
      </w:tabs>
      <w:snapToGrid w:val="0"/>
      <w:jc w:val="left"/>
    </w:pPr>
    <w:rPr>
      <w:sz w:val="18"/>
      <w:szCs w:val="18"/>
    </w:rPr>
  </w:style>
  <w:style w:type="character" w:customStyle="1" w:styleId="Char0">
    <w:name w:val="页脚 Char"/>
    <w:basedOn w:val="a0"/>
    <w:link w:val="a4"/>
    <w:uiPriority w:val="99"/>
    <w:rsid w:val="00F460C9"/>
    <w:rPr>
      <w:sz w:val="18"/>
      <w:szCs w:val="18"/>
    </w:rPr>
  </w:style>
  <w:style w:type="paragraph" w:styleId="a5">
    <w:name w:val="List Paragraph"/>
    <w:basedOn w:val="a"/>
    <w:uiPriority w:val="34"/>
    <w:qFormat/>
    <w:rsid w:val="00FF6F3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07392">
      <w:bodyDiv w:val="1"/>
      <w:marLeft w:val="0"/>
      <w:marRight w:val="0"/>
      <w:marTop w:val="0"/>
      <w:marBottom w:val="0"/>
      <w:divBdr>
        <w:top w:val="none" w:sz="0" w:space="0" w:color="auto"/>
        <w:left w:val="none" w:sz="0" w:space="0" w:color="auto"/>
        <w:bottom w:val="none" w:sz="0" w:space="0" w:color="auto"/>
        <w:right w:val="none" w:sz="0" w:space="0" w:color="auto"/>
      </w:divBdr>
    </w:div>
    <w:div w:id="1153377040">
      <w:bodyDiv w:val="1"/>
      <w:marLeft w:val="0"/>
      <w:marRight w:val="0"/>
      <w:marTop w:val="0"/>
      <w:marBottom w:val="0"/>
      <w:divBdr>
        <w:top w:val="none" w:sz="0" w:space="0" w:color="auto"/>
        <w:left w:val="none" w:sz="0" w:space="0" w:color="auto"/>
        <w:bottom w:val="none" w:sz="0" w:space="0" w:color="auto"/>
        <w:right w:val="none" w:sz="0" w:space="0" w:color="auto"/>
      </w:divBdr>
    </w:div>
    <w:div w:id="1279752706">
      <w:bodyDiv w:val="1"/>
      <w:marLeft w:val="0"/>
      <w:marRight w:val="0"/>
      <w:marTop w:val="0"/>
      <w:marBottom w:val="0"/>
      <w:divBdr>
        <w:top w:val="none" w:sz="0" w:space="0" w:color="auto"/>
        <w:left w:val="none" w:sz="0" w:space="0" w:color="auto"/>
        <w:bottom w:val="none" w:sz="0" w:space="0" w:color="auto"/>
        <w:right w:val="none" w:sz="0" w:space="0" w:color="auto"/>
      </w:divBdr>
    </w:div>
    <w:div w:id="1387560527">
      <w:bodyDiv w:val="1"/>
      <w:marLeft w:val="0"/>
      <w:marRight w:val="0"/>
      <w:marTop w:val="0"/>
      <w:marBottom w:val="0"/>
      <w:divBdr>
        <w:top w:val="none" w:sz="0" w:space="0" w:color="auto"/>
        <w:left w:val="none" w:sz="0" w:space="0" w:color="auto"/>
        <w:bottom w:val="none" w:sz="0" w:space="0" w:color="auto"/>
        <w:right w:val="none" w:sz="0" w:space="0" w:color="auto"/>
      </w:divBdr>
    </w:div>
    <w:div w:id="201498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3</cp:revision>
  <dcterms:created xsi:type="dcterms:W3CDTF">2022-02-17T02:45:00Z</dcterms:created>
  <dcterms:modified xsi:type="dcterms:W3CDTF">2022-02-17T02:57:00Z</dcterms:modified>
</cp:coreProperties>
</file>