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79" w:rsidRDefault="004E11E1">
      <w:pP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1181100</wp:posOffset>
                </wp:positionV>
                <wp:extent cx="5400040" cy="7429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04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3279" w:rsidRDefault="004E11E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b/>
                                <w:bCs/>
                                <w:color w:val="FF0000"/>
                                <w:sz w:val="62"/>
                                <w:szCs w:val="72"/>
                              </w:rPr>
                              <w:t>重庆市黔江区教育发展基金</w:t>
                            </w:r>
                            <w:r>
                              <w:rPr>
                                <w:rFonts w:ascii="方正小标宋_GBK" w:eastAsia="方正小标宋_GBK"/>
                                <w:b/>
                                <w:bCs/>
                                <w:color w:val="FF0000"/>
                                <w:sz w:val="62"/>
                                <w:szCs w:val="72"/>
                              </w:rPr>
                              <w:t>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88.5pt;margin-top:93pt;width:425.2pt;height:58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" filled="f" stroked="f">
                <o:lock v:ext="edit" shapetype="t"/>
                <v:textbox>
                  <w:txbxContent>
                    <w:p w:rsidR="00363279" w:rsidRDefault="004E11E1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方正小标宋_GBK" w:eastAsia="方正小标宋_GBK" w:hint="eastAsia"/>
                          <w:b/>
                          <w:bCs/>
                          <w:color w:val="FF0000"/>
                          <w:sz w:val="62"/>
                          <w:szCs w:val="72"/>
                        </w:rPr>
                        <w:t>重庆市黔江区教育发展基金</w:t>
                      </w:r>
                      <w:r>
                        <w:rPr>
                          <w:rFonts w:ascii="方正小标宋_GBK" w:eastAsia="方正小标宋_GBK"/>
                          <w:b/>
                          <w:bCs/>
                          <w:color w:val="FF0000"/>
                          <w:sz w:val="62"/>
                          <w:szCs w:val="72"/>
                        </w:rPr>
                        <w:t>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3279" w:rsidRDefault="004E11E1"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2025650</wp:posOffset>
                </wp:positionV>
                <wp:extent cx="6120130" cy="0"/>
                <wp:effectExtent l="43815" t="44450" r="46355" b="4127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C6F89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pt,159.5pt" to="538.6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" strokecolor="red" strokeweight="6pt">
                <v:stroke linestyle="thickThin"/>
                <w10:wrap anchorx="page" anchory="page"/>
              </v:line>
            </w:pict>
          </mc:Fallback>
        </mc:AlternateContent>
      </w:r>
    </w:p>
    <w:p w:rsidR="00363279" w:rsidRDefault="00363279">
      <w:pPr>
        <w:spacing w:line="540" w:lineRule="exact"/>
        <w:jc w:val="center"/>
        <w:rPr>
          <w:rFonts w:eastAsia="方正仿宋_GBK"/>
          <w:sz w:val="32"/>
          <w:szCs w:val="32"/>
        </w:rPr>
      </w:pPr>
    </w:p>
    <w:p w:rsidR="00363279" w:rsidRDefault="00363279">
      <w:pPr>
        <w:spacing w:line="580" w:lineRule="exact"/>
        <w:jc w:val="center"/>
        <w:rPr>
          <w:rFonts w:ascii="方正大标宋简体" w:eastAsia="方正大标宋简体" w:hAnsi="宋体" w:cs="宋体"/>
          <w:bCs/>
          <w:color w:val="000000"/>
          <w:sz w:val="42"/>
          <w:szCs w:val="36"/>
        </w:rPr>
      </w:pPr>
    </w:p>
    <w:p w:rsidR="00363279" w:rsidRDefault="004E11E1">
      <w:pPr>
        <w:spacing w:line="540" w:lineRule="exact"/>
        <w:jc w:val="center"/>
        <w:rPr>
          <w:rFonts w:ascii="方正小标宋_GBK" w:eastAsia="方正小标宋_GBK" w:hAnsi="宋体" w:cs="宋体"/>
          <w:bCs/>
          <w:color w:val="000000"/>
          <w:sz w:val="42"/>
          <w:szCs w:val="36"/>
        </w:rPr>
      </w:pP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>重庆市黔江区教育发展基金会</w:t>
      </w:r>
    </w:p>
    <w:p w:rsidR="00363279" w:rsidRDefault="004E11E1">
      <w:pPr>
        <w:spacing w:line="540" w:lineRule="exact"/>
        <w:jc w:val="center"/>
        <w:rPr>
          <w:rFonts w:ascii="方正小标宋_GBK" w:eastAsia="方正小标宋_GBK" w:hAnsi="宋体" w:cs="宋体"/>
          <w:bCs/>
          <w:color w:val="000000"/>
          <w:sz w:val="42"/>
          <w:szCs w:val="36"/>
        </w:rPr>
      </w:pP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>202</w:t>
      </w: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>5</w:t>
      </w: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>年</w:t>
      </w: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>困难</w:t>
      </w: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>家庭大学新生资助公益活动</w:t>
      </w:r>
    </w:p>
    <w:p w:rsidR="00363279" w:rsidRDefault="004E11E1">
      <w:pPr>
        <w:spacing w:line="540" w:lineRule="exact"/>
        <w:jc w:val="center"/>
        <w:rPr>
          <w:rFonts w:ascii="方正小标宋_GBK" w:eastAsia="方正小标宋_GBK" w:cs="宋体"/>
          <w:bCs/>
          <w:color w:val="000000"/>
          <w:sz w:val="42"/>
          <w:szCs w:val="36"/>
        </w:rPr>
      </w:pP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>方</w:t>
      </w: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 xml:space="preserve"> </w:t>
      </w: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>案</w:t>
      </w:r>
    </w:p>
    <w:p w:rsidR="00363279" w:rsidRDefault="00363279">
      <w:pPr>
        <w:spacing w:line="540" w:lineRule="exact"/>
        <w:ind w:firstLineChars="200" w:firstLine="640"/>
        <w:jc w:val="center"/>
        <w:rPr>
          <w:rFonts w:ascii="??_GB2312" w:hAnsi="??_GB2312" w:cs="??_GB2312"/>
          <w:color w:val="000000"/>
          <w:sz w:val="32"/>
          <w:szCs w:val="32"/>
        </w:rPr>
      </w:pPr>
    </w:p>
    <w:p w:rsidR="00363279" w:rsidRDefault="004E11E1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为深入贯彻党的二十大精神，全面践行习近平新时代中国特色社会主义思想，积极响应乡村振兴战略的号召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，助力家庭困难学生顺利完成学业。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经重庆市黔江区教育发展基金会理事会研究，决定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利用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黔江区中信奖助学金项目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资金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开展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202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5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困难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家庭大学新生资助公益活动。</w:t>
      </w:r>
    </w:p>
    <w:p w:rsidR="00363279" w:rsidRDefault="004E11E1">
      <w:pPr>
        <w:spacing w:line="500" w:lineRule="exact"/>
        <w:ind w:firstLineChars="200" w:firstLine="640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一、资助对象</w:t>
      </w:r>
    </w:p>
    <w:p w:rsidR="00363279" w:rsidRDefault="004E11E1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eastAsia="方正仿宋_GBK"/>
          <w:sz w:val="32"/>
          <w:szCs w:val="32"/>
        </w:rPr>
        <w:t>黔江籍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户籍为黔江籍，且黔江区内高中毕业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2025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年大</w:t>
      </w:r>
      <w:r>
        <w:rPr>
          <w:rFonts w:eastAsia="方正仿宋_GBK"/>
          <w:sz w:val="32"/>
          <w:szCs w:val="32"/>
        </w:rPr>
        <w:t>学一年级特别困难新生（含春季高考）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自考、成人高考除外。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资助对象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需要提供相关材料，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所交材料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由重庆市黔江区教育发展基金会组织专人实地走访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查看后确定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。享受其他部门资助政策保障的不纳入本次资助范围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如：低保、特困人员享受民政局提供的惠民济困保；残疾学生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享受残联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的资助；建档职工子女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享受单位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工会的资助等。</w:t>
      </w:r>
    </w:p>
    <w:p w:rsidR="00363279" w:rsidRDefault="004E11E1">
      <w:pPr>
        <w:spacing w:line="500" w:lineRule="exact"/>
        <w:ind w:left="630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二、受助标准</w:t>
      </w:r>
    </w:p>
    <w:p w:rsidR="00363279" w:rsidRDefault="004E11E1">
      <w:pPr>
        <w:spacing w:line="500" w:lineRule="exact"/>
        <w:ind w:firstLineChars="300" w:firstLine="630"/>
        <w:rPr>
          <w:rFonts w:ascii="方正仿宋_GBK" w:eastAsia="方正仿宋_GBK" w:hAnsi="仿宋_GB2312" w:cs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9798050</wp:posOffset>
                </wp:positionV>
                <wp:extent cx="6120130" cy="0"/>
                <wp:effectExtent l="0" t="38100" r="52070" b="3810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3BF2F"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2pt,771.5pt" to="549.1pt,7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" strokecolor="red" strokeweight="6pt">
                <v:stroke linestyle="thinThick"/>
                <w10:wrap anchorx="page" anchory="page"/>
              </v:line>
            </w:pict>
          </mc:Fallback>
        </mc:AlternateContent>
      </w:r>
      <w:r>
        <w:rPr>
          <w:rFonts w:ascii="方正仿宋_GBK" w:eastAsia="方正仿宋_GBK" w:hAnsi="仿宋_GB2312" w:cs="仿宋_GB2312" w:hint="eastAsia"/>
          <w:sz w:val="32"/>
          <w:szCs w:val="32"/>
        </w:rPr>
        <w:t>拟发放资助金额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约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30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万元，资助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1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0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0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人，标准为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3000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元</w:t>
      </w:r>
      <w:r>
        <w:rPr>
          <w:rFonts w:ascii="方正仿宋_GBK" w:eastAsia="方正仿宋_GBK" w:hAnsi="仿宋_GB2312" w:cs="仿宋_GB2312"/>
          <w:sz w:val="32"/>
          <w:szCs w:val="32"/>
        </w:rPr>
        <w:t>/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人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，最终以实际审核人数为准。</w:t>
      </w:r>
    </w:p>
    <w:p w:rsidR="00363279" w:rsidRDefault="004E11E1">
      <w:pPr>
        <w:spacing w:line="500" w:lineRule="exact"/>
        <w:ind w:left="630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三、活动程序</w:t>
      </w:r>
    </w:p>
    <w:p w:rsidR="00363279" w:rsidRDefault="004E11E1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7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月下旬，印发资助方案并广泛宣传。</w:t>
      </w:r>
    </w:p>
    <w:p w:rsidR="00363279" w:rsidRDefault="004E11E1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8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1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1</w:t>
      </w:r>
      <w:r>
        <w:rPr>
          <w:rFonts w:ascii="方正仿宋_GBK" w:eastAsia="方正仿宋_GBK" w:hAnsi="仿宋_GB2312" w:cs="仿宋_GB2312"/>
          <w:sz w:val="32"/>
          <w:szCs w:val="32"/>
        </w:rPr>
        <w:t>—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1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5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日，申请人填写《资助申请表》并携带相关印证资料交至重庆市黔江区教育发展基金会办公室（正阳行政审批中心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3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号楼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3302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室，每天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9:00</w:t>
      </w:r>
      <w:r>
        <w:rPr>
          <w:rFonts w:ascii="方正仿宋_GBK" w:eastAsia="方正仿宋_GBK" w:hAnsi="仿宋_GB2312" w:cs="仿宋_GB2312"/>
          <w:sz w:val="32"/>
          <w:szCs w:val="32"/>
        </w:rPr>
        <w:t>—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17:00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），逾期不再受理。</w:t>
      </w:r>
    </w:p>
    <w:p w:rsidR="00363279" w:rsidRDefault="004E11E1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8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16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—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30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日（周末休息）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，审核资助名单及资料，并与相关部门进行信息比对，公示拟资助学生名单。</w:t>
      </w:r>
    </w:p>
    <w:p w:rsidR="00363279" w:rsidRDefault="004E11E1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9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10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日左右，经公示无异议后，发放资助金。</w:t>
      </w:r>
    </w:p>
    <w:p w:rsidR="00363279" w:rsidRDefault="004E11E1">
      <w:pPr>
        <w:spacing w:line="500" w:lineRule="exact"/>
        <w:ind w:firstLine="600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四、活动要求</w:t>
      </w:r>
      <w:r>
        <w:rPr>
          <w:rFonts w:ascii="黑体" w:eastAsia="黑体" w:hAnsi="仿宋_GB2312" w:cs="仿宋_GB2312"/>
          <w:color w:val="000000"/>
          <w:sz w:val="32"/>
          <w:szCs w:val="32"/>
        </w:rPr>
        <w:t xml:space="preserve"> </w:t>
      </w:r>
    </w:p>
    <w:p w:rsidR="00363279" w:rsidRDefault="004E11E1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/>
          <w:sz w:val="32"/>
          <w:szCs w:val="32"/>
        </w:rPr>
        <w:t>1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.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严格申报程序。只接受学生本人或其法定监护人申报，并对材料的真实性负责，资料不完整、不规范的不予受理。</w:t>
      </w:r>
    </w:p>
    <w:p w:rsidR="00363279" w:rsidRDefault="004E11E1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报送材料要求：①填写详细的《资助申请表》（见附件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申请表必须手写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）；②家庭户口簿验原件交复印件；③家庭经济困难佐证材料（如重大疾病医疗证明、重大灾害证明等，监测户需有户籍地乡、镇、街道出具的相关证明）；④大学录取通知书验原件交复印件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；⑤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申请人填报的银行卡必须是在农业银行开户的银行卡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363279" w:rsidRDefault="004E11E1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2.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加强信息公开。资</w:t>
      </w:r>
      <w:bookmarkStart w:id="0" w:name="_GoBack"/>
      <w:bookmarkEnd w:id="0"/>
      <w:r>
        <w:rPr>
          <w:rFonts w:ascii="方正仿宋_GBK" w:eastAsia="方正仿宋_GBK" w:hAnsi="仿宋_GB2312" w:cs="仿宋_GB2312" w:hint="eastAsia"/>
          <w:sz w:val="32"/>
          <w:szCs w:val="32"/>
        </w:rPr>
        <w:t>助前，公示资助名单；资助后及时公布资助情况，建立受助学生档案。</w:t>
      </w:r>
    </w:p>
    <w:p w:rsidR="00363279" w:rsidRDefault="004E11E1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3.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强化舆论宣传。通过各类媒体进行宣传报道，争取更多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社会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资源，凝聚教育合力。</w:t>
      </w:r>
    </w:p>
    <w:p w:rsidR="00363279" w:rsidRDefault="004E11E1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咨询电话：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023-79222280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363279" w:rsidRDefault="00363279">
      <w:pPr>
        <w:spacing w:line="540" w:lineRule="exact"/>
        <w:ind w:firstLineChars="200" w:firstLine="640"/>
        <w:jc w:val="left"/>
        <w:rPr>
          <w:rFonts w:ascii="方正仿宋_GBK" w:eastAsia="方正仿宋_GBK" w:hAnsi="仿宋_GB2312" w:cs="仿宋_GB2312"/>
          <w:sz w:val="32"/>
          <w:szCs w:val="32"/>
        </w:rPr>
      </w:pPr>
    </w:p>
    <w:p w:rsidR="00363279" w:rsidRDefault="004E11E1">
      <w:pPr>
        <w:spacing w:line="540" w:lineRule="exact"/>
        <w:ind w:firstLineChars="200" w:firstLine="640"/>
        <w:jc w:val="lef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附件：重庆市黔江区教育发展基金会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202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5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年资助申请表</w:t>
      </w:r>
    </w:p>
    <w:p w:rsidR="00363279" w:rsidRDefault="004E11E1">
      <w:pPr>
        <w:spacing w:line="540" w:lineRule="exact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 xml:space="preserve">  </w:t>
      </w:r>
    </w:p>
    <w:p w:rsidR="00363279" w:rsidRDefault="004E11E1">
      <w:pPr>
        <w:spacing w:line="540" w:lineRule="exact"/>
        <w:ind w:firstLineChars="1400" w:firstLine="448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重庆市黔江区教育发展基金会</w:t>
      </w:r>
    </w:p>
    <w:p w:rsidR="00363279" w:rsidRDefault="004E11E1">
      <w:pPr>
        <w:spacing w:line="540" w:lineRule="exact"/>
        <w:ind w:firstLineChars="1650" w:firstLine="528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202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5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年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7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3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日</w:t>
      </w:r>
    </w:p>
    <w:p w:rsidR="00363279" w:rsidRDefault="00363279">
      <w:pPr>
        <w:spacing w:afterLines="50" w:after="120" w:line="560" w:lineRule="exact"/>
        <w:rPr>
          <w:rFonts w:ascii="方正黑体_GBK" w:eastAsia="方正黑体_GBK" w:hAnsi="宋体" w:cs="宋体"/>
          <w:bCs/>
          <w:color w:val="000000"/>
          <w:sz w:val="28"/>
          <w:szCs w:val="28"/>
        </w:rPr>
      </w:pPr>
    </w:p>
    <w:p w:rsidR="00363279" w:rsidRDefault="004E11E1">
      <w:pPr>
        <w:spacing w:afterLines="50" w:after="120" w:line="560" w:lineRule="exact"/>
        <w:rPr>
          <w:rFonts w:ascii="方正黑体_GBK" w:eastAsia="方正黑体_GBK" w:hAnsi="??_GB2312" w:cs="??_GB2312"/>
          <w:bCs/>
          <w:color w:val="000000"/>
          <w:sz w:val="28"/>
          <w:szCs w:val="28"/>
        </w:rPr>
      </w:pPr>
      <w:r>
        <w:rPr>
          <w:rFonts w:ascii="方正黑体_GBK" w:eastAsia="方正黑体_GBK" w:hAnsi="宋体" w:cs="宋体" w:hint="eastAsia"/>
          <w:bCs/>
          <w:color w:val="000000"/>
          <w:sz w:val="28"/>
          <w:szCs w:val="28"/>
        </w:rPr>
        <w:lastRenderedPageBreak/>
        <w:t>附件：</w:t>
      </w:r>
    </w:p>
    <w:tbl>
      <w:tblPr>
        <w:tblpPr w:leftFromText="180" w:rightFromText="180" w:vertAnchor="text" w:horzAnchor="page" w:tblpX="1425" w:tblpY="595"/>
        <w:tblOverlap w:val="never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95"/>
        <w:gridCol w:w="1506"/>
        <w:gridCol w:w="1000"/>
        <w:gridCol w:w="154"/>
        <w:gridCol w:w="443"/>
        <w:gridCol w:w="305"/>
        <w:gridCol w:w="922"/>
        <w:gridCol w:w="1471"/>
        <w:gridCol w:w="1708"/>
      </w:tblGrid>
      <w:tr w:rsidR="00363279">
        <w:trPr>
          <w:cantSplit/>
          <w:trHeight w:val="499"/>
        </w:trPr>
        <w:tc>
          <w:tcPr>
            <w:tcW w:w="1490" w:type="dxa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1" w:type="dxa"/>
            <w:gridSpan w:val="2"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2" w:type="dxa"/>
            <w:gridSpan w:val="3"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71" w:type="dxa"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近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期</w:t>
            </w: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免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冠</w:t>
            </w: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片</w:t>
            </w:r>
          </w:p>
        </w:tc>
      </w:tr>
      <w:tr w:rsidR="00363279">
        <w:trPr>
          <w:cantSplit/>
          <w:trHeight w:val="499"/>
        </w:trPr>
        <w:tc>
          <w:tcPr>
            <w:tcW w:w="1490" w:type="dxa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801" w:type="dxa"/>
            <w:gridSpan w:val="2"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gridSpan w:val="6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类别：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大一新生</w:t>
            </w:r>
          </w:p>
        </w:tc>
        <w:tc>
          <w:tcPr>
            <w:tcW w:w="1708" w:type="dxa"/>
            <w:vMerge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63279">
        <w:trPr>
          <w:cantSplit/>
          <w:trHeight w:val="499"/>
        </w:trPr>
        <w:tc>
          <w:tcPr>
            <w:tcW w:w="3291" w:type="dxa"/>
            <w:gridSpan w:val="3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295" w:type="dxa"/>
            <w:gridSpan w:val="6"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63279">
        <w:trPr>
          <w:cantSplit/>
          <w:trHeight w:val="500"/>
        </w:trPr>
        <w:tc>
          <w:tcPr>
            <w:tcW w:w="3291" w:type="dxa"/>
            <w:gridSpan w:val="3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高中阶段毕业学校</w:t>
            </w:r>
          </w:p>
        </w:tc>
        <w:tc>
          <w:tcPr>
            <w:tcW w:w="4295" w:type="dxa"/>
            <w:gridSpan w:val="6"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63279">
        <w:trPr>
          <w:cantSplit/>
          <w:trHeight w:val="499"/>
        </w:trPr>
        <w:tc>
          <w:tcPr>
            <w:tcW w:w="3291" w:type="dxa"/>
            <w:gridSpan w:val="3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录取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4295" w:type="dxa"/>
            <w:gridSpan w:val="6"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63279">
        <w:trPr>
          <w:cantSplit/>
          <w:trHeight w:val="499"/>
        </w:trPr>
        <w:tc>
          <w:tcPr>
            <w:tcW w:w="3291" w:type="dxa"/>
            <w:gridSpan w:val="3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录取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2824" w:type="dxa"/>
            <w:gridSpan w:val="5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</w:p>
        </w:tc>
        <w:tc>
          <w:tcPr>
            <w:tcW w:w="1471" w:type="dxa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708" w:type="dxa"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63279">
        <w:trPr>
          <w:cantSplit/>
          <w:trHeight w:val="557"/>
        </w:trPr>
        <w:tc>
          <w:tcPr>
            <w:tcW w:w="1490" w:type="dxa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农业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银行卡号</w:t>
            </w:r>
          </w:p>
        </w:tc>
        <w:tc>
          <w:tcPr>
            <w:tcW w:w="7804" w:type="dxa"/>
            <w:gridSpan w:val="9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</w:t>
            </w:r>
          </w:p>
        </w:tc>
      </w:tr>
      <w:tr w:rsidR="00363279">
        <w:trPr>
          <w:cantSplit/>
          <w:trHeight w:val="500"/>
        </w:trPr>
        <w:tc>
          <w:tcPr>
            <w:tcW w:w="1490" w:type="dxa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7804" w:type="dxa"/>
            <w:gridSpan w:val="9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</w:p>
        </w:tc>
      </w:tr>
      <w:tr w:rsidR="00363279">
        <w:trPr>
          <w:cantSplit/>
          <w:trHeight w:val="499"/>
        </w:trPr>
        <w:tc>
          <w:tcPr>
            <w:tcW w:w="1490" w:type="dxa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实际住址</w:t>
            </w:r>
          </w:p>
        </w:tc>
        <w:tc>
          <w:tcPr>
            <w:tcW w:w="4625" w:type="dxa"/>
            <w:gridSpan w:val="7"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08" w:type="dxa"/>
            <w:vAlign w:val="center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63279">
        <w:trPr>
          <w:cantSplit/>
          <w:trHeight w:val="473"/>
        </w:trPr>
        <w:tc>
          <w:tcPr>
            <w:tcW w:w="1785" w:type="dxa"/>
            <w:gridSpan w:val="2"/>
            <w:vAlign w:val="bottom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家庭年均收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入</w:t>
            </w:r>
          </w:p>
        </w:tc>
        <w:tc>
          <w:tcPr>
            <w:tcW w:w="2660" w:type="dxa"/>
            <w:gridSpan w:val="3"/>
            <w:vAlign w:val="bottom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70" w:type="dxa"/>
            <w:gridSpan w:val="3"/>
            <w:vAlign w:val="bottom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家庭成员数</w:t>
            </w:r>
          </w:p>
        </w:tc>
        <w:tc>
          <w:tcPr>
            <w:tcW w:w="3179" w:type="dxa"/>
            <w:gridSpan w:val="2"/>
            <w:vAlign w:val="bottom"/>
          </w:tcPr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63279">
        <w:trPr>
          <w:cantSplit/>
          <w:trHeight w:val="500"/>
        </w:trPr>
        <w:tc>
          <w:tcPr>
            <w:tcW w:w="1785" w:type="dxa"/>
            <w:gridSpan w:val="2"/>
            <w:vMerge w:val="restart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家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庭</w:t>
            </w: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员</w:t>
            </w: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情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506" w:type="dxa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亲属关系</w:t>
            </w:r>
          </w:p>
        </w:tc>
        <w:tc>
          <w:tcPr>
            <w:tcW w:w="1597" w:type="dxa"/>
            <w:gridSpan w:val="3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27" w:type="dxa"/>
            <w:gridSpan w:val="2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3179" w:type="dxa"/>
            <w:gridSpan w:val="2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职业和单位</w:t>
            </w:r>
          </w:p>
        </w:tc>
      </w:tr>
      <w:tr w:rsidR="00363279">
        <w:trPr>
          <w:cantSplit/>
          <w:trHeight w:val="499"/>
        </w:trPr>
        <w:tc>
          <w:tcPr>
            <w:tcW w:w="1785" w:type="dxa"/>
            <w:gridSpan w:val="2"/>
            <w:vMerge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363279">
        <w:trPr>
          <w:cantSplit/>
          <w:trHeight w:val="499"/>
        </w:trPr>
        <w:tc>
          <w:tcPr>
            <w:tcW w:w="1785" w:type="dxa"/>
            <w:gridSpan w:val="2"/>
            <w:vMerge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363279">
        <w:trPr>
          <w:cantSplit/>
          <w:trHeight w:val="500"/>
        </w:trPr>
        <w:tc>
          <w:tcPr>
            <w:tcW w:w="1785" w:type="dxa"/>
            <w:gridSpan w:val="2"/>
            <w:vMerge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363279">
        <w:trPr>
          <w:cantSplit/>
          <w:trHeight w:val="499"/>
        </w:trPr>
        <w:tc>
          <w:tcPr>
            <w:tcW w:w="1785" w:type="dxa"/>
            <w:gridSpan w:val="2"/>
            <w:vMerge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363279">
        <w:trPr>
          <w:cantSplit/>
          <w:trHeight w:val="499"/>
        </w:trPr>
        <w:tc>
          <w:tcPr>
            <w:tcW w:w="1785" w:type="dxa"/>
            <w:gridSpan w:val="2"/>
            <w:vMerge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363279">
        <w:trPr>
          <w:cantSplit/>
          <w:trHeight w:val="500"/>
        </w:trPr>
        <w:tc>
          <w:tcPr>
            <w:tcW w:w="1785" w:type="dxa"/>
            <w:gridSpan w:val="2"/>
            <w:vMerge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363279" w:rsidRDefault="00363279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363279">
        <w:trPr>
          <w:cantSplit/>
          <w:trHeight w:val="3417"/>
        </w:trPr>
        <w:tc>
          <w:tcPr>
            <w:tcW w:w="1785" w:type="dxa"/>
            <w:gridSpan w:val="2"/>
            <w:vAlign w:val="center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请</w:t>
            </w: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资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助</w:t>
            </w: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理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7509" w:type="dxa"/>
            <w:gridSpan w:val="8"/>
          </w:tcPr>
          <w:p w:rsidR="00363279" w:rsidRDefault="004E11E1">
            <w:pPr>
              <w:spacing w:line="360" w:lineRule="auto"/>
              <w:ind w:rightChars="-81" w:right="-17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困难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原因作具体、详细的说明，并提供详实的证明材料）</w:t>
            </w:r>
          </w:p>
          <w:p w:rsidR="00363279" w:rsidRDefault="00363279">
            <w:pPr>
              <w:spacing w:line="360" w:lineRule="auto"/>
              <w:ind w:rightChars="-81" w:right="-17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63279" w:rsidRDefault="00363279">
            <w:pPr>
              <w:spacing w:line="360" w:lineRule="auto"/>
              <w:ind w:rightChars="-81" w:right="-17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63279" w:rsidRDefault="00363279">
            <w:pPr>
              <w:spacing w:line="360" w:lineRule="auto"/>
              <w:ind w:rightChars="-81" w:right="-17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63279" w:rsidRDefault="00363279">
            <w:pPr>
              <w:spacing w:line="360" w:lineRule="auto"/>
              <w:ind w:rightChars="-81" w:right="-17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363279" w:rsidRDefault="004E11E1">
            <w:pPr>
              <w:ind w:rightChars="-81" w:right="-170" w:firstLineChars="1250" w:firstLine="30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申请人签名：</w:t>
            </w:r>
          </w:p>
          <w:p w:rsidR="00363279" w:rsidRDefault="004E11E1">
            <w:pPr>
              <w:ind w:rightChars="-81" w:right="-170" w:firstLineChars="1250" w:firstLine="35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63279" w:rsidRDefault="004E11E1">
      <w:pPr>
        <w:spacing w:line="540" w:lineRule="exact"/>
        <w:jc w:val="center"/>
        <w:rPr>
          <w:rFonts w:ascii="方正小标宋_GBK" w:eastAsia="方正小标宋_GBK" w:hAnsi="仿宋_GB2312" w:cs="仿宋_GB2312"/>
          <w:sz w:val="36"/>
          <w:szCs w:val="36"/>
        </w:rPr>
      </w:pPr>
      <w:r>
        <w:rPr>
          <w:rFonts w:ascii="方正小标宋_GBK" w:eastAsia="方正小标宋_GBK" w:hAnsi="仿宋_GB2312" w:cs="仿宋_GB2312" w:hint="eastAsia"/>
          <w:sz w:val="36"/>
          <w:szCs w:val="36"/>
        </w:rPr>
        <w:t>重庆市黔江区教育发展基金会</w:t>
      </w:r>
      <w:r>
        <w:rPr>
          <w:rFonts w:ascii="方正小标宋_GBK" w:eastAsia="方正小标宋_GBK" w:hAnsi="仿宋_GB2312" w:cs="仿宋_GB2312" w:hint="eastAsia"/>
          <w:sz w:val="36"/>
          <w:szCs w:val="36"/>
        </w:rPr>
        <w:t>202</w:t>
      </w:r>
      <w:r>
        <w:rPr>
          <w:rFonts w:ascii="方正小标宋_GBK" w:eastAsia="方正小标宋_GBK" w:hAnsi="仿宋_GB2312" w:cs="仿宋_GB2312" w:hint="eastAsia"/>
          <w:sz w:val="36"/>
          <w:szCs w:val="36"/>
        </w:rPr>
        <w:t>5</w:t>
      </w:r>
      <w:r>
        <w:rPr>
          <w:rFonts w:ascii="方正小标宋_GBK" w:eastAsia="方正小标宋_GBK" w:hAnsi="仿宋_GB2312" w:cs="仿宋_GB2312" w:hint="eastAsia"/>
          <w:sz w:val="36"/>
          <w:szCs w:val="36"/>
        </w:rPr>
        <w:t>年资助申请表</w:t>
      </w:r>
    </w:p>
    <w:p w:rsidR="00363279" w:rsidRDefault="00363279">
      <w:pPr>
        <w:spacing w:line="540" w:lineRule="exact"/>
        <w:jc w:val="center"/>
      </w:pPr>
    </w:p>
    <w:tbl>
      <w:tblPr>
        <w:tblpPr w:leftFromText="180" w:rightFromText="180" w:vertAnchor="text" w:horzAnchor="margin" w:tblpY="64"/>
        <w:tblOverlap w:val="never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7429"/>
      </w:tblGrid>
      <w:tr w:rsidR="00363279">
        <w:trPr>
          <w:cantSplit/>
          <w:trHeight w:val="2792"/>
        </w:trPr>
        <w:tc>
          <w:tcPr>
            <w:tcW w:w="1767" w:type="dxa"/>
            <w:vAlign w:val="center"/>
          </w:tcPr>
          <w:p w:rsidR="00363279" w:rsidRDefault="004E11E1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户籍地村（居）委会意见</w:t>
            </w:r>
          </w:p>
        </w:tc>
        <w:tc>
          <w:tcPr>
            <w:tcW w:w="7429" w:type="dxa"/>
          </w:tcPr>
          <w:p w:rsidR="00363279" w:rsidRDefault="00363279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4E11E1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签字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</w:t>
            </w: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363279">
        <w:trPr>
          <w:cantSplit/>
          <w:trHeight w:val="1939"/>
        </w:trPr>
        <w:tc>
          <w:tcPr>
            <w:tcW w:w="1767" w:type="dxa"/>
            <w:vAlign w:val="center"/>
          </w:tcPr>
          <w:p w:rsidR="00363279" w:rsidRDefault="004E11E1">
            <w:pPr>
              <w:spacing w:line="40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基金会秘书处意见</w:t>
            </w:r>
          </w:p>
        </w:tc>
        <w:tc>
          <w:tcPr>
            <w:tcW w:w="7429" w:type="dxa"/>
          </w:tcPr>
          <w:p w:rsidR="00363279" w:rsidRDefault="00363279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</w:t>
            </w: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字：</w:t>
            </w: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363279">
        <w:trPr>
          <w:cantSplit/>
          <w:trHeight w:val="3993"/>
        </w:trPr>
        <w:tc>
          <w:tcPr>
            <w:tcW w:w="1767" w:type="dxa"/>
            <w:vAlign w:val="center"/>
          </w:tcPr>
          <w:p w:rsidR="00363279" w:rsidRDefault="004E11E1">
            <w:pPr>
              <w:spacing w:line="40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重庆市黔江区教育发展基金会审定意见</w:t>
            </w:r>
          </w:p>
        </w:tc>
        <w:tc>
          <w:tcPr>
            <w:tcW w:w="7429" w:type="dxa"/>
          </w:tcPr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  </w:t>
            </w: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36327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</w:t>
            </w:r>
          </w:p>
          <w:p w:rsidR="00363279" w:rsidRDefault="004E11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363279">
        <w:trPr>
          <w:cantSplit/>
          <w:trHeight w:val="2399"/>
        </w:trPr>
        <w:tc>
          <w:tcPr>
            <w:tcW w:w="1767" w:type="dxa"/>
            <w:vAlign w:val="center"/>
          </w:tcPr>
          <w:p w:rsidR="00363279" w:rsidRDefault="004E11E1">
            <w:pPr>
              <w:spacing w:line="40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7429" w:type="dxa"/>
          </w:tcPr>
          <w:p w:rsidR="00363279" w:rsidRDefault="004E11E1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（请抄写下面语句并签名）</w:t>
            </w:r>
          </w:p>
          <w:p w:rsidR="00363279" w:rsidRDefault="004E11E1">
            <w:pPr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本人承诺：以上信息及印证材料真实可靠，此前未享受其他部门资助，受此资助后按时入学就读。</w:t>
            </w:r>
          </w:p>
          <w:p w:rsidR="00363279" w:rsidRDefault="00363279">
            <w:pPr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363279" w:rsidRDefault="004E11E1">
            <w:pPr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承诺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</w:t>
            </w:r>
          </w:p>
          <w:p w:rsidR="00363279" w:rsidRDefault="00363279">
            <w:pPr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363279" w:rsidRDefault="00363279">
            <w:pPr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363279" w:rsidRDefault="004E11E1">
            <w:pPr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本人签字：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（手印）</w:t>
            </w:r>
          </w:p>
          <w:p w:rsidR="00363279" w:rsidRDefault="004E11E1">
            <w:pPr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时间：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</w:t>
            </w:r>
          </w:p>
        </w:tc>
      </w:tr>
    </w:tbl>
    <w:p w:rsidR="00363279" w:rsidRDefault="004E11E1">
      <w:pPr>
        <w:spacing w:line="360" w:lineRule="auto"/>
        <w:rPr>
          <w:rFonts w:ascii="宋体" w:cs="宋体"/>
          <w:b/>
          <w:color w:val="000000"/>
          <w:sz w:val="24"/>
          <w:szCs w:val="24"/>
        </w:rPr>
      </w:pPr>
      <w:r>
        <w:rPr>
          <w:rFonts w:ascii="宋体" w:cs="宋体" w:hint="eastAsia"/>
          <w:b/>
          <w:color w:val="000000"/>
          <w:sz w:val="24"/>
          <w:szCs w:val="24"/>
        </w:rPr>
        <w:t>注：此表可到基金会办公室领取，或自行下载双面打印。</w:t>
      </w:r>
    </w:p>
    <w:sectPr w:rsidR="00363279">
      <w:headerReference w:type="default" r:id="rId7"/>
      <w:footerReference w:type="even" r:id="rId8"/>
      <w:footerReference w:type="default" r:id="rId9"/>
      <w:pgSz w:w="11906" w:h="16838"/>
      <w:pgMar w:top="1588" w:right="1361" w:bottom="1361" w:left="1588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E1" w:rsidRDefault="004E11E1">
      <w:r>
        <w:separator/>
      </w:r>
    </w:p>
  </w:endnote>
  <w:endnote w:type="continuationSeparator" w:id="0">
    <w:p w:rsidR="004E11E1" w:rsidRDefault="004E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79" w:rsidRDefault="004E11E1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363279" w:rsidRDefault="0036327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79" w:rsidRDefault="004E11E1">
    <w:pPr>
      <w:pStyle w:val="a5"/>
      <w:framePr w:w="856" w:h="316" w:hRule="exact" w:wrap="around" w:vAnchor="text" w:hAnchor="margin" w:xAlign="center" w:y="5"/>
      <w:rPr>
        <w:rStyle w:val="aa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C5E55">
      <w:rPr>
        <w:rStyle w:val="aa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363279" w:rsidRDefault="003632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E1" w:rsidRDefault="004E11E1">
      <w:r>
        <w:separator/>
      </w:r>
    </w:p>
  </w:footnote>
  <w:footnote w:type="continuationSeparator" w:id="0">
    <w:p w:rsidR="004E11E1" w:rsidRDefault="004E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79" w:rsidRDefault="0036327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2RlNTdlYTViMjYwMmFlMzUwZWJkOWQxZTkwYWQifQ=="/>
  </w:docVars>
  <w:rsids>
    <w:rsidRoot w:val="006521DA"/>
    <w:rsid w:val="00007C46"/>
    <w:rsid w:val="000304B0"/>
    <w:rsid w:val="00051A65"/>
    <w:rsid w:val="000C0C6A"/>
    <w:rsid w:val="000D0ADE"/>
    <w:rsid w:val="000F02ED"/>
    <w:rsid w:val="00102850"/>
    <w:rsid w:val="00136CFE"/>
    <w:rsid w:val="00226C28"/>
    <w:rsid w:val="002429A7"/>
    <w:rsid w:val="002762FB"/>
    <w:rsid w:val="002A633E"/>
    <w:rsid w:val="002C06F9"/>
    <w:rsid w:val="00335463"/>
    <w:rsid w:val="00363279"/>
    <w:rsid w:val="003A301A"/>
    <w:rsid w:val="003E28EE"/>
    <w:rsid w:val="0040204D"/>
    <w:rsid w:val="00412108"/>
    <w:rsid w:val="00436B77"/>
    <w:rsid w:val="004C0AE5"/>
    <w:rsid w:val="004C1ADE"/>
    <w:rsid w:val="004E11E1"/>
    <w:rsid w:val="0054291E"/>
    <w:rsid w:val="005452A1"/>
    <w:rsid w:val="00577F3C"/>
    <w:rsid w:val="005D486E"/>
    <w:rsid w:val="005E56B1"/>
    <w:rsid w:val="005F36DD"/>
    <w:rsid w:val="0060341C"/>
    <w:rsid w:val="00606790"/>
    <w:rsid w:val="00623699"/>
    <w:rsid w:val="006521DA"/>
    <w:rsid w:val="00680B6E"/>
    <w:rsid w:val="006828AB"/>
    <w:rsid w:val="006A4F68"/>
    <w:rsid w:val="006C5E55"/>
    <w:rsid w:val="006D4DAF"/>
    <w:rsid w:val="00777A65"/>
    <w:rsid w:val="00812BA3"/>
    <w:rsid w:val="00840CB1"/>
    <w:rsid w:val="00887F06"/>
    <w:rsid w:val="008D76CC"/>
    <w:rsid w:val="00900278"/>
    <w:rsid w:val="00927627"/>
    <w:rsid w:val="009726FB"/>
    <w:rsid w:val="00976168"/>
    <w:rsid w:val="009A7478"/>
    <w:rsid w:val="00A17747"/>
    <w:rsid w:val="00AA1CF3"/>
    <w:rsid w:val="00B91E54"/>
    <w:rsid w:val="00BF7096"/>
    <w:rsid w:val="00C03BA4"/>
    <w:rsid w:val="00CA2E4F"/>
    <w:rsid w:val="00CD1096"/>
    <w:rsid w:val="00CE1316"/>
    <w:rsid w:val="00D408E3"/>
    <w:rsid w:val="00D562C3"/>
    <w:rsid w:val="00D652AF"/>
    <w:rsid w:val="00D7165A"/>
    <w:rsid w:val="00D96B17"/>
    <w:rsid w:val="00E24A64"/>
    <w:rsid w:val="00E45056"/>
    <w:rsid w:val="00E83B57"/>
    <w:rsid w:val="00EA4CD0"/>
    <w:rsid w:val="00ED219D"/>
    <w:rsid w:val="00EE52D2"/>
    <w:rsid w:val="00EF2051"/>
    <w:rsid w:val="00F105B5"/>
    <w:rsid w:val="00F178AE"/>
    <w:rsid w:val="00F27FDE"/>
    <w:rsid w:val="00F371B7"/>
    <w:rsid w:val="00FC7849"/>
    <w:rsid w:val="00FD7DC2"/>
    <w:rsid w:val="06094C8F"/>
    <w:rsid w:val="0721282E"/>
    <w:rsid w:val="0F1467D4"/>
    <w:rsid w:val="121B2243"/>
    <w:rsid w:val="127634CD"/>
    <w:rsid w:val="128A347A"/>
    <w:rsid w:val="131C511C"/>
    <w:rsid w:val="1A4B4B46"/>
    <w:rsid w:val="1AD339E7"/>
    <w:rsid w:val="1D125779"/>
    <w:rsid w:val="25B130C3"/>
    <w:rsid w:val="27D1061A"/>
    <w:rsid w:val="2A7518F3"/>
    <w:rsid w:val="2AE5412D"/>
    <w:rsid w:val="2DAC5645"/>
    <w:rsid w:val="32262756"/>
    <w:rsid w:val="373158C6"/>
    <w:rsid w:val="37FA50C2"/>
    <w:rsid w:val="3B985F13"/>
    <w:rsid w:val="3BB21CBC"/>
    <w:rsid w:val="3E2A7C94"/>
    <w:rsid w:val="3E75253C"/>
    <w:rsid w:val="3F3D5AEB"/>
    <w:rsid w:val="412C5990"/>
    <w:rsid w:val="42ED2487"/>
    <w:rsid w:val="441A4DE6"/>
    <w:rsid w:val="455A06DD"/>
    <w:rsid w:val="46D37BE4"/>
    <w:rsid w:val="47BA5463"/>
    <w:rsid w:val="4F5E55E5"/>
    <w:rsid w:val="50215ED0"/>
    <w:rsid w:val="52294557"/>
    <w:rsid w:val="52636E23"/>
    <w:rsid w:val="54DA6ACF"/>
    <w:rsid w:val="56F85E94"/>
    <w:rsid w:val="59FF1EAB"/>
    <w:rsid w:val="5A9B411B"/>
    <w:rsid w:val="5C8E0F41"/>
    <w:rsid w:val="60750C06"/>
    <w:rsid w:val="608F7035"/>
    <w:rsid w:val="60EC6C91"/>
    <w:rsid w:val="682648E5"/>
    <w:rsid w:val="72BA6194"/>
    <w:rsid w:val="7A1E2D25"/>
    <w:rsid w:val="7CB0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49583F0-3702-4BEC-B824-1DBA8EE1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uiPriority w:val="99"/>
    <w:qFormat/>
    <w:rPr>
      <w:rFonts w:cs="Times New Roman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">
    <w:name w:val="页眉 Char1"/>
    <w:basedOn w:val="a0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3">
    <w:name w:val="列出段落3"/>
    <w:basedOn w:val="a"/>
    <w:autoRedefine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Calibri" w:eastAsia="宋体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C5E5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5E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268</Words>
  <Characters>1533</Characters>
  <Application>Microsoft Office Word</Application>
  <DocSecurity>0</DocSecurity>
  <Lines>12</Lines>
  <Paragraphs>3</Paragraphs>
  <ScaleCrop>false</ScaleCrop>
  <Company>微软中国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Microsoft</cp:lastModifiedBy>
  <cp:revision>16</cp:revision>
  <cp:lastPrinted>2025-07-08T01:54:00Z</cp:lastPrinted>
  <dcterms:created xsi:type="dcterms:W3CDTF">2022-07-01T07:57:00Z</dcterms:created>
  <dcterms:modified xsi:type="dcterms:W3CDTF">2025-07-08T01:54:00Z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C9B5ABE10BCE4DD6BBA87C87DB2D9C68_13</vt:lpwstr>
  </property>
  <property fmtid="{D5CDD505-2E9C-101B-9397-08002B2CF9AE}" pid="4" name="KSOTemplateDocerSaveRecord">
    <vt:lpwstr>eyJoZGlkIjoiMzNhN2RlNTdlYTViMjYwMmFlMzUwZWJkOWQxZTkwYWQiLCJ1c2VySWQiOiI2NTE1Mjg5MDMifQ==</vt:lpwstr>
  </property>
</Properties>
</file>