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5" w:rsidRPr="003E4783" w:rsidRDefault="00244E95" w:rsidP="00244E95">
      <w:pPr>
        <w:rPr>
          <w:rFonts w:ascii="Times New Roman" w:hAnsi="Times New Roman"/>
        </w:rPr>
      </w:pPr>
    </w:p>
    <w:p w:rsidR="00244E95" w:rsidRPr="003E4783" w:rsidRDefault="00244E95" w:rsidP="00244E95">
      <w:pPr>
        <w:rPr>
          <w:rFonts w:ascii="Times New Roman" w:hAnsi="Times New Roman"/>
        </w:rPr>
      </w:pPr>
    </w:p>
    <w:p w:rsidR="00244E95" w:rsidRPr="003E4783" w:rsidRDefault="00244E95" w:rsidP="00244E95">
      <w:pPr>
        <w:rPr>
          <w:rFonts w:ascii="Times New Roman" w:hAnsi="Times New Roman"/>
        </w:rPr>
      </w:pPr>
    </w:p>
    <w:p w:rsidR="00244E95" w:rsidRPr="003E4783" w:rsidRDefault="00244E95" w:rsidP="00244E95">
      <w:pPr>
        <w:rPr>
          <w:rFonts w:ascii="Times New Roman" w:hAnsi="Times New Roman"/>
        </w:rPr>
      </w:pPr>
    </w:p>
    <w:p w:rsidR="00244E95" w:rsidRPr="003E4783" w:rsidRDefault="00244E95" w:rsidP="00244E95">
      <w:pPr>
        <w:rPr>
          <w:rFonts w:ascii="Times New Roman" w:hAnsi="Times New Roman"/>
        </w:rPr>
      </w:pPr>
    </w:p>
    <w:p w:rsidR="00465116" w:rsidRDefault="00244E95" w:rsidP="00244E95">
      <w:pPr>
        <w:spacing w:line="560" w:lineRule="exact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73BA1BEA" wp14:editId="45CDD20D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5238115" cy="685800"/>
            <wp:effectExtent l="0" t="0" r="63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116" w:rsidRDefault="00465116" w:rsidP="008F08C1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465116" w:rsidRPr="00465116" w:rsidRDefault="00465116" w:rsidP="00465116">
      <w:pPr>
        <w:spacing w:line="560" w:lineRule="exact"/>
        <w:ind w:leftChars="100" w:left="210" w:rightChars="100" w:right="210"/>
        <w:jc w:val="center"/>
        <w:rPr>
          <w:rFonts w:ascii="方正楷体_GBK" w:eastAsia="方正楷体_GBK" w:hAnsi="Arial" w:cs="Arial"/>
          <w:sz w:val="32"/>
          <w:szCs w:val="32"/>
        </w:rPr>
      </w:pPr>
      <w:r w:rsidRPr="00465116">
        <w:rPr>
          <w:rFonts w:ascii="方正仿宋_GBK" w:eastAsia="方正仿宋_GBK" w:hAnsi="Arial" w:cs="Arial" w:hint="eastAsia"/>
          <w:sz w:val="32"/>
          <w:szCs w:val="32"/>
        </w:rPr>
        <w:t>黔江教办〔20</w:t>
      </w:r>
      <w:r w:rsidR="007D68A6">
        <w:rPr>
          <w:rFonts w:ascii="方正仿宋_GBK" w:eastAsia="方正仿宋_GBK" w:hAnsi="Arial" w:cs="Arial"/>
          <w:sz w:val="32"/>
          <w:szCs w:val="32"/>
        </w:rPr>
        <w:t>20</w:t>
      </w:r>
      <w:r w:rsidRPr="00465116">
        <w:rPr>
          <w:rFonts w:ascii="方正仿宋_GBK" w:eastAsia="方正仿宋_GBK" w:hAnsi="Arial" w:cs="Arial" w:hint="eastAsia"/>
          <w:sz w:val="32"/>
          <w:szCs w:val="32"/>
        </w:rPr>
        <w:t>〕</w:t>
      </w:r>
      <w:r w:rsidR="00244E95">
        <w:rPr>
          <w:rFonts w:ascii="方正仿宋_GBK" w:eastAsia="方正仿宋_GBK" w:hAnsi="Arial" w:cs="Arial"/>
          <w:sz w:val="32"/>
          <w:szCs w:val="32"/>
        </w:rPr>
        <w:t>160</w:t>
      </w:r>
      <w:r w:rsidRPr="00465116">
        <w:rPr>
          <w:rFonts w:ascii="方正仿宋_GBK" w:eastAsia="方正仿宋_GBK" w:hAnsi="Arial" w:cs="Arial" w:hint="eastAsia"/>
          <w:sz w:val="32"/>
          <w:szCs w:val="32"/>
        </w:rPr>
        <w:t>号</w:t>
      </w:r>
    </w:p>
    <w:p w:rsidR="00465116" w:rsidRPr="00465116" w:rsidRDefault="00465116" w:rsidP="00465116">
      <w:pPr>
        <w:rPr>
          <w:rFonts w:ascii="Times New Roman" w:eastAsia="宋体" w:hAnsi="Times New Roman" w:cs="Times New Roman"/>
          <w:szCs w:val="24"/>
        </w:rPr>
      </w:pPr>
      <w:r w:rsidRPr="00465116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1029335</wp:posOffset>
                </wp:positionH>
                <wp:positionV relativeFrom="margin">
                  <wp:posOffset>2830830</wp:posOffset>
                </wp:positionV>
                <wp:extent cx="5615940" cy="0"/>
                <wp:effectExtent l="19685" t="11430" r="12700" b="1714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C2AF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1.05pt,222.9pt" to="523.2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+bLw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" strokecolor="red" strokeweight="1.75pt">
                <w10:wrap anchorx="page" anchory="margin"/>
              </v:line>
            </w:pict>
          </mc:Fallback>
        </mc:AlternateContent>
      </w:r>
    </w:p>
    <w:p w:rsidR="00465116" w:rsidRPr="00465116" w:rsidRDefault="00465116" w:rsidP="00465116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p w:rsidR="00465116" w:rsidRPr="00465116" w:rsidRDefault="00465116" w:rsidP="00465116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465116">
        <w:rPr>
          <w:rFonts w:ascii="方正小标宋_GBK" w:eastAsia="方正小标宋_GBK" w:hAnsi="Times New Roman" w:cs="Times New Roman" w:hint="eastAsia"/>
          <w:sz w:val="44"/>
          <w:szCs w:val="44"/>
        </w:rPr>
        <w:t>重庆市黔江区教育委员会办</w:t>
      </w:r>
      <w:r w:rsidRPr="00465116">
        <w:rPr>
          <w:rFonts w:ascii="方正小标宋_GBK" w:eastAsia="方正小标宋_GBK" w:hAnsi="Times New Roman" w:cs="Times New Roman"/>
          <w:sz w:val="44"/>
          <w:szCs w:val="44"/>
        </w:rPr>
        <w:t>公室</w:t>
      </w:r>
    </w:p>
    <w:p w:rsidR="00465116" w:rsidRPr="00465116" w:rsidRDefault="00465116" w:rsidP="00465116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465116">
        <w:rPr>
          <w:rFonts w:ascii="方正小标宋_GBK" w:eastAsia="方正小标宋_GBK" w:hAnsi="Times New Roman" w:cs="Times New Roman" w:hint="eastAsia"/>
          <w:sz w:val="44"/>
          <w:szCs w:val="44"/>
        </w:rPr>
        <w:t>关于印发《黔江区骨干教师考核细则》的</w:t>
      </w:r>
    </w:p>
    <w:p w:rsidR="00465116" w:rsidRPr="00465116" w:rsidRDefault="00465116" w:rsidP="00465116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465116">
        <w:rPr>
          <w:rFonts w:ascii="方正小标宋_GBK" w:eastAsia="方正小标宋_GBK" w:hAnsi="Times New Roman" w:cs="Times New Roman" w:hint="eastAsia"/>
          <w:sz w:val="44"/>
          <w:szCs w:val="44"/>
        </w:rPr>
        <w:t>通  知</w:t>
      </w:r>
    </w:p>
    <w:p w:rsidR="00465116" w:rsidRPr="00465116" w:rsidRDefault="00465116" w:rsidP="00465116">
      <w:pPr>
        <w:spacing w:line="600" w:lineRule="exact"/>
        <w:rPr>
          <w:rFonts w:ascii="Times New Roman" w:eastAsia="宋体" w:hAnsi="Times New Roman" w:cs="Times New Roman"/>
          <w:sz w:val="31"/>
          <w:szCs w:val="24"/>
        </w:rPr>
      </w:pPr>
    </w:p>
    <w:p w:rsidR="00465116" w:rsidRPr="00465116" w:rsidRDefault="00465116" w:rsidP="00465116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465116">
        <w:rPr>
          <w:rFonts w:ascii="方正仿宋_GBK" w:eastAsia="方正仿宋_GBK" w:hAnsi="Times New Roman" w:cs="Times New Roman" w:hint="eastAsia"/>
          <w:sz w:val="32"/>
          <w:szCs w:val="32"/>
        </w:rPr>
        <w:t>各中小学、幼儿园，电大（师范、进修校）、职教中心，特教学校，</w:t>
      </w:r>
      <w:r w:rsidRPr="00465116">
        <w:rPr>
          <w:rFonts w:ascii="方正仿宋_GBK" w:eastAsia="方正仿宋_GBK" w:hAnsi="Times New Roman" w:cs="Times New Roman"/>
          <w:sz w:val="32"/>
          <w:szCs w:val="32"/>
        </w:rPr>
        <w:t>机关各科室：</w:t>
      </w:r>
    </w:p>
    <w:p w:rsidR="00465116" w:rsidRPr="00465116" w:rsidRDefault="00465116" w:rsidP="00465116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465116">
        <w:rPr>
          <w:rFonts w:ascii="方正仿宋_GBK" w:eastAsia="方正仿宋_GBK" w:hAnsi="Times New Roman" w:cs="Times New Roman" w:hint="eastAsia"/>
          <w:sz w:val="32"/>
          <w:szCs w:val="32"/>
        </w:rPr>
        <w:t>现将《黔江区骨干教师考核细则》印发给你们，请认真组织实施</w:t>
      </w:r>
      <w:r w:rsidRPr="00465116">
        <w:rPr>
          <w:rFonts w:ascii="方正仿宋_GBK" w:eastAsia="方正仿宋_GBK" w:hAnsi="Times New Roman" w:cs="Times New Roman"/>
          <w:sz w:val="32"/>
          <w:szCs w:val="32"/>
        </w:rPr>
        <w:t>。</w:t>
      </w:r>
    </w:p>
    <w:p w:rsidR="00465116" w:rsidRPr="00465116" w:rsidRDefault="00465116" w:rsidP="00465116">
      <w:pPr>
        <w:spacing w:line="600" w:lineRule="exact"/>
        <w:jc w:val="center"/>
        <w:rPr>
          <w:rFonts w:ascii="方正仿宋_GBK" w:eastAsia="方正仿宋_GBK" w:hAnsi="Times New Roman" w:cs="Times New Roman"/>
          <w:sz w:val="32"/>
          <w:szCs w:val="32"/>
        </w:rPr>
      </w:pPr>
    </w:p>
    <w:p w:rsidR="00465116" w:rsidRPr="00465116" w:rsidRDefault="00465116" w:rsidP="00465116">
      <w:pPr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465116" w:rsidRPr="00465116" w:rsidRDefault="00465116" w:rsidP="00465116">
      <w:pPr>
        <w:spacing w:line="600" w:lineRule="exact"/>
        <w:ind w:firstLineChars="1200" w:firstLine="3840"/>
        <w:rPr>
          <w:rFonts w:ascii="方正仿宋_GBK" w:eastAsia="方正仿宋_GBK" w:hAnsi="Times New Roman" w:cs="Times New Roman"/>
          <w:sz w:val="32"/>
          <w:szCs w:val="32"/>
        </w:rPr>
      </w:pPr>
      <w:r w:rsidRPr="00465116">
        <w:rPr>
          <w:rFonts w:ascii="方正仿宋_GBK" w:eastAsia="方正仿宋_GBK" w:hAnsi="Times New Roman" w:cs="Times New Roman" w:hint="eastAsia"/>
          <w:sz w:val="32"/>
          <w:szCs w:val="32"/>
        </w:rPr>
        <w:t>重庆</w:t>
      </w:r>
      <w:r w:rsidRPr="00465116">
        <w:rPr>
          <w:rFonts w:ascii="方正仿宋_GBK" w:eastAsia="方正仿宋_GBK" w:hAnsi="Times New Roman" w:cs="Times New Roman"/>
          <w:sz w:val="32"/>
          <w:szCs w:val="32"/>
        </w:rPr>
        <w:t>市黔江区教育</w:t>
      </w:r>
      <w:r w:rsidRPr="00465116">
        <w:rPr>
          <w:rFonts w:ascii="方正仿宋_GBK" w:eastAsia="方正仿宋_GBK" w:hAnsi="Times New Roman" w:cs="Times New Roman" w:hint="eastAsia"/>
          <w:sz w:val="32"/>
          <w:szCs w:val="32"/>
        </w:rPr>
        <w:t>委</w:t>
      </w:r>
      <w:r w:rsidRPr="00465116">
        <w:rPr>
          <w:rFonts w:ascii="方正仿宋_GBK" w:eastAsia="方正仿宋_GBK" w:hAnsi="Times New Roman" w:cs="Times New Roman"/>
          <w:sz w:val="32"/>
          <w:szCs w:val="32"/>
        </w:rPr>
        <w:t>员会</w:t>
      </w:r>
      <w:r w:rsidRPr="00465116">
        <w:rPr>
          <w:rFonts w:ascii="方正仿宋_GBK" w:eastAsia="方正仿宋_GBK" w:hAnsi="Times New Roman" w:cs="Times New Roman" w:hint="eastAsia"/>
          <w:sz w:val="32"/>
          <w:szCs w:val="32"/>
        </w:rPr>
        <w:t>办</w:t>
      </w:r>
      <w:r w:rsidRPr="00465116">
        <w:rPr>
          <w:rFonts w:ascii="方正仿宋_GBK" w:eastAsia="方正仿宋_GBK" w:hAnsi="Times New Roman" w:cs="Times New Roman"/>
          <w:sz w:val="32"/>
          <w:szCs w:val="32"/>
        </w:rPr>
        <w:t>公室</w:t>
      </w:r>
    </w:p>
    <w:p w:rsidR="00465116" w:rsidRPr="00465116" w:rsidRDefault="00465116" w:rsidP="00465116">
      <w:pPr>
        <w:spacing w:line="600" w:lineRule="exact"/>
        <w:ind w:firstLineChars="1650" w:firstLine="5280"/>
        <w:rPr>
          <w:rFonts w:ascii="方正仿宋_GBK" w:eastAsia="方正仿宋_GBK" w:hAnsi="Times New Roman" w:cs="Times New Roman"/>
          <w:sz w:val="32"/>
          <w:szCs w:val="32"/>
        </w:rPr>
      </w:pPr>
      <w:r w:rsidRPr="00465116">
        <w:rPr>
          <w:rFonts w:ascii="方正仿宋_GBK" w:eastAsia="方正仿宋_GBK" w:hAnsi="Times New Roman" w:cs="Times New Roman"/>
          <w:sz w:val="32"/>
          <w:szCs w:val="32"/>
        </w:rPr>
        <w:t>20</w:t>
      </w:r>
      <w:r>
        <w:rPr>
          <w:rFonts w:ascii="方正仿宋_GBK" w:eastAsia="方正仿宋_GBK" w:hAnsi="Times New Roman" w:cs="Times New Roman"/>
          <w:sz w:val="32"/>
          <w:szCs w:val="32"/>
        </w:rPr>
        <w:t>20</w:t>
      </w:r>
      <w:r w:rsidRPr="00465116">
        <w:rPr>
          <w:rFonts w:ascii="方正仿宋_GBK" w:eastAsia="方正仿宋_GBK" w:hAnsi="Times New Roman" w:cs="Times New Roman" w:hint="eastAsia"/>
          <w:sz w:val="32"/>
          <w:szCs w:val="32"/>
        </w:rPr>
        <w:t>年</w:t>
      </w:r>
      <w:r w:rsidR="008052E5">
        <w:rPr>
          <w:rFonts w:ascii="方正仿宋_GBK" w:eastAsia="方正仿宋_GBK" w:hAnsi="Times New Roman" w:cs="Times New Roman"/>
          <w:sz w:val="32"/>
          <w:szCs w:val="32"/>
        </w:rPr>
        <w:t>10</w:t>
      </w:r>
      <w:r w:rsidRPr="00465116">
        <w:rPr>
          <w:rFonts w:ascii="方正仿宋_GBK" w:eastAsia="方正仿宋_GBK" w:hAnsi="Times New Roman" w:cs="Times New Roman" w:hint="eastAsia"/>
          <w:sz w:val="32"/>
          <w:szCs w:val="32"/>
        </w:rPr>
        <w:t>月</w:t>
      </w:r>
      <w:r w:rsidR="008052E5">
        <w:rPr>
          <w:rFonts w:ascii="方正仿宋_GBK" w:eastAsia="方正仿宋_GBK" w:hAnsi="Times New Roman" w:cs="Times New Roman"/>
          <w:sz w:val="32"/>
          <w:szCs w:val="32"/>
        </w:rPr>
        <w:t>9</w:t>
      </w:r>
      <w:r w:rsidRPr="00465116">
        <w:rPr>
          <w:rFonts w:ascii="方正仿宋_GBK" w:eastAsia="方正仿宋_GBK" w:hAnsi="Times New Roman" w:cs="Times New Roman" w:hint="eastAsia"/>
          <w:sz w:val="32"/>
          <w:szCs w:val="32"/>
        </w:rPr>
        <w:t>日</w:t>
      </w:r>
    </w:p>
    <w:p w:rsidR="00465116" w:rsidRPr="00465116" w:rsidRDefault="00465116" w:rsidP="00465116">
      <w:pPr>
        <w:spacing w:line="480" w:lineRule="exact"/>
        <w:ind w:firstLineChars="1500" w:firstLine="3150"/>
        <w:rPr>
          <w:rFonts w:ascii="Times New Roman" w:eastAsia="宋体" w:hAnsi="Times New Roman" w:cs="Times New Roman"/>
          <w:szCs w:val="24"/>
        </w:rPr>
      </w:pPr>
    </w:p>
    <w:p w:rsidR="008F08C1" w:rsidRPr="008F08C1" w:rsidRDefault="008F08C1" w:rsidP="008F08C1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8F08C1">
        <w:rPr>
          <w:rFonts w:ascii="方正小标宋_GBK" w:eastAsia="方正小标宋_GBK" w:hAnsi="Times New Roman" w:cs="Times New Roman" w:hint="eastAsia"/>
          <w:sz w:val="44"/>
          <w:szCs w:val="44"/>
        </w:rPr>
        <w:lastRenderedPageBreak/>
        <w:t>黔江区骨干教师考核细则</w:t>
      </w:r>
    </w:p>
    <w:p w:rsidR="008F08C1" w:rsidRPr="00D50BE3" w:rsidRDefault="008F08C1" w:rsidP="008F08C1">
      <w:pPr>
        <w:spacing w:line="56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8F08C1" w:rsidRPr="008F08C1" w:rsidRDefault="008F08C1" w:rsidP="008F08C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</w:t>
      </w:r>
      <w:r w:rsidRPr="008F08C1">
        <w:rPr>
          <w:rFonts w:ascii="方正仿宋_GBK" w:eastAsia="方正仿宋_GBK" w:hAnsi="仿宋" w:cs="Times New Roman" w:hint="eastAsia"/>
          <w:sz w:val="32"/>
          <w:szCs w:val="32"/>
        </w:rPr>
        <w:t>为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做好骨干教师考核工作，保证骨干教师考核规范有序，促进骨干教师队伍建设，根据</w:t>
      </w:r>
      <w:r w:rsidRPr="008F08C1">
        <w:rPr>
          <w:rFonts w:ascii="方正仿宋_GBK" w:eastAsia="方正仿宋_GBK" w:hAnsi="仿宋" w:cs="Times New Roman" w:hint="eastAsia"/>
          <w:sz w:val="32"/>
          <w:szCs w:val="32"/>
        </w:rPr>
        <w:t>《黔江区骨干教师管理办法》（</w:t>
      </w:r>
      <w:r w:rsidRPr="008F08C1">
        <w:rPr>
          <w:rFonts w:ascii="方正仿宋_GBK" w:eastAsia="方正仿宋_GBK" w:hAnsi="宋体" w:cs="Arial" w:hint="eastAsia"/>
          <w:color w:val="000000"/>
          <w:kern w:val="1"/>
          <w:sz w:val="32"/>
          <w:szCs w:val="32"/>
        </w:rPr>
        <w:t>黔江教发〔2020〕</w:t>
      </w:r>
      <w:r w:rsidR="00244E95">
        <w:rPr>
          <w:rFonts w:ascii="方正仿宋_GBK" w:eastAsia="方正仿宋_GBK" w:hAnsi="宋体" w:cs="Arial" w:hint="eastAsia"/>
          <w:color w:val="000000"/>
          <w:kern w:val="1"/>
          <w:sz w:val="32"/>
          <w:szCs w:val="32"/>
        </w:rPr>
        <w:t>1</w:t>
      </w:r>
      <w:r w:rsidR="00D84AA2">
        <w:rPr>
          <w:rFonts w:ascii="方正仿宋_GBK" w:eastAsia="方正仿宋_GBK" w:hAnsi="宋体" w:cs="Arial"/>
          <w:color w:val="000000"/>
          <w:kern w:val="1"/>
          <w:sz w:val="32"/>
          <w:szCs w:val="32"/>
        </w:rPr>
        <w:t>1</w:t>
      </w:r>
      <w:r w:rsidR="00244E95">
        <w:rPr>
          <w:rFonts w:ascii="方正仿宋_GBK" w:eastAsia="方正仿宋_GBK" w:hAnsi="宋体" w:cs="Arial" w:hint="eastAsia"/>
          <w:color w:val="000000"/>
          <w:kern w:val="1"/>
          <w:sz w:val="32"/>
          <w:szCs w:val="32"/>
        </w:rPr>
        <w:t>4</w:t>
      </w:r>
      <w:r w:rsidRPr="008F08C1">
        <w:rPr>
          <w:rFonts w:ascii="方正仿宋_GBK" w:eastAsia="方正仿宋_GBK" w:hAnsi="宋体" w:cs="Arial" w:hint="eastAsia"/>
          <w:color w:val="000000"/>
          <w:kern w:val="1"/>
          <w:sz w:val="32"/>
          <w:szCs w:val="32"/>
        </w:rPr>
        <w:t>号</w:t>
      </w:r>
      <w:r w:rsidRPr="008F08C1">
        <w:rPr>
          <w:rFonts w:ascii="方正仿宋_GBK" w:eastAsia="方正仿宋_GBK" w:hAnsi="仿宋" w:cs="Times New Roman" w:hint="eastAsia"/>
          <w:sz w:val="32"/>
          <w:szCs w:val="32"/>
        </w:rPr>
        <w:t>）要求，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制定本细则。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F08C1">
        <w:rPr>
          <w:rFonts w:ascii="方正黑体_GBK" w:eastAsia="方正黑体_GBK" w:hAnsi="Times New Roman" w:cs="Times New Roman" w:hint="eastAsia"/>
          <w:sz w:val="32"/>
          <w:szCs w:val="32"/>
        </w:rPr>
        <w:t>一、考核对象</w:t>
      </w:r>
      <w:bookmarkStart w:id="0" w:name="_GoBack"/>
      <w:bookmarkEnd w:id="0"/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经重庆市教育委员会确认的</w:t>
      </w:r>
      <w:r w:rsidRPr="008F08C1">
        <w:rPr>
          <w:rFonts w:ascii="方正仿宋_GBK" w:eastAsia="方正仿宋_GBK" w:hAnsi="Times New Roman" w:cs="Times New Roman"/>
          <w:sz w:val="32"/>
          <w:szCs w:val="32"/>
        </w:rPr>
        <w:t>市级骨干教师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和黔江区教育委员会确认的区级骨干教师（以下简称骨干教师）。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F08C1">
        <w:rPr>
          <w:rFonts w:ascii="方正黑体_GBK" w:eastAsia="方正黑体_GBK" w:hAnsi="Times New Roman" w:cs="Times New Roman" w:hint="eastAsia"/>
          <w:sz w:val="32"/>
          <w:szCs w:val="32"/>
        </w:rPr>
        <w:t>二、考核内容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仿宋" w:cs="Times New Roman"/>
          <w:sz w:val="32"/>
          <w:szCs w:val="32"/>
        </w:rPr>
      </w:pPr>
      <w:r w:rsidRPr="008F08C1">
        <w:rPr>
          <w:rFonts w:ascii="方正仿宋_GBK" w:eastAsia="方正仿宋_GBK" w:hAnsi="仿宋" w:cs="Times New Roman" w:hint="eastAsia"/>
          <w:sz w:val="32"/>
          <w:szCs w:val="32"/>
        </w:rPr>
        <w:t>从“师德修养、教育教学、示范引领、自我发展、骨干效应”五个板块进行考核（具体内容及考核标准见附件）。</w:t>
      </w:r>
    </w:p>
    <w:p w:rsidR="008F08C1" w:rsidRPr="008F08C1" w:rsidRDefault="008F08C1" w:rsidP="008F08C1">
      <w:pPr>
        <w:spacing w:line="560" w:lineRule="exact"/>
        <w:ind w:firstLine="630"/>
        <w:rPr>
          <w:rFonts w:ascii="方正黑体_GBK" w:eastAsia="方正黑体_GBK" w:hAnsi="Times New Roman" w:cs="Times New Roman"/>
          <w:sz w:val="32"/>
          <w:szCs w:val="32"/>
        </w:rPr>
      </w:pPr>
      <w:r w:rsidRPr="008F08C1">
        <w:rPr>
          <w:rFonts w:ascii="方正黑体_GBK" w:eastAsia="方正黑体_GBK" w:hAnsi="Times New Roman" w:cs="Times New Roman" w:hint="eastAsia"/>
          <w:sz w:val="32"/>
          <w:szCs w:val="32"/>
        </w:rPr>
        <w:t>三、考核方式</w:t>
      </w:r>
    </w:p>
    <w:p w:rsidR="00244E95" w:rsidRDefault="008F08C1" w:rsidP="00244E95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分任期考核和年度考核。</w:t>
      </w:r>
    </w:p>
    <w:p w:rsidR="008F08C1" w:rsidRPr="008F08C1" w:rsidRDefault="00244E95" w:rsidP="00244E95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（一）</w:t>
      </w:r>
      <w:r w:rsidR="008F08C1" w:rsidRPr="008F08C1">
        <w:rPr>
          <w:rFonts w:ascii="方正仿宋_GBK" w:eastAsia="方正仿宋_GBK" w:hAnsi="Times New Roman" w:cs="Times New Roman" w:hint="eastAsia"/>
          <w:sz w:val="32"/>
          <w:szCs w:val="32"/>
        </w:rPr>
        <w:t>任期考核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市级骨干教师任期为五年，期满由市教委组织考核；区级骨干教师任期为三年，期满由区教委组织考核。</w:t>
      </w:r>
    </w:p>
    <w:p w:rsidR="008F08C1" w:rsidRPr="008F08C1" w:rsidRDefault="00244E95" w:rsidP="00244E95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（二）</w:t>
      </w:r>
      <w:r w:rsidR="008F08C1" w:rsidRPr="008F08C1">
        <w:rPr>
          <w:rFonts w:ascii="方正仿宋_GBK" w:eastAsia="方正仿宋_GBK" w:hAnsi="Times New Roman" w:cs="Times New Roman" w:hint="eastAsia"/>
          <w:sz w:val="32"/>
          <w:szCs w:val="32"/>
        </w:rPr>
        <w:t>年度考核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非任期考核年度由学校参照考核量标组织考核。</w:t>
      </w:r>
    </w:p>
    <w:p w:rsidR="008F08C1" w:rsidRPr="008F08C1" w:rsidRDefault="008F08C1" w:rsidP="008F08C1">
      <w:pPr>
        <w:numPr>
          <w:ilvl w:val="0"/>
          <w:numId w:val="2"/>
        </w:numPr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8F08C1">
        <w:rPr>
          <w:rFonts w:ascii="方正黑体_GBK" w:eastAsia="方正黑体_GBK" w:hAnsi="Times New Roman" w:cs="Times New Roman" w:hint="eastAsia"/>
          <w:sz w:val="32"/>
          <w:szCs w:val="32"/>
        </w:rPr>
        <w:t>考核程序</w:t>
      </w:r>
    </w:p>
    <w:p w:rsidR="008F08C1" w:rsidRPr="008F08C1" w:rsidRDefault="008F08C1" w:rsidP="008F08C1">
      <w:pPr>
        <w:spacing w:line="560" w:lineRule="exact"/>
        <w:ind w:left="790"/>
        <w:rPr>
          <w:rFonts w:ascii="方正黑体_GBK" w:eastAsia="方正黑体_GBK" w:hAnsi="Times New Roman" w:cs="Times New Roman"/>
          <w:sz w:val="28"/>
          <w:szCs w:val="28"/>
        </w:rPr>
      </w:pPr>
      <w:r w:rsidRPr="008F08C1">
        <w:rPr>
          <w:rFonts w:ascii="方正黑体_GBK" w:eastAsia="方正黑体_GBK" w:hAnsi="Times New Roman" w:cs="Times New Roman" w:hint="eastAsia"/>
          <w:sz w:val="32"/>
          <w:szCs w:val="32"/>
        </w:rPr>
        <w:t>（一）年度考核</w:t>
      </w:r>
    </w:p>
    <w:p w:rsidR="008F08C1" w:rsidRPr="008F08C1" w:rsidRDefault="008F08C1" w:rsidP="008F08C1">
      <w:pPr>
        <w:spacing w:line="560" w:lineRule="exact"/>
        <w:ind w:firstLine="66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楷体_GBK" w:eastAsia="方正楷体_GBK" w:hAnsi="Times New Roman" w:cs="Times New Roman" w:hint="eastAsia"/>
          <w:sz w:val="32"/>
          <w:szCs w:val="32"/>
        </w:rPr>
        <w:t>1.本人申请。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骨干教师填写《黔江区骨干教师考核表》，并向任职单位提交相关印证材料，不申请视为自动放弃考核。</w:t>
      </w:r>
    </w:p>
    <w:p w:rsidR="008F08C1" w:rsidRPr="008F08C1" w:rsidRDefault="008F08C1" w:rsidP="008F08C1">
      <w:pPr>
        <w:spacing w:line="560" w:lineRule="exact"/>
        <w:ind w:firstLine="66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楷体_GBK" w:eastAsia="方正楷体_GBK" w:hAnsi="Times New Roman" w:cs="Times New Roman" w:hint="eastAsia"/>
          <w:sz w:val="32"/>
          <w:szCs w:val="32"/>
        </w:rPr>
        <w:t>2.单位考核。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任职单位根据《黔江区骨干教师考核量标》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进行考核，考核结果及相关考核材料上报区教委。</w:t>
      </w:r>
    </w:p>
    <w:p w:rsidR="008F08C1" w:rsidRPr="008F08C1" w:rsidRDefault="008F08C1" w:rsidP="008F08C1">
      <w:pPr>
        <w:spacing w:line="560" w:lineRule="exact"/>
        <w:ind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楷体_GBK" w:eastAsia="方正楷体_GBK" w:hAnsi="Times New Roman" w:cs="Times New Roman" w:hint="eastAsia"/>
          <w:sz w:val="32"/>
          <w:szCs w:val="32"/>
        </w:rPr>
        <w:t>3.教委审定。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区教委对单位考核结果进行审核确定，下发考核结果文件。</w:t>
      </w:r>
    </w:p>
    <w:p w:rsidR="008F08C1" w:rsidRPr="00390C6D" w:rsidRDefault="008F08C1" w:rsidP="00390C6D">
      <w:pPr>
        <w:spacing w:line="560" w:lineRule="exact"/>
        <w:ind w:left="790"/>
        <w:rPr>
          <w:rFonts w:ascii="方正黑体_GBK" w:eastAsia="方正黑体_GBK" w:hAnsi="Times New Roman" w:cs="Times New Roman"/>
          <w:sz w:val="32"/>
          <w:szCs w:val="32"/>
        </w:rPr>
      </w:pPr>
      <w:r w:rsidRPr="00390C6D">
        <w:rPr>
          <w:rFonts w:ascii="方正黑体_GBK" w:eastAsia="方正黑体_GBK" w:hAnsi="Times New Roman" w:cs="Times New Roman" w:hint="eastAsia"/>
          <w:sz w:val="32"/>
          <w:szCs w:val="32"/>
        </w:rPr>
        <w:t>（二）任期考核</w:t>
      </w:r>
    </w:p>
    <w:p w:rsidR="008F08C1" w:rsidRPr="008F08C1" w:rsidRDefault="008F08C1" w:rsidP="00244E95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市级骨干教师根据市教委要求进行考核。</w:t>
      </w:r>
    </w:p>
    <w:p w:rsidR="008F08C1" w:rsidRPr="008F08C1" w:rsidRDefault="008F08C1" w:rsidP="00244E95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区级骨干教师考核程序如下：</w:t>
      </w:r>
    </w:p>
    <w:p w:rsidR="008F08C1" w:rsidRPr="008F08C1" w:rsidRDefault="008F08C1" w:rsidP="008F08C1">
      <w:pPr>
        <w:spacing w:line="560" w:lineRule="exact"/>
        <w:ind w:firstLine="66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1.本人申请</w:t>
      </w:r>
      <w:r w:rsidRPr="008F08C1">
        <w:rPr>
          <w:rFonts w:ascii="方正楷体_GBK" w:eastAsia="方正楷体_GBK" w:hAnsi="Times New Roman" w:cs="Times New Roman" w:hint="eastAsia"/>
          <w:sz w:val="32"/>
          <w:szCs w:val="32"/>
        </w:rPr>
        <w:t>。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骨干教师填写《黔江区骨干教师考核表》，由区教委验证原件，并交相关复印件。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楷体_GBK" w:eastAsia="方正楷体_GBK" w:hAnsi="Times New Roman" w:cs="Times New Roman" w:hint="eastAsia"/>
          <w:sz w:val="32"/>
          <w:szCs w:val="32"/>
        </w:rPr>
        <w:t>2.专家评审。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区级专家组对提交材料进行考核，并形成评审结果。</w:t>
      </w:r>
    </w:p>
    <w:p w:rsidR="008F08C1" w:rsidRPr="008F08C1" w:rsidRDefault="008F08C1" w:rsidP="008F08C1">
      <w:pPr>
        <w:spacing w:line="560" w:lineRule="exact"/>
        <w:ind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楷体_GBK" w:eastAsia="方正楷体_GBK" w:hAnsi="Times New Roman" w:cs="Times New Roman" w:hint="eastAsia"/>
          <w:sz w:val="32"/>
          <w:szCs w:val="32"/>
        </w:rPr>
        <w:t>3.教委审定。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区教委对专家组评审结果进行审核，经公示后，下发考核结果文件。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F08C1">
        <w:rPr>
          <w:rFonts w:ascii="方正黑体_GBK" w:eastAsia="方正黑体_GBK" w:hAnsi="Times New Roman" w:cs="Times New Roman" w:hint="eastAsia"/>
          <w:sz w:val="32"/>
          <w:szCs w:val="32"/>
        </w:rPr>
        <w:t>五、考核结果</w:t>
      </w:r>
    </w:p>
    <w:p w:rsidR="008F08C1" w:rsidRPr="008F08C1" w:rsidRDefault="008F08C1" w:rsidP="008F08C1">
      <w:pPr>
        <w:spacing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b/>
          <w:sz w:val="32"/>
          <w:szCs w:val="32"/>
        </w:rPr>
        <w:t xml:space="preserve">   </w:t>
      </w:r>
      <w:r w:rsidRPr="008F08C1">
        <w:rPr>
          <w:rFonts w:ascii="方正楷体_GBK" w:eastAsia="方正楷体_GBK" w:hAnsi="Times New Roman" w:cs="Times New Roman" w:hint="eastAsia"/>
          <w:sz w:val="32"/>
          <w:szCs w:val="32"/>
        </w:rPr>
        <w:t xml:space="preserve"> （一）考核结果的确定</w:t>
      </w:r>
    </w:p>
    <w:p w:rsidR="008F08C1" w:rsidRPr="008F08C1" w:rsidRDefault="008F08C1" w:rsidP="008F08C1">
      <w:pPr>
        <w:spacing w:line="560" w:lineRule="exact"/>
        <w:ind w:firstLine="645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考核结果分为合格、不合格两个等次。</w:t>
      </w:r>
    </w:p>
    <w:p w:rsidR="008F08C1" w:rsidRPr="008F08C1" w:rsidRDefault="008F08C1" w:rsidP="008F08C1">
      <w:pPr>
        <w:spacing w:line="560" w:lineRule="exact"/>
        <w:ind w:firstLine="645"/>
        <w:rPr>
          <w:rFonts w:ascii="方正楷体_GBK" w:eastAsia="方正楷体_GBK" w:hAnsi="Times New Roman" w:cs="Times New Roman"/>
          <w:sz w:val="32"/>
          <w:szCs w:val="32"/>
        </w:rPr>
      </w:pPr>
      <w:r w:rsidRPr="008F08C1">
        <w:rPr>
          <w:rFonts w:ascii="方正楷体_GBK" w:eastAsia="方正楷体_GBK" w:hAnsi="Times New Roman" w:cs="Times New Roman" w:hint="eastAsia"/>
          <w:sz w:val="32"/>
          <w:szCs w:val="32"/>
        </w:rPr>
        <w:t>（二）考核结果的使用</w:t>
      </w:r>
    </w:p>
    <w:p w:rsidR="008F08C1" w:rsidRPr="008F08C1" w:rsidRDefault="008F08C1" w:rsidP="008F08C1">
      <w:pPr>
        <w:spacing w:line="560" w:lineRule="exact"/>
        <w:ind w:firstLine="645"/>
        <w:rPr>
          <w:rFonts w:ascii="方正仿宋_GBK" w:eastAsia="方正仿宋_GBK" w:hAnsi="Times New Roman" w:cs="Times New Roman"/>
          <w:b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1.考核合格者，按《黔江区骨干教师管理办法》的规定享受相关待遇。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2.任期考核不合格者取消骨干教师资格。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3.年度考核不合格者，不享受骨干教师相关待遇，保留骨干教师资格一年，第二年可继续参加考核。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4.放弃骨干考核或连续两年年度骨干考核结果不合格者，属区级骨干教师的，取消其骨干教师资格，属市级骨干教师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的，不予上报市教委进行任期考核。</w:t>
      </w:r>
    </w:p>
    <w:p w:rsidR="008F08C1" w:rsidRPr="008F08C1" w:rsidRDefault="008F08C1" w:rsidP="008F08C1">
      <w:pPr>
        <w:spacing w:line="560" w:lineRule="exact"/>
        <w:ind w:firstLine="660"/>
        <w:rPr>
          <w:rFonts w:ascii="方正黑体_GBK" w:eastAsia="方正黑体_GBK" w:hAnsi="Times New Roman" w:cs="Times New Roman"/>
          <w:sz w:val="32"/>
          <w:szCs w:val="32"/>
        </w:rPr>
      </w:pPr>
      <w:r w:rsidRPr="008F08C1">
        <w:rPr>
          <w:rFonts w:ascii="方正黑体_GBK" w:eastAsia="方正黑体_GBK" w:hAnsi="Times New Roman" w:cs="Times New Roman" w:hint="eastAsia"/>
          <w:sz w:val="32"/>
          <w:szCs w:val="32"/>
        </w:rPr>
        <w:t>六、组织管理</w:t>
      </w:r>
    </w:p>
    <w:p w:rsidR="008F08C1" w:rsidRPr="008F08C1" w:rsidRDefault="008F08C1" w:rsidP="008F08C1">
      <w:pPr>
        <w:spacing w:line="560" w:lineRule="exact"/>
        <w:ind w:firstLine="66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骨干教师考核工作由区教委统一领导和管理。实行考核责任制，谁考核，谁负责；实行责任追究制，对弄虚作假者，取消其骨干教师资格，并追究相关责任人责任；实行考核结果申诉制，骨干教师可以在考核结果公示</w:t>
      </w:r>
      <w:r w:rsidRPr="008F08C1">
        <w:rPr>
          <w:rFonts w:ascii="方正仿宋_GBK" w:eastAsia="方正仿宋_GBK" w:hAnsi="Times New Roman" w:cs="Times New Roman"/>
          <w:sz w:val="32"/>
          <w:szCs w:val="32"/>
        </w:rPr>
        <w:t>期间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向区教委提出申诉，提供证明材料，经核实后予以回复。</w:t>
      </w:r>
    </w:p>
    <w:p w:rsidR="008F08C1" w:rsidRPr="008F08C1" w:rsidRDefault="008F08C1" w:rsidP="008F08C1">
      <w:pPr>
        <w:spacing w:line="560" w:lineRule="exact"/>
        <w:ind w:firstLine="660"/>
        <w:rPr>
          <w:rFonts w:ascii="方正黑体_GBK" w:eastAsia="方正黑体_GBK" w:hAnsi="Times New Roman" w:cs="Times New Roman"/>
          <w:sz w:val="32"/>
          <w:szCs w:val="32"/>
        </w:rPr>
      </w:pPr>
      <w:r w:rsidRPr="008F08C1">
        <w:rPr>
          <w:rFonts w:ascii="方正黑体_GBK" w:eastAsia="方正黑体_GBK" w:hAnsi="Times New Roman" w:cs="Times New Roman" w:hint="eastAsia"/>
          <w:sz w:val="32"/>
          <w:szCs w:val="32"/>
        </w:rPr>
        <w:t>七、其它事项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（一）每年考核的具体时间及要求以当年下发的文件为准。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（二）本办法由区教委负责解释。</w:t>
      </w: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（三）市级骨干任期考核按市教委要求进行考核，年度考核参照区级骨干教师考核进行。</w:t>
      </w:r>
    </w:p>
    <w:p w:rsidR="008F08C1" w:rsidRDefault="008F08C1" w:rsidP="008F08C1">
      <w:pPr>
        <w:spacing w:line="560" w:lineRule="exact"/>
        <w:ind w:firstLine="660"/>
        <w:rPr>
          <w:rFonts w:ascii="方正仿宋_GBK" w:eastAsia="方正仿宋_GBK" w:hAnsi="Arial" w:cs="Arial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（四）本办法于2020年</w:t>
      </w:r>
      <w:r w:rsidR="00465116">
        <w:rPr>
          <w:rFonts w:ascii="方正仿宋_GBK" w:eastAsia="方正仿宋_GBK" w:hAnsi="Times New Roman" w:cs="Times New Roman"/>
          <w:sz w:val="32"/>
          <w:szCs w:val="32"/>
        </w:rPr>
        <w:t>10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 xml:space="preserve">月 </w:t>
      </w:r>
      <w:r w:rsidR="00465116">
        <w:rPr>
          <w:rFonts w:ascii="方正仿宋_GBK" w:eastAsia="方正仿宋_GBK" w:hAnsi="Times New Roman" w:cs="Times New Roman"/>
          <w:sz w:val="32"/>
          <w:szCs w:val="32"/>
        </w:rPr>
        <w:t>1</w:t>
      </w: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 xml:space="preserve"> 日起执行，原</w:t>
      </w:r>
      <w:r w:rsidRPr="008F08C1">
        <w:rPr>
          <w:rFonts w:ascii="方正仿宋_GBK" w:eastAsia="方正仿宋_GBK" w:hAnsi="微软雅黑" w:cs="Times New Roman" w:hint="eastAsia"/>
          <w:sz w:val="32"/>
          <w:szCs w:val="32"/>
        </w:rPr>
        <w:t>《黔江区骨干教师考核细则》（</w:t>
      </w:r>
      <w:r w:rsidRPr="008F08C1">
        <w:rPr>
          <w:rFonts w:ascii="方正仿宋_GBK" w:eastAsia="方正仿宋_GBK" w:hAnsi="Arial" w:cs="Arial" w:hint="eastAsia"/>
          <w:sz w:val="32"/>
          <w:szCs w:val="32"/>
        </w:rPr>
        <w:t>黔江教办〔201</w:t>
      </w:r>
      <w:r w:rsidRPr="008F08C1">
        <w:rPr>
          <w:rFonts w:ascii="方正仿宋_GBK" w:eastAsia="方正仿宋_GBK" w:hAnsi="Arial" w:cs="Arial"/>
          <w:sz w:val="32"/>
          <w:szCs w:val="32"/>
        </w:rPr>
        <w:t>7</w:t>
      </w:r>
      <w:r w:rsidRPr="008F08C1">
        <w:rPr>
          <w:rFonts w:ascii="方正仿宋_GBK" w:eastAsia="方正仿宋_GBK" w:hAnsi="Arial" w:cs="Arial" w:hint="eastAsia"/>
          <w:sz w:val="32"/>
          <w:szCs w:val="32"/>
        </w:rPr>
        <w:t>〕</w:t>
      </w:r>
      <w:r w:rsidRPr="008F08C1">
        <w:rPr>
          <w:rFonts w:ascii="方正仿宋_GBK" w:eastAsia="方正仿宋_GBK" w:hAnsi="Arial" w:cs="Arial"/>
          <w:sz w:val="32"/>
          <w:szCs w:val="32"/>
        </w:rPr>
        <w:t>21</w:t>
      </w:r>
      <w:r w:rsidRPr="008F08C1">
        <w:rPr>
          <w:rFonts w:ascii="方正仿宋_GBK" w:eastAsia="方正仿宋_GBK" w:hAnsi="Arial" w:cs="Arial" w:hint="eastAsia"/>
          <w:sz w:val="32"/>
          <w:szCs w:val="32"/>
        </w:rPr>
        <w:t>2号）同时废止。</w:t>
      </w:r>
    </w:p>
    <w:p w:rsidR="00244E95" w:rsidRPr="008F08C1" w:rsidRDefault="00244E95" w:rsidP="008F08C1">
      <w:pPr>
        <w:spacing w:line="560" w:lineRule="exact"/>
        <w:ind w:firstLine="660"/>
        <w:rPr>
          <w:rFonts w:ascii="方正仿宋_GBK" w:eastAsia="方正仿宋_GBK" w:hAnsi="Times New Roman" w:cs="Times New Roman"/>
          <w:sz w:val="32"/>
          <w:szCs w:val="32"/>
        </w:rPr>
      </w:pPr>
    </w:p>
    <w:p w:rsidR="008F08C1" w:rsidRPr="008F08C1" w:rsidRDefault="008F08C1" w:rsidP="008F08C1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F08C1">
        <w:rPr>
          <w:rFonts w:ascii="方正仿宋_GBK" w:eastAsia="方正仿宋_GBK" w:hAnsi="Times New Roman" w:cs="Times New Roman" w:hint="eastAsia"/>
          <w:sz w:val="32"/>
          <w:szCs w:val="32"/>
        </w:rPr>
        <w:t>附件：黔江区骨干教师考核量标</w:t>
      </w:r>
    </w:p>
    <w:p w:rsidR="008F08C1" w:rsidRDefault="008F08C1" w:rsidP="008F08C1">
      <w:pPr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:rsidR="008F08C1" w:rsidRDefault="008F08C1" w:rsidP="008F08C1">
      <w:pPr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:rsidR="00BA4225" w:rsidRPr="008F08C1" w:rsidRDefault="00BA4225" w:rsidP="008F08C1">
      <w:pPr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:rsidR="008F08C1" w:rsidRPr="008F08C1" w:rsidRDefault="008F08C1" w:rsidP="008F08C1">
      <w:pPr>
        <w:pBdr>
          <w:top w:val="single" w:sz="6" w:space="1" w:color="auto"/>
          <w:bottom w:val="single" w:sz="6" w:space="1" w:color="auto"/>
        </w:pBdr>
        <w:spacing w:line="560" w:lineRule="exact"/>
        <w:ind w:firstLineChars="100" w:firstLine="280"/>
        <w:rPr>
          <w:rFonts w:ascii="方正仿宋_GBK" w:eastAsia="方正仿宋_GBK" w:hAnsi="Times New Roman" w:cs="Times New Roman"/>
          <w:sz w:val="28"/>
          <w:szCs w:val="28"/>
        </w:rPr>
      </w:pPr>
      <w:r w:rsidRPr="008F08C1">
        <w:rPr>
          <w:rFonts w:ascii="方正仿宋_GBK" w:eastAsia="方正仿宋_GBK" w:hAnsi="Times New Roman" w:cs="Times New Roman" w:hint="eastAsia"/>
          <w:sz w:val="28"/>
          <w:szCs w:val="28"/>
        </w:rPr>
        <w:t xml:space="preserve">重庆市黔江区教育委员会办公室  </w:t>
      </w:r>
      <w:r w:rsidRPr="008F08C1">
        <w:rPr>
          <w:rFonts w:ascii="方正仿宋_GBK" w:eastAsia="方正仿宋_GBK" w:hAnsi="Times New Roman" w:cs="Times New Roman"/>
          <w:sz w:val="28"/>
          <w:szCs w:val="28"/>
        </w:rPr>
        <w:t xml:space="preserve">     </w:t>
      </w:r>
      <w:r w:rsidRPr="008F08C1">
        <w:rPr>
          <w:rFonts w:ascii="方正仿宋_GBK" w:eastAsia="方正仿宋_GBK" w:hAnsi="Times New Roman" w:cs="Times New Roman" w:hint="eastAsia"/>
          <w:sz w:val="28"/>
          <w:szCs w:val="28"/>
        </w:rPr>
        <w:t xml:space="preserve"> 20</w:t>
      </w:r>
      <w:r>
        <w:rPr>
          <w:rFonts w:ascii="方正仿宋_GBK" w:eastAsia="方正仿宋_GBK" w:hAnsi="Times New Roman" w:cs="Times New Roman" w:hint="eastAsia"/>
          <w:sz w:val="28"/>
          <w:szCs w:val="28"/>
        </w:rPr>
        <w:t>20</w:t>
      </w:r>
      <w:r w:rsidRPr="008F08C1">
        <w:rPr>
          <w:rFonts w:ascii="方正仿宋_GBK" w:eastAsia="方正仿宋_GBK" w:hAnsi="Times New Roman" w:cs="Times New Roman" w:hint="eastAsia"/>
          <w:sz w:val="28"/>
          <w:szCs w:val="28"/>
        </w:rPr>
        <w:t>年</w:t>
      </w:r>
      <w:r w:rsidR="00244E95">
        <w:rPr>
          <w:rFonts w:ascii="方正仿宋_GBK" w:eastAsia="方正仿宋_GBK" w:hAnsi="Times New Roman" w:cs="Times New Roman" w:hint="eastAsia"/>
          <w:sz w:val="28"/>
          <w:szCs w:val="28"/>
        </w:rPr>
        <w:t>1</w:t>
      </w:r>
      <w:r w:rsidR="00244E95">
        <w:rPr>
          <w:rFonts w:ascii="方正仿宋_GBK" w:eastAsia="方正仿宋_GBK" w:hAnsi="Times New Roman" w:cs="Times New Roman"/>
          <w:sz w:val="28"/>
          <w:szCs w:val="28"/>
        </w:rPr>
        <w:t>0</w:t>
      </w:r>
      <w:r w:rsidRPr="008F08C1">
        <w:rPr>
          <w:rFonts w:ascii="方正仿宋_GBK" w:eastAsia="方正仿宋_GBK" w:hAnsi="Times New Roman" w:cs="Times New Roman" w:hint="eastAsia"/>
          <w:sz w:val="28"/>
          <w:szCs w:val="28"/>
        </w:rPr>
        <w:t>月</w:t>
      </w:r>
      <w:r w:rsidR="00244E95">
        <w:rPr>
          <w:rFonts w:ascii="方正仿宋_GBK" w:eastAsia="方正仿宋_GBK" w:hAnsi="Times New Roman" w:cs="Times New Roman" w:hint="eastAsia"/>
          <w:sz w:val="28"/>
          <w:szCs w:val="28"/>
        </w:rPr>
        <w:t>9</w:t>
      </w:r>
      <w:r w:rsidRPr="008F08C1">
        <w:rPr>
          <w:rFonts w:ascii="方正仿宋_GBK" w:eastAsia="方正仿宋_GBK" w:hAnsi="Times New Roman" w:cs="Times New Roman" w:hint="eastAsia"/>
          <w:sz w:val="28"/>
          <w:szCs w:val="28"/>
        </w:rPr>
        <w:t>日印</w:t>
      </w:r>
      <w:r w:rsidRPr="008F08C1">
        <w:rPr>
          <w:rFonts w:ascii="方正仿宋_GBK" w:eastAsia="方正仿宋_GBK" w:hAnsi="Times New Roman" w:cs="Times New Roman"/>
          <w:sz w:val="28"/>
          <w:szCs w:val="28"/>
        </w:rPr>
        <w:t>发</w:t>
      </w:r>
    </w:p>
    <w:p w:rsidR="008F08C1" w:rsidRPr="008F08C1" w:rsidRDefault="008F08C1" w:rsidP="008F08C1">
      <w:pPr>
        <w:jc w:val="left"/>
        <w:rPr>
          <w:rFonts w:ascii="黑体" w:eastAsia="黑体" w:hAnsi="Times New Roman" w:cs="Times New Roman"/>
          <w:sz w:val="32"/>
          <w:szCs w:val="32"/>
        </w:rPr>
        <w:sectPr w:rsidR="008F08C1" w:rsidRPr="008F08C1" w:rsidSect="00664BD5">
          <w:headerReference w:type="default" r:id="rId8"/>
          <w:footerReference w:type="even" r:id="rId9"/>
          <w:pgSz w:w="11906" w:h="16838"/>
          <w:pgMar w:top="2098" w:right="1474" w:bottom="1644" w:left="1588" w:header="851" w:footer="1474" w:gutter="340"/>
          <w:pgNumType w:fmt="numberInDash" w:start="1"/>
          <w:cols w:space="720"/>
          <w:docGrid w:type="linesAndChars" w:linePitch="312"/>
        </w:sectPr>
      </w:pPr>
    </w:p>
    <w:p w:rsidR="008F08C1" w:rsidRPr="008F08C1" w:rsidRDefault="008F08C1" w:rsidP="008F08C1">
      <w:pPr>
        <w:jc w:val="left"/>
        <w:rPr>
          <w:rFonts w:ascii="黑体" w:eastAsia="黑体" w:hAnsi="Times New Roman" w:cs="Times New Roman"/>
          <w:sz w:val="32"/>
          <w:szCs w:val="32"/>
        </w:rPr>
      </w:pPr>
      <w:r w:rsidRPr="008F08C1">
        <w:rPr>
          <w:rFonts w:ascii="黑体" w:eastAsia="黑体" w:hAnsi="Times New Roman" w:cs="Times New Roman" w:hint="eastAsia"/>
          <w:sz w:val="32"/>
          <w:szCs w:val="32"/>
        </w:rPr>
        <w:lastRenderedPageBreak/>
        <w:t>附件</w:t>
      </w:r>
    </w:p>
    <w:p w:rsidR="008F08C1" w:rsidRPr="008F08C1" w:rsidRDefault="008F08C1" w:rsidP="008F08C1">
      <w:pPr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8F08C1">
        <w:rPr>
          <w:rFonts w:ascii="方正小标宋_GBK" w:eastAsia="方正小标宋_GBK" w:hAnsi="Times New Roman" w:cs="Times New Roman" w:hint="eastAsia"/>
          <w:sz w:val="32"/>
          <w:szCs w:val="32"/>
        </w:rPr>
        <w:t>黔江区骨干教师考核量标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675"/>
        <w:gridCol w:w="6765"/>
        <w:gridCol w:w="3735"/>
        <w:gridCol w:w="3045"/>
      </w:tblGrid>
      <w:tr w:rsidR="008F08C1" w:rsidRPr="008F08C1" w:rsidTr="00AE5DE9">
        <w:trPr>
          <w:trHeight w:val="557"/>
        </w:trPr>
        <w:tc>
          <w:tcPr>
            <w:tcW w:w="381" w:type="dxa"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675" w:type="dxa"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板块名称</w:t>
            </w: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任务指标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印证材料</w:t>
            </w:r>
          </w:p>
        </w:tc>
        <w:tc>
          <w:tcPr>
            <w:tcW w:w="3045" w:type="dxa"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考核标准</w:t>
            </w:r>
          </w:p>
        </w:tc>
      </w:tr>
      <w:tr w:rsidR="008F08C1" w:rsidRPr="008F08C1" w:rsidTr="00AE5DE9">
        <w:trPr>
          <w:trHeight w:val="615"/>
        </w:trPr>
        <w:tc>
          <w:tcPr>
            <w:tcW w:w="381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师德修养</w:t>
            </w: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按《黔江区中小学教师职业道德考核办法》执行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任职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单位教师职业道德年度考核结果一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览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表</w:t>
            </w:r>
          </w:p>
        </w:tc>
        <w:tc>
          <w:tcPr>
            <w:tcW w:w="304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教师职业道德年度考核合格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</w:tr>
      <w:tr w:rsidR="008F08C1" w:rsidRPr="008F08C1" w:rsidTr="00AE5DE9">
        <w:trPr>
          <w:trHeight w:val="611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教育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教学</w:t>
            </w:r>
          </w:p>
        </w:tc>
        <w:tc>
          <w:tcPr>
            <w:tcW w:w="6765" w:type="dxa"/>
            <w:tcBorders>
              <w:bottom w:val="single" w:sz="4" w:space="0" w:color="auto"/>
            </w:tcBorders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保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质高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效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完成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教育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教学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任务。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任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职单位教师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专业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技术职务年度考核结果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一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览表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年度考核结果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居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全校二分之一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及以前。</w:t>
            </w:r>
          </w:p>
        </w:tc>
      </w:tr>
      <w:tr w:rsidR="008F08C1" w:rsidRPr="008F08C1" w:rsidTr="00AE5DE9">
        <w:trPr>
          <w:trHeight w:val="394"/>
        </w:trPr>
        <w:tc>
          <w:tcPr>
            <w:tcW w:w="381" w:type="dxa"/>
            <w:vMerge w:val="restart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3</w:t>
            </w:r>
          </w:p>
        </w:tc>
        <w:tc>
          <w:tcPr>
            <w:tcW w:w="675" w:type="dxa"/>
            <w:vMerge w:val="restart"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示范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引领</w:t>
            </w: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1.学校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及以上公开课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至少1次；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以证书或文件为准。</w:t>
            </w:r>
          </w:p>
        </w:tc>
        <w:tc>
          <w:tcPr>
            <w:tcW w:w="3045" w:type="dxa"/>
            <w:vMerge w:val="restart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中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小学骨干教师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完成本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板块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任务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指标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第1-3项其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中两项或符合第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4项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。</w:t>
            </w:r>
          </w:p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研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训机构骨干教师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完成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本板块任务指标第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-4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项其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中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1项。</w:t>
            </w:r>
          </w:p>
        </w:tc>
      </w:tr>
      <w:tr w:rsidR="008F08C1" w:rsidRPr="008F08C1" w:rsidTr="00AE5DE9">
        <w:trPr>
          <w:trHeight w:val="365"/>
        </w:trPr>
        <w:tc>
          <w:tcPr>
            <w:tcW w:w="381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2.举办学校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及以上讲座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至少1次；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以证书或文件为准。</w:t>
            </w:r>
          </w:p>
        </w:tc>
        <w:tc>
          <w:tcPr>
            <w:tcW w:w="3045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8F08C1" w:rsidRPr="008F08C1" w:rsidTr="00AE5DE9">
        <w:trPr>
          <w:trHeight w:val="631"/>
        </w:trPr>
        <w:tc>
          <w:tcPr>
            <w:tcW w:w="381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3.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至少指导2名青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年教师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，听被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指导教师随堂课至少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4节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，且被指导教师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每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人至少上校级公开课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1次；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学校带教相关文件和年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初签订的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带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教协议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；证书。 </w:t>
            </w:r>
          </w:p>
        </w:tc>
        <w:tc>
          <w:tcPr>
            <w:tcW w:w="3045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8F08C1" w:rsidRPr="008F08C1" w:rsidTr="00AE5DE9">
        <w:trPr>
          <w:trHeight w:val="367"/>
        </w:trPr>
        <w:tc>
          <w:tcPr>
            <w:tcW w:w="381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4.受聘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为区级及以上培训专家团队成员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、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指导老师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聘书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或文件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045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8F08C1" w:rsidRPr="008F08C1" w:rsidTr="00AE5DE9">
        <w:trPr>
          <w:trHeight w:val="324"/>
        </w:trPr>
        <w:tc>
          <w:tcPr>
            <w:tcW w:w="381" w:type="dxa"/>
            <w:vMerge w:val="restart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675" w:type="dxa"/>
            <w:vMerge w:val="restart"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自我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发展</w:t>
            </w: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1.参加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区级及以上规定的培训并合格；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培训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合格证书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045" w:type="dxa"/>
            <w:vMerge w:val="restart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完成本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板块第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1项并同时完成2-5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其中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1项。</w:t>
            </w:r>
          </w:p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读书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心得须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查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重确认原创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</w:tr>
      <w:tr w:rsidR="008F08C1" w:rsidRPr="008F08C1" w:rsidTr="00AE5DE9">
        <w:trPr>
          <w:trHeight w:val="365"/>
        </w:trPr>
        <w:tc>
          <w:tcPr>
            <w:tcW w:w="381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2.阅读教育教学专著，撰写不少于1000字的读书心得；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读书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心得原件或获奖证书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045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8F08C1" w:rsidRPr="008F08C1" w:rsidTr="00AE5DE9">
        <w:trPr>
          <w:trHeight w:val="569"/>
        </w:trPr>
        <w:tc>
          <w:tcPr>
            <w:tcW w:w="381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3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.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担任至少一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项区级及以上课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题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负责人或主研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；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在研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课题的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申报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书、立项通知文件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；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已结题课题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的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结题证书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045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8F08C1" w:rsidRPr="008F08C1" w:rsidTr="00AE5DE9">
        <w:trPr>
          <w:trHeight w:val="317"/>
        </w:trPr>
        <w:tc>
          <w:tcPr>
            <w:tcW w:w="381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4.至少1篇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论文在区级及以上公开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刊物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发表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或获奖；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刊物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封面、目录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、发行页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及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论文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所在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页，获奖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证书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（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文件）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扫描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件或照片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045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8F08C1" w:rsidRPr="008F08C1" w:rsidTr="00AE5DE9">
        <w:trPr>
          <w:trHeight w:val="358"/>
        </w:trPr>
        <w:tc>
          <w:tcPr>
            <w:tcW w:w="381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676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5.编写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校本教材或教育教学专著正式出版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校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本教材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或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专著封面及编委会成员页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045" w:type="dxa"/>
            <w:vMerge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8F08C1" w:rsidRPr="008F08C1" w:rsidTr="00A14555">
        <w:trPr>
          <w:trHeight w:val="1004"/>
        </w:trPr>
        <w:tc>
          <w:tcPr>
            <w:tcW w:w="381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8F08C1" w:rsidRPr="008F08C1" w:rsidRDefault="008F08C1" w:rsidP="008F08C1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骨干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效应</w:t>
            </w:r>
          </w:p>
        </w:tc>
        <w:tc>
          <w:tcPr>
            <w:tcW w:w="6765" w:type="dxa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骨干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教师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民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主测评合格率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达80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%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（区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级专家组每年至少抽三分之一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的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学校进行民主测评，每三年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一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次全覆盖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，当年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未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抽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到的由任职单位进行民主测评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）。</w:t>
            </w:r>
          </w:p>
        </w:tc>
        <w:tc>
          <w:tcPr>
            <w:tcW w:w="373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骨干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教师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民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主测评统计表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  <w:tc>
          <w:tcPr>
            <w:tcW w:w="3045" w:type="dxa"/>
            <w:vAlign w:val="center"/>
          </w:tcPr>
          <w:p w:rsidR="008F08C1" w:rsidRPr="008F08C1" w:rsidRDefault="008F08C1" w:rsidP="008F08C1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民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主测评合格率达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80</w:t>
            </w:r>
            <w:r w:rsidRPr="008F08C1">
              <w:rPr>
                <w:rFonts w:ascii="宋体" w:eastAsia="宋体" w:hAnsi="宋体" w:cs="Times New Roman"/>
                <w:sz w:val="20"/>
                <w:szCs w:val="20"/>
              </w:rPr>
              <w:t>%</w:t>
            </w:r>
            <w:r w:rsidRPr="008F08C1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</w:tr>
    </w:tbl>
    <w:p w:rsidR="008C7660" w:rsidRDefault="008C7660"/>
    <w:sectPr w:rsidR="008C7660">
      <w:pgSz w:w="16838" w:h="11906" w:orient="landscape"/>
      <w:pgMar w:top="1134" w:right="1134" w:bottom="1134" w:left="1134" w:header="851" w:footer="992" w:gutter="34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58" w:rsidRDefault="00C67258" w:rsidP="008F08C1">
      <w:r>
        <w:separator/>
      </w:r>
    </w:p>
  </w:endnote>
  <w:endnote w:type="continuationSeparator" w:id="0">
    <w:p w:rsidR="00C67258" w:rsidRDefault="00C67258" w:rsidP="008F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C1" w:rsidRPr="00664BD5" w:rsidRDefault="008F08C1" w:rsidP="00566FBA">
    <w:pPr>
      <w:pStyle w:val="a5"/>
      <w:framePr w:wrap="around" w:vAnchor="text" w:hAnchor="page" w:x="1758" w:y="96"/>
      <w:rPr>
        <w:rStyle w:val="a7"/>
        <w:rFonts w:ascii="宋体" w:eastAsia="宋体" w:hAnsi="宋体"/>
        <w:sz w:val="28"/>
        <w:szCs w:val="28"/>
      </w:rPr>
    </w:pPr>
    <w:r w:rsidRPr="00664BD5">
      <w:rPr>
        <w:rFonts w:ascii="宋体" w:eastAsia="宋体" w:hAnsi="宋体"/>
        <w:sz w:val="28"/>
        <w:szCs w:val="28"/>
      </w:rPr>
      <w:fldChar w:fldCharType="begin"/>
    </w:r>
    <w:r w:rsidRPr="00664BD5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664BD5">
      <w:rPr>
        <w:rFonts w:ascii="宋体" w:eastAsia="宋体" w:hAnsi="宋体"/>
        <w:sz w:val="28"/>
        <w:szCs w:val="28"/>
      </w:rPr>
      <w:fldChar w:fldCharType="separate"/>
    </w:r>
    <w:r w:rsidR="00D84AA2">
      <w:rPr>
        <w:rStyle w:val="a7"/>
        <w:rFonts w:ascii="宋体" w:eastAsia="宋体" w:hAnsi="宋体"/>
        <w:noProof/>
        <w:sz w:val="28"/>
        <w:szCs w:val="28"/>
      </w:rPr>
      <w:t>- 2 -</w:t>
    </w:r>
    <w:r w:rsidRPr="00664BD5">
      <w:rPr>
        <w:rFonts w:ascii="宋体" w:eastAsia="宋体" w:hAnsi="宋体"/>
        <w:sz w:val="28"/>
        <w:szCs w:val="28"/>
      </w:rPr>
      <w:fldChar w:fldCharType="end"/>
    </w:r>
  </w:p>
  <w:p w:rsidR="008F08C1" w:rsidRDefault="008F0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58" w:rsidRDefault="00C67258" w:rsidP="008F08C1">
      <w:r>
        <w:separator/>
      </w:r>
    </w:p>
  </w:footnote>
  <w:footnote w:type="continuationSeparator" w:id="0">
    <w:p w:rsidR="00C67258" w:rsidRDefault="00C67258" w:rsidP="008F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C1" w:rsidRDefault="008F08C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6A88F3"/>
    <w:multiLevelType w:val="singleLevel"/>
    <w:tmpl w:val="836A88F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CF7B63B"/>
    <w:multiLevelType w:val="singleLevel"/>
    <w:tmpl w:val="DCF7B63B"/>
    <w:lvl w:ilvl="0">
      <w:start w:val="4"/>
      <w:numFmt w:val="chineseCounting"/>
      <w:suff w:val="nothing"/>
      <w:lvlText w:val="%1、"/>
      <w:lvlJc w:val="left"/>
      <w:pPr>
        <w:ind w:left="79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E6"/>
    <w:rsid w:val="00162F8F"/>
    <w:rsid w:val="001A2A1F"/>
    <w:rsid w:val="00217D43"/>
    <w:rsid w:val="00244E95"/>
    <w:rsid w:val="00390C6D"/>
    <w:rsid w:val="00465116"/>
    <w:rsid w:val="0054338E"/>
    <w:rsid w:val="00566FBA"/>
    <w:rsid w:val="00664BD5"/>
    <w:rsid w:val="00771F24"/>
    <w:rsid w:val="007D68A6"/>
    <w:rsid w:val="008052E5"/>
    <w:rsid w:val="008C7660"/>
    <w:rsid w:val="008E0EA5"/>
    <w:rsid w:val="008F08C1"/>
    <w:rsid w:val="00936535"/>
    <w:rsid w:val="009A4584"/>
    <w:rsid w:val="00A04699"/>
    <w:rsid w:val="00A14555"/>
    <w:rsid w:val="00A65B70"/>
    <w:rsid w:val="00AB48E6"/>
    <w:rsid w:val="00AF4929"/>
    <w:rsid w:val="00BA4225"/>
    <w:rsid w:val="00C67258"/>
    <w:rsid w:val="00CC6215"/>
    <w:rsid w:val="00D50BE3"/>
    <w:rsid w:val="00D84AA2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0B0AD"/>
  <w15:docId w15:val="{2BBB4B1E-DD88-4227-B517-A5E5B28D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8C1"/>
    <w:rPr>
      <w:sz w:val="18"/>
      <w:szCs w:val="18"/>
    </w:rPr>
  </w:style>
  <w:style w:type="character" w:styleId="a7">
    <w:name w:val="page number"/>
    <w:basedOn w:val="a0"/>
    <w:rsid w:val="008F08C1"/>
  </w:style>
  <w:style w:type="paragraph" w:styleId="a8">
    <w:name w:val="Normal (Web)"/>
    <w:basedOn w:val="a"/>
    <w:uiPriority w:val="99"/>
    <w:semiHidden/>
    <w:unhideWhenUsed/>
    <w:rsid w:val="00465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6FB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66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htf</dc:creator>
  <cp:keywords/>
  <dc:description/>
  <cp:lastModifiedBy>满惠科技</cp:lastModifiedBy>
  <cp:revision>5</cp:revision>
  <cp:lastPrinted>2020-10-09T06:11:00Z</cp:lastPrinted>
  <dcterms:created xsi:type="dcterms:W3CDTF">2020-10-09T03:08:00Z</dcterms:created>
  <dcterms:modified xsi:type="dcterms:W3CDTF">2020-10-09T08:07:00Z</dcterms:modified>
</cp:coreProperties>
</file>