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pict>
          <v:shape id="AutoShape 3" o:spid="_x0000_s1026" o:spt="136" type="#_x0000_t136" style="position:absolute;left:0pt;margin-left:77.25pt;margin-top:1.05pt;height:51.7pt;width:436.55pt;mso-position-horizontal-relative:page;mso-position-vertical-relative:margin;z-index:251660288;mso-width-relative:page;mso-height-relative:page;" fillcolor="#FF0000" filled="t" stroked="f" coordsize="21600,21600">
            <v:path/>
            <v:fill on="t" focussize="0,0"/>
            <v:stroke on="f"/>
            <v:imagedata o:title=""/>
            <o:lock v:ext="edit" aspectratio="f"/>
            <v:textpath on="t" fitshape="t" fitpath="t" trim="t" xscale="f" string="重庆市黔江区科学技术局电子公文" style="font-family:方正小标宋_GBK;font-size:36pt;font-weight:bold;v-text-align:center;"/>
          </v:shape>
        </w:pict>
      </w:r>
    </w:p>
    <w:p>
      <w:pPr>
        <w:spacing w:line="560" w:lineRule="exact"/>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cs="Times New Roman"/>
          <w:szCs w:val="32"/>
        </w:rPr>
      </w:pP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firstLine="320" w:firstLineChars="1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黔江科局发〔202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30</w:t>
      </w:r>
      <w:r>
        <w:rPr>
          <w:rFonts w:hint="default" w:ascii="Times New Roman" w:hAnsi="Times New Roman" w:eastAsia="方正仿宋_GBK" w:cs="Times New Roman"/>
          <w:kern w:val="0"/>
          <w:sz w:val="32"/>
          <w:szCs w:val="32"/>
        </w:rPr>
        <w:t>号            电子公文专用章</w:t>
      </w:r>
    </w:p>
    <w:p>
      <w:pPr>
        <w:keepNext w:val="0"/>
        <w:keepLines w:val="0"/>
        <w:pageBreakBefore w:val="0"/>
        <w:widowControl w:val="0"/>
        <w:kinsoku/>
        <w:overflowPunct/>
        <w:topLinePunct w:val="0"/>
        <w:autoSpaceDE/>
        <w:autoSpaceDN/>
        <w:bidi w:val="0"/>
        <w:adjustRightInd w:val="0"/>
        <w:snapToGrid w:val="0"/>
        <w:spacing w:line="580" w:lineRule="exact"/>
        <w:ind w:left="0" w:leftChars="0" w:right="0" w:rightChars="0" w:firstLine="320" w:firstLineChars="1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核收：</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重庆市黔江区科学技术局</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sz w:val="44"/>
          <w:szCs w:val="44"/>
          <w:lang w:eastAsia="zh-CN"/>
        </w:rPr>
        <w:t>关于印发《重庆市黔江区</w:t>
      </w:r>
      <w:r>
        <w:rPr>
          <w:rFonts w:hint="default" w:ascii="Times New Roman" w:hAnsi="Times New Roman" w:eastAsia="方正小标宋_GBK" w:cs="Times New Roman"/>
          <w:sz w:val="44"/>
          <w:szCs w:val="44"/>
        </w:rPr>
        <w:t>重点实验室建设与运行管理办法</w:t>
      </w:r>
      <w:r>
        <w:rPr>
          <w:rFonts w:hint="default" w:ascii="Times New Roman" w:hAnsi="Times New Roman" w:eastAsia="方正小标宋_GBK" w:cs="Times New Roman"/>
          <w:color w:val="auto"/>
          <w:sz w:val="44"/>
          <w:szCs w:val="44"/>
          <w:lang w:eastAsia="zh-CN"/>
        </w:rPr>
        <w:t>（试行）》的通知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left"/>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各有关单位：</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 w:val="0"/>
          <w:i w:val="0"/>
          <w:caps w:val="0"/>
          <w:color w:val="auto"/>
          <w:spacing w:val="0"/>
          <w:sz w:val="32"/>
          <w:szCs w:val="32"/>
          <w:u w:val="none"/>
          <w:shd w:val="clear" w:fill="auto"/>
        </w:rPr>
      </w:pPr>
      <w:r>
        <w:rPr>
          <w:rFonts w:hint="default" w:ascii="Times New Roman" w:hAnsi="Times New Roman" w:eastAsia="方正仿宋_GBK" w:cs="Times New Roman"/>
          <w:b w:val="0"/>
          <w:i w:val="0"/>
          <w:caps w:val="0"/>
          <w:color w:val="auto"/>
          <w:spacing w:val="0"/>
          <w:sz w:val="32"/>
          <w:szCs w:val="32"/>
          <w:u w:val="none"/>
          <w:shd w:val="clear" w:fill="auto"/>
        </w:rPr>
        <w:t>为贯彻落实《国务院关于全面加强基础研究的若干意见》（国发〔2018〕4号）精神，进一步规范和加强全</w:t>
      </w:r>
      <w:r>
        <w:rPr>
          <w:rFonts w:hint="default" w:ascii="Times New Roman" w:hAnsi="Times New Roman" w:eastAsia="方正仿宋_GBK" w:cs="Times New Roman"/>
          <w:b w:val="0"/>
          <w:i w:val="0"/>
          <w:caps w:val="0"/>
          <w:color w:val="auto"/>
          <w:spacing w:val="0"/>
          <w:sz w:val="32"/>
          <w:szCs w:val="32"/>
          <w:u w:val="none"/>
          <w:shd w:val="clear" w:fill="auto"/>
          <w:lang w:eastAsia="zh-CN"/>
        </w:rPr>
        <w:t>区</w:t>
      </w:r>
      <w:r>
        <w:rPr>
          <w:rFonts w:hint="default" w:ascii="Times New Roman" w:hAnsi="Times New Roman" w:eastAsia="方正仿宋_GBK" w:cs="Times New Roman"/>
          <w:b w:val="0"/>
          <w:i w:val="0"/>
          <w:caps w:val="0"/>
          <w:color w:val="auto"/>
          <w:spacing w:val="0"/>
          <w:sz w:val="32"/>
          <w:szCs w:val="32"/>
          <w:u w:val="none"/>
          <w:shd w:val="clear" w:fill="auto"/>
        </w:rPr>
        <w:t>实验室的建设与运行管理，参照《国家重点实验室建设与运行管理办法</w:t>
      </w:r>
      <w:r>
        <w:rPr>
          <w:rFonts w:hint="default" w:ascii="Times New Roman" w:hAnsi="Times New Roman" w:eastAsia="方正仿宋_GBK" w:cs="Times New Roman"/>
          <w:b w:val="0"/>
          <w:i w:val="0"/>
          <w:caps w:val="0"/>
          <w:color w:val="auto"/>
          <w:spacing w:val="0"/>
          <w:sz w:val="32"/>
          <w:szCs w:val="32"/>
          <w:u w:val="none"/>
          <w:shd w:val="clear"/>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（国科发基〔2008〕539号）</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《科技部 财政部关于加强国家重点实验室建设发展的若干意见》（国科发基〔2018〕64号）</w:t>
      </w:r>
      <w:r>
        <w:rPr>
          <w:rFonts w:hint="default" w:ascii="Times New Roman" w:hAnsi="Times New Roman" w:eastAsia="方正仿宋_GBK" w:cs="Times New Roman"/>
          <w:b w:val="0"/>
          <w:i w:val="0"/>
          <w:caps w:val="0"/>
          <w:color w:val="auto"/>
          <w:spacing w:val="0"/>
          <w:sz w:val="32"/>
          <w:szCs w:val="32"/>
          <w:u w:val="none"/>
          <w:shd w:val="clear" w:fill="auto"/>
          <w:lang w:eastAsia="zh-CN"/>
        </w:rPr>
        <w:t>和</w:t>
      </w:r>
      <w:r>
        <w:rPr>
          <w:rFonts w:hint="default" w:ascii="Times New Roman" w:hAnsi="Times New Roman" w:eastAsia="方正仿宋_GBK" w:cs="Times New Roman"/>
          <w:b w:val="0"/>
          <w:i w:val="0"/>
          <w:caps w:val="0"/>
          <w:color w:val="auto"/>
          <w:spacing w:val="0"/>
          <w:sz w:val="32"/>
          <w:szCs w:val="32"/>
          <w:u w:val="none"/>
          <w:shd w:val="clear" w:fill="auto"/>
        </w:rPr>
        <w:t>《重庆市实验室建设与运行管理办法》</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渝科局发〔2019〕62号</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结合</w:t>
      </w:r>
      <w:r>
        <w:rPr>
          <w:rFonts w:hint="default" w:ascii="Times New Roman" w:hAnsi="Times New Roman" w:eastAsia="方正仿宋_GBK" w:cs="Times New Roman"/>
          <w:b w:val="0"/>
          <w:i w:val="0"/>
          <w:caps w:val="0"/>
          <w:color w:val="auto"/>
          <w:spacing w:val="0"/>
          <w:sz w:val="32"/>
          <w:szCs w:val="32"/>
          <w:u w:val="none"/>
          <w:shd w:val="clear" w:fill="auto"/>
          <w:lang w:eastAsia="zh-CN"/>
        </w:rPr>
        <w:t>黔江区实际情况</w:t>
      </w:r>
      <w:r>
        <w:rPr>
          <w:rFonts w:hint="default" w:ascii="Times New Roman" w:hAnsi="Times New Roman" w:eastAsia="方正仿宋_GBK" w:cs="Times New Roman"/>
          <w:b w:val="0"/>
          <w:i w:val="0"/>
          <w:caps w:val="0"/>
          <w:color w:val="auto"/>
          <w:spacing w:val="0"/>
          <w:sz w:val="32"/>
          <w:szCs w:val="32"/>
          <w:u w:val="none"/>
          <w:shd w:val="clear" w:fill="auto"/>
        </w:rPr>
        <w:t>，</w:t>
      </w:r>
      <w:r>
        <w:rPr>
          <w:rFonts w:hint="default" w:ascii="Times New Roman" w:hAnsi="Times New Roman" w:eastAsia="方正仿宋_GBK" w:cs="Times New Roman"/>
          <w:b w:val="0"/>
          <w:i w:val="0"/>
          <w:caps w:val="0"/>
          <w:color w:val="auto"/>
          <w:spacing w:val="0"/>
          <w:sz w:val="32"/>
          <w:szCs w:val="32"/>
          <w:u w:val="none"/>
          <w:shd w:val="clear" w:fill="auto"/>
          <w:lang w:eastAsia="zh-CN"/>
        </w:rPr>
        <w:t>我局制</w:t>
      </w:r>
      <w:r>
        <w:rPr>
          <w:rFonts w:hint="default" w:ascii="Times New Roman" w:hAnsi="Times New Roman" w:eastAsia="方正仿宋_GBK" w:cs="Times New Roman"/>
          <w:b w:val="0"/>
          <w:i w:val="0"/>
          <w:caps w:val="0"/>
          <w:color w:val="auto"/>
          <w:spacing w:val="0"/>
          <w:sz w:val="32"/>
          <w:szCs w:val="32"/>
          <w:u w:val="none"/>
          <w:shd w:val="clear" w:fill="auto"/>
        </w:rPr>
        <w:t>定了</w:t>
      </w:r>
      <w:r>
        <w:rPr>
          <w:rFonts w:hint="default" w:ascii="Times New Roman" w:hAnsi="Times New Roman" w:eastAsia="方正仿宋_GBK" w:cs="Times New Roman"/>
          <w:color w:val="auto"/>
          <w:sz w:val="32"/>
          <w:szCs w:val="32"/>
          <w:u w:val="none"/>
          <w:lang w:eastAsia="zh-CN"/>
        </w:rPr>
        <w:t>《重庆市黔江区重点实验室建设与运行管理办法（试行）》</w:t>
      </w:r>
      <w:r>
        <w:rPr>
          <w:rFonts w:hint="default" w:ascii="Times New Roman" w:hAnsi="Times New Roman" w:eastAsia="方正仿宋_GBK" w:cs="Times New Roman"/>
          <w:b w:val="0"/>
          <w:i w:val="0"/>
          <w:caps w:val="0"/>
          <w:color w:val="auto"/>
          <w:spacing w:val="0"/>
          <w:sz w:val="32"/>
          <w:szCs w:val="32"/>
          <w:u w:val="none"/>
          <w:shd w:val="clear" w:fill="auto"/>
        </w:rPr>
        <w:t>。现印发给你们，请认真贯彻执行。</w:t>
      </w:r>
    </w:p>
    <w:p>
      <w:pPr>
        <w:pStyle w:val="2"/>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1918" w:leftChars="304" w:hanging="1280" w:hangingChars="400"/>
        <w:jc w:val="left"/>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附件：</w:t>
      </w:r>
      <w:r>
        <w:rPr>
          <w:rFonts w:hint="default" w:ascii="Times New Roman" w:hAnsi="Times New Roman" w:eastAsia="方正仿宋_GBK" w:cs="Times New Roman"/>
          <w:color w:val="auto"/>
          <w:sz w:val="32"/>
          <w:szCs w:val="32"/>
          <w:u w:val="none"/>
          <w:lang w:val="en-US" w:eastAsia="zh-CN"/>
        </w:rPr>
        <w:t>1.</w:t>
      </w:r>
      <w:r>
        <w:rPr>
          <w:rFonts w:hint="default" w:ascii="Times New Roman" w:hAnsi="Times New Roman" w:eastAsia="方正仿宋_GBK" w:cs="Times New Roman"/>
          <w:color w:val="auto"/>
          <w:sz w:val="32"/>
          <w:szCs w:val="32"/>
          <w:u w:val="none"/>
          <w:lang w:eastAsia="zh-CN"/>
        </w:rPr>
        <w:t>重庆市黔江区重点实验室建设与运行管理办法（试行）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2.重庆市黔江区重点实验室建设申报书（企业类）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600" w:firstLineChars="500"/>
        <w:jc w:val="lef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3.重庆市黔江区重点实验室建设申报书（学科类）</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left="0" w:leftChars="0" w:firstLine="640" w:firstLineChars="200"/>
        <w:jc w:val="righ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eastAsia="zh-CN"/>
        </w:rPr>
        <w:t>重庆市黔江区科学技术局</w:t>
      </w:r>
      <w:r>
        <w:rPr>
          <w:rFonts w:hint="default" w:ascii="Times New Roman" w:hAnsi="Times New Roman" w:eastAsia="方正仿宋_GBK" w:cs="Times New Roman"/>
          <w:color w:val="auto"/>
          <w:sz w:val="32"/>
          <w:szCs w:val="32"/>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left="0" w:leftChars="0" w:firstLine="640" w:firstLineChars="200"/>
        <w:jc w:val="right"/>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 xml:space="preserve">2022年11月18日       </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auto"/>
          <w:sz w:val="32"/>
          <w:szCs w:val="32"/>
          <w:u w:val="none"/>
          <w:lang w:val="en-US" w:eastAsia="zh-CN"/>
        </w:rPr>
        <w:sectPr>
          <w:footerReference r:id="rId3" w:type="default"/>
          <w:pgSz w:w="11906" w:h="16838"/>
          <w:pgMar w:top="1984" w:right="1446" w:bottom="1644" w:left="1446" w:header="851" w:footer="1077"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方正仿宋_GBK" w:cs="Times New Roman"/>
          <w:color w:val="auto"/>
          <w:sz w:val="32"/>
          <w:szCs w:val="32"/>
          <w:u w:val="none"/>
          <w:lang w:val="en-US" w:eastAsia="zh-CN"/>
        </w:rPr>
        <w:t>（此件公开发布）</w:t>
      </w:r>
    </w:p>
    <w:p>
      <w:pPr>
        <w:keepNext w:val="0"/>
        <w:keepLines w:val="0"/>
        <w:pageBreakBefore w:val="0"/>
        <w:widowControl w:val="0"/>
        <w:kinsoku/>
        <w:overflowPunct/>
        <w:topLinePunct w:val="0"/>
        <w:autoSpaceDE/>
        <w:autoSpaceDN/>
        <w:bidi w:val="0"/>
        <w:adjustRightInd/>
        <w:snapToGrid/>
        <w:spacing w:line="594" w:lineRule="exac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sz w:val="44"/>
          <w:szCs w:val="44"/>
        </w:rPr>
        <w:t>重庆市黔江区重点实验室建设与运行管理办法</w:t>
      </w:r>
      <w:r>
        <w:rPr>
          <w:rFonts w:hint="default" w:ascii="Times New Roman" w:hAnsi="Times New Roman" w:eastAsia="方正小标宋_GBK" w:cs="Times New Roman"/>
          <w:color w:val="auto"/>
          <w:sz w:val="44"/>
          <w:szCs w:val="44"/>
          <w:lang w:eastAsia="zh-CN"/>
        </w:rPr>
        <w:t>（试行）</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为深入贯彻落实《国务院关于全面加强基础研究的若干意见》（国发〔2018〕4号），规范和加强全区重点实验室的建设与运行管理，参照《国家重点实验室建设与运行管理办法》（国科发基〔2008〕539号）、《科技部 财政部关于加强国家重点实验室建设发展的若干意见》（国科发基〔2018〕64号）、《重庆市实验室建设与运行管理办法》</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b w:val="0"/>
          <w:i w:val="0"/>
          <w:caps w:val="0"/>
          <w:color w:val="auto"/>
          <w:spacing w:val="0"/>
          <w:sz w:val="32"/>
          <w:szCs w:val="32"/>
          <w:u w:val="none"/>
          <w:shd w:val="clear" w:fill="auto"/>
        </w:rPr>
        <w:t>渝科局发〔2019〕62号</w:t>
      </w:r>
      <w:r>
        <w:rPr>
          <w:rFonts w:hint="default" w:ascii="Times New Roman" w:hAnsi="Times New Roman" w:eastAsia="方正仿宋_GBK" w:cs="Times New Roman"/>
          <w:b w:val="0"/>
          <w:i w:val="0"/>
          <w:caps w:val="0"/>
          <w:color w:val="auto"/>
          <w:spacing w:val="0"/>
          <w:sz w:val="32"/>
          <w:szCs w:val="32"/>
          <w:u w:val="none"/>
          <w:shd w:val="clear" w:fill="auto"/>
          <w:lang w:eastAsia="zh-CN"/>
        </w:rPr>
        <w:t>）</w:t>
      </w:r>
      <w:r>
        <w:rPr>
          <w:rFonts w:hint="default" w:ascii="Times New Roman" w:hAnsi="Times New Roman" w:eastAsia="方正仿宋_GBK" w:cs="Times New Roman"/>
          <w:sz w:val="32"/>
          <w:szCs w:val="32"/>
        </w:rPr>
        <w:t>，结合</w:t>
      </w:r>
      <w:r>
        <w:rPr>
          <w:rFonts w:hint="default" w:ascii="Times New Roman" w:hAnsi="Times New Roman" w:eastAsia="方正仿宋_GBK" w:cs="Times New Roman"/>
          <w:sz w:val="32"/>
          <w:szCs w:val="32"/>
          <w:lang w:eastAsia="zh-CN"/>
        </w:rPr>
        <w:t>黔江区实际情况</w:t>
      </w:r>
      <w:r>
        <w:rPr>
          <w:rFonts w:hint="default" w:ascii="Times New Roman" w:hAnsi="Times New Roman" w:eastAsia="方正仿宋_GBK"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本办法所指重点实验室仅包括黔江区重点实验室，按照我区重点实验室管理办法执行，纳入我区重点实验室管理服务范畴。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重点实验室是科技创新体系的重要组成部分，是组织应用技术研究，集聚和培养优秀科技人才，开展高水平学术交流，促进科技资源开放共享的重要科技创新基地。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重点实验室依托高等院校、科研院所和企业等建设，按照“统筹规划、科学布局、择优激励、动态调整、规模适度”的原则，实行人财物相对独立的管理机制和“开放、流动、联合、竞争”的运行机制。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区级重点实验室旨在培育国、市级重点实验室，以国、市目标和战略需求为导向，结合黔江区科技创新优势资源，打造引领发展、学科交叉、人才汇聚、管理创新的一流实验室。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黔江区重点实验室分为学科重点实验室、企业重点实验室。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科重点实验室主要依托高等院校和科研院所建设，主要面向学科前沿和重大科学问题，开展战略性、前瞻性基础研究和应用基础研究，集聚和培养高层次科技人才和团队，为提升源头创新能力、实现可持续创新发展提供先进理论技术、人才团队等科技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企业重点实验室依托企业（含转制院所）建设，主要面向行业和产业需求，开展应用基础研究和关键核心技术研究，集聚和培养优秀技术创新人才和团队，引领行业技术进步，为提升产业核心竞争力、推动行业科技进步提供支撑。</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引导区县科技发展专项资金支持重点实验室开放运行、科研仪器设备更新和自主创新研究等。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职  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重庆市黔江区科学技术局（以下简称区科技局）是重点实验室的牵头管理部门，主要职责有：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（一）贯彻落实国、市关于重点实验室建设与发展的方针政策；</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（二）编制和组织实施全区实验室的总体规划和发展计划；</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（三）研究制定全区实验室相关政策和规章制度，指导实验室的建设与运行；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（四）组织区级重点实验室的申报、认定、评估、调整和撤销，推荐申报国、市重点实验室；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（五）聘任实验室主任和学术委员会主任；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（六）指导全区重点实验室科技创新活动，为重点实验室对外交流与合作搭建平台，促进科技创新资源开放共享。</w:t>
      </w:r>
    </w:p>
    <w:p>
      <w:pPr>
        <w:keepNext w:val="0"/>
        <w:keepLines w:val="0"/>
        <w:pageBreakBefore w:val="0"/>
        <w:widowControl w:val="0"/>
        <w:tabs>
          <w:tab w:val="left" w:pos="5056"/>
        </w:tabs>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 xml:space="preserve">第九条  </w:t>
      </w:r>
      <w:r>
        <w:rPr>
          <w:rFonts w:hint="default" w:ascii="Times New Roman" w:hAnsi="Times New Roman" w:eastAsia="方正仿宋_GBK" w:cs="Times New Roman"/>
          <w:kern w:val="0"/>
          <w:sz w:val="32"/>
          <w:szCs w:val="32"/>
        </w:rPr>
        <w:t>区级有关部门是重点实验室的行业主管部门，科技行政主管部门是重点实验室的行政主管部门（以下统称主管部门），主要职责有：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（一）贯彻黔江区实验室建设与运行管理的有关政策，支持实验室的建设与发展；</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（二）依据本办法制定本部门、本区县（自治县）重点实验室管理细则，指导重点实验室的建设与运行；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（三）落实重点实验室建设期间所需的相关条件。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依托单位是重点实验室建设运行的实施主体和责任单位，主要职责有：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（一）具体组织实施重点实验室建设，提供重点实验室运行经费、人员、场地、研究设备等相应条件保障，解决重点实验室建设与运行中的有关问题，监督重点实验室经费管理与使用情况；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（二）制定支持重点实验室建设运行的政策措施，注重体制机制创新，赋予重点实验室主任在内部岗位设置、科研活动组织、选人用人、绩效奖励等方面的自主权；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（三）配合区科技局、区级有关部门做好重点实验室申报、评估等相关工作，审核相关材料的真实性和准确性；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（四）根据学术委员会建议，提出重点实验室名称、研究方向、发展目标、组织结构等重大调整意见，经报区科技局核准；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（五）组织公开招聘和推荐重点实验室主任，推荐重点实验室学术委员会主任，聘任重点实验室副主任和学术委员会委员。</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申请与认定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区科技局根据重点实验室总体规划和布局，围绕全区重点领域和发展方向，有计划、有重点的择优建设，保持适度建设规模。</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区重点实验室依托基础好、实力强、水平高的在黔高等院校、科研院所和企业，在相关领域国、市科技创新基地基础上进行建设。具体管理规则和有关要求，另行制定。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申</w:t>
      </w:r>
      <w:r>
        <w:rPr>
          <w:rFonts w:hint="default" w:ascii="Times New Roman" w:hAnsi="Times New Roman" w:eastAsia="方正仿宋_GBK" w:cs="Times New Roman"/>
          <w:spacing w:val="-6"/>
          <w:sz w:val="32"/>
          <w:szCs w:val="32"/>
        </w:rPr>
        <w:t>请建设重庆市黔江区重点实验室应具备以下基本条件：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（一）依托单位是在黔高等院校、科研院所、企业或其他具有原始创新能力的独立法人机构，保证每年为重点实验室建设发展提供不低于20万元的运行经费；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（二）从事基础研究和应用基础研究，一般应为申报单位自主建设且有效运行1年以上的实验室；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（三）研究方向和目标明确，具有研究基础和行业特色，在本领域处于领先地位，掌握核心技术并拥有自主知识产权，具有承担国、市或地方科研任务的能力；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较高水平学术带头人，拥有一支数量合理、结构优化、创新意识强、相对稳定的科技创新队伍，并具有培养高层次科技人才的能力。学科重点实验室固定研究人员不少于10人，且至少有1名副高（含）以上职称或具有硕士学位人员，中级（含）以上专业技术人员比例不低于总人数的60%；企业重点实验室固定研发人员不少于8人，且至少有1名副高（含）职称或具有硕士学位人员，中级（含）以上人员比例不低于总人数的40%；</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（五）实验室场地面积200平方米以上，科研仪器总值500万元以上，科研仪器设备与研究方向配套且满足研究需求，从事软件研究开发等特殊行业的实验室可适当低于以上标准；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（六）具备完善的组织管理体系和开放共享的运行机制，科技创新绩效比较显著。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6"/>
          <w:sz w:val="32"/>
          <w:szCs w:val="32"/>
        </w:rPr>
        <w:t>新建重庆市黔江区重点实验室由依托单位提出申请，填写《重庆市黔江区重点实验室建设申报书》，</w:t>
      </w:r>
      <w:r>
        <w:rPr>
          <w:rFonts w:hint="default" w:ascii="Times New Roman" w:hAnsi="Times New Roman" w:eastAsia="方正仿宋_GBK" w:cs="Times New Roman"/>
          <w:spacing w:val="-6"/>
          <w:sz w:val="32"/>
          <w:szCs w:val="32"/>
          <w:lang w:eastAsia="zh-CN"/>
        </w:rPr>
        <w:t>由主管部门审核后</w:t>
      </w:r>
      <w:r>
        <w:rPr>
          <w:rFonts w:hint="default" w:ascii="Times New Roman" w:hAnsi="Times New Roman" w:eastAsia="方正仿宋_GBK" w:cs="Times New Roman"/>
          <w:spacing w:val="-6"/>
          <w:sz w:val="32"/>
          <w:szCs w:val="32"/>
        </w:rPr>
        <w:t>报区科技局。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区科技局对申报材料进行形式审查，组织专家或委托第三方机构进行评审，并根据评审意见进行择优认定和授牌。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  运行与管理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kern w:val="0"/>
          <w:szCs w:val="32"/>
        </w:rPr>
      </w:pPr>
      <w:r>
        <w:rPr>
          <w:rFonts w:hint="default" w:ascii="Times New Roman" w:hAnsi="Times New Roman" w:eastAsia="方正黑体_GBK" w:cs="Times New Roman"/>
          <w:sz w:val="32"/>
          <w:szCs w:val="32"/>
        </w:rPr>
        <w:t>第十六条</w:t>
      </w:r>
      <w:r>
        <w:rPr>
          <w:rFonts w:hint="default" w:ascii="Times New Roman" w:hAnsi="Times New Roman" w:eastAsia="方正黑体_GBK" w:cs="Times New Roman"/>
          <w:szCs w:val="32"/>
        </w:rPr>
        <w:t xml:space="preserve"> </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重点实验室实行依托单位领导下的主任负责制。重点实验室主任由依托单位组织公开招聘和推荐，经主管部门审核后报区科技局聘任。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 xml:space="preserve">第十七条  </w:t>
      </w:r>
      <w:r>
        <w:rPr>
          <w:rFonts w:hint="default" w:ascii="Times New Roman" w:hAnsi="Times New Roman" w:eastAsia="方正仿宋_GBK" w:cs="Times New Roman"/>
          <w:sz w:val="32"/>
          <w:szCs w:val="32"/>
        </w:rPr>
        <w:t>重点实验室主任应具有副高级专业技术职称（或以上）、较高的学术水平和较强的组织管理能力，</w:t>
      </w:r>
      <w:r>
        <w:rPr>
          <w:rFonts w:hint="default" w:ascii="Times New Roman" w:hAnsi="Times New Roman" w:eastAsia="方正仿宋_GBK" w:cs="Times New Roman"/>
          <w:kern w:val="0"/>
          <w:sz w:val="32"/>
          <w:szCs w:val="32"/>
        </w:rPr>
        <w:t>一般应为依托单位固定人员，年龄一般不超过60周岁，每届任期5年，原则上连任不超过2届，每年在实验室工作时间一般不少于8个月；主要负责实验室的科学研究、人才培养和日常管理等工作。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第十八条</w:t>
      </w:r>
      <w:r>
        <w:rPr>
          <w:rFonts w:hint="default" w:ascii="Times New Roman" w:hAnsi="Times New Roman" w:cs="Times New Roman"/>
          <w:kern w:val="0"/>
          <w:szCs w:val="32"/>
        </w:rPr>
        <w:t xml:space="preserve">   </w:t>
      </w:r>
      <w:r>
        <w:rPr>
          <w:rFonts w:hint="default" w:ascii="Times New Roman" w:hAnsi="Times New Roman" w:eastAsia="方正仿宋_GBK" w:cs="Times New Roman"/>
          <w:kern w:val="0"/>
          <w:sz w:val="32"/>
          <w:szCs w:val="32"/>
        </w:rPr>
        <w:t>重点实验室应设立学术委员会作为学术指导机构，其职责是审议实验室的发展战略、目标及研究方向、重大学术活动、年度工作计划和总结、开放课题等相关事项。</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kern w:val="0"/>
          <w:sz w:val="32"/>
          <w:szCs w:val="32"/>
        </w:rPr>
        <w:t xml:space="preserve">  学术委员会一般由市内外相关领域的具有高级专业技术职称的专家组成，人数一般为5~7人，其中依托单位人员不超过2人。学术委员会主任应由非依托单位的高水平专家担任，经依托单位推荐</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主管部门审核后报区科技局聘任。学术委员会主任不能由同一实验室主任兼任。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kern w:val="0"/>
          <w:sz w:val="32"/>
          <w:szCs w:val="32"/>
        </w:rPr>
        <w:t xml:space="preserve">  学术委员会会议每年至少召开1次，每次实到人数不少于委员总数的三分之二，并形成会议纪要。</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kern w:val="0"/>
          <w:sz w:val="32"/>
          <w:szCs w:val="32"/>
        </w:rPr>
        <w:t xml:space="preserve">  重点实验室人员由固定人员和流动人员组成。固定人员包括劳动关系在依托单位的研究人员、技术人员和专职管理人员；流动人员包括访问学者、博士后等研究人员。重点实验室应注重学术梯队和优秀中青年队伍建设，稳定高水平科研队伍。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重点实验室应加强产学研合作和协同创新，积极构建基础研究、应用基础研究、成果转化及产业化协调发展机制，充分发挥在学科领域及行业科技进步中的引领作用。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kern w:val="0"/>
          <w:sz w:val="32"/>
          <w:szCs w:val="32"/>
        </w:rPr>
        <w:t xml:space="preserve">  重点实验室应建立开放机制，加大开放力度，积极开展区内外科技合作与交流，通过设立开放课题等方式，吸引高水平研究人员来实验室开展合作研究。结合自身特点，主动开展各种形式的公众开放活动和科普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第二十四条</w:t>
      </w:r>
      <w:r>
        <w:rPr>
          <w:rFonts w:hint="default" w:ascii="Times New Roman" w:hAnsi="Times New Roman" w:eastAsia="方正仿宋_GBK" w:cs="Times New Roman"/>
          <w:kern w:val="0"/>
          <w:sz w:val="32"/>
          <w:szCs w:val="32"/>
        </w:rPr>
        <w:t xml:space="preserve">  重点实验室应加强科技资源开放共享，实验室的单台（套）原值20万元以上的大型科研仪器设备应按相关规定纳入重庆科技资源共享平台，实现科研仪器设备开放共享和高效运转，提高资源使用效率。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第二十五条</w:t>
      </w:r>
      <w:r>
        <w:rPr>
          <w:rFonts w:hint="default" w:ascii="Times New Roman" w:hAnsi="Times New Roman" w:eastAsia="方正仿宋_GBK" w:cs="Times New Roman"/>
          <w:kern w:val="0"/>
          <w:sz w:val="32"/>
          <w:szCs w:val="32"/>
        </w:rPr>
        <w:t xml:space="preserve">  重点实验室应加强知识产权保护，在实验室完成的专著、论文、软件、数据库等研究成果均应标注实验室名称。专利申请、技术成果转让、奖励申报等按国、市有关规定办理。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第二十六条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重点实验室应建立健全内部管理制度，规范运行和安全管理，重视科学道德和学风建设，严格遵守国家保密规定。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第二十七条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 xml:space="preserve"> 重点实验室变更名称、主任、研究方向或进行结构调整和重组的，由依托单位提出书面报告，经学术委员会论证</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主管部门审核后报区科技局核准。其中企业重点实验室依托单位如出现法人主体或所有制结构等重大情况变更，需重新认定。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依据运行情况</w:t>
      </w:r>
      <w:r>
        <w:rPr>
          <w:rFonts w:hint="default" w:ascii="Times New Roman" w:hAnsi="Times New Roman" w:eastAsia="方正仿宋_GBK" w:cs="Times New Roman"/>
          <w:sz w:val="32"/>
          <w:szCs w:val="32"/>
        </w:rPr>
        <w:t>给予区级重点实验室</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支持经费主要用于科研人员绩效奖励、人才引进培育及自主研发等。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考核评估</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各重点实验室应在每年3月20日前向主管部门和区科技局提交上年度工作总结，作为重点实验室考核评估的重要条件。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引导区县科技发展专项资金根据</w:t>
      </w:r>
      <w:r>
        <w:rPr>
          <w:rFonts w:hint="default" w:ascii="Times New Roman" w:hAnsi="Times New Roman" w:eastAsia="方正仿宋_GBK" w:cs="Times New Roman"/>
          <w:sz w:val="32"/>
          <w:szCs w:val="32"/>
        </w:rPr>
        <w:t>重点实验室考核评估结果为重点实验室提供一定的激励经费，主要用于重点实验室科研人员绩效奖励、自主研发等。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重点实验室由区科技局和区财政局组织专家或委托第三方机构进行考核评估。评估结果分优秀、合格、不合格3个等级。重庆市黔江区重点实验室每3年为一个评估周期，每轮评估结果为优秀的一次性给予激励经费，评估结果为合格的保留其资格；评估结果为不合格的停止稳定支持经费，限期半年整改，整改后验收仍不合格的，不再列入重庆市黔江区重点实验室序列。重庆市黔江区实验室评估激励经费根据实际情况确定。无正当理由不参加评估、中途退出评估的实验室直接撤销其资格，且2年内不得申报相应序列实验室。</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第三十一条</w:t>
      </w:r>
      <w:r>
        <w:rPr>
          <w:rFonts w:hint="default" w:ascii="Times New Roman" w:hAnsi="Times New Roman" w:eastAsia="方正仿宋_GBK" w:cs="Times New Roman"/>
          <w:kern w:val="0"/>
          <w:sz w:val="32"/>
          <w:szCs w:val="32"/>
        </w:rPr>
        <w:t xml:space="preserve">  黔江区重点实验室统一命名为“XXX黔江区重点实验室”，英文名称为“Qianjiang Key Laboratory of XXX”。</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pacing w:val="-8"/>
          <w:kern w:val="0"/>
          <w:sz w:val="32"/>
          <w:szCs w:val="32"/>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default" w:ascii="Times New Roman" w:hAnsi="Times New Roman" w:eastAsia="方正黑体_GBK" w:cs="Times New Roman"/>
          <w:kern w:val="0"/>
          <w:sz w:val="32"/>
          <w:szCs w:val="32"/>
        </w:rPr>
        <w:t>第三十二条</w:t>
      </w:r>
      <w:r>
        <w:rPr>
          <w:rFonts w:hint="default" w:ascii="Times New Roman" w:hAnsi="Times New Roman" w:eastAsia="方正仿宋_GBK" w:cs="Times New Roman"/>
          <w:b/>
          <w:kern w:val="0"/>
          <w:sz w:val="32"/>
          <w:szCs w:val="32"/>
        </w:rPr>
        <w:t xml:space="preserve">  </w:t>
      </w:r>
      <w:r>
        <w:rPr>
          <w:rFonts w:hint="default" w:ascii="Times New Roman" w:hAnsi="Times New Roman" w:eastAsia="方正仿宋_GBK" w:cs="Times New Roman"/>
          <w:kern w:val="0"/>
          <w:sz w:val="32"/>
          <w:szCs w:val="32"/>
        </w:rPr>
        <w:t>本</w:t>
      </w:r>
      <w:r>
        <w:rPr>
          <w:rFonts w:hint="default" w:ascii="Times New Roman" w:hAnsi="Times New Roman" w:eastAsia="方正仿宋_GBK" w:cs="Times New Roman"/>
          <w:spacing w:val="-8"/>
          <w:kern w:val="0"/>
          <w:sz w:val="32"/>
          <w:szCs w:val="32"/>
        </w:rPr>
        <w:t>办法由区科技局负责解释</w:t>
      </w:r>
      <w:r>
        <w:rPr>
          <w:rFonts w:hint="default" w:ascii="Times New Roman" w:hAnsi="Times New Roman" w:eastAsia="方正仿宋_GBK" w:cs="Times New Roman"/>
          <w:spacing w:val="-8"/>
          <w:sz w:val="32"/>
          <w:szCs w:val="32"/>
        </w:rPr>
        <w:t>，</w:t>
      </w:r>
      <w:r>
        <w:rPr>
          <w:rFonts w:hint="default" w:ascii="Times New Roman" w:hAnsi="Times New Roman" w:eastAsia="方正仿宋_GBK" w:cs="Times New Roman"/>
          <w:spacing w:val="-8"/>
          <w:kern w:val="0"/>
          <w:sz w:val="32"/>
          <w:szCs w:val="32"/>
        </w:rPr>
        <w:t>自发布之日起施行。</w:t>
      </w:r>
    </w:p>
    <w:p>
      <w:pPr>
        <w:pStyle w:val="7"/>
        <w:adjustRightInd w:val="0"/>
        <w:snapToGrid w:val="0"/>
        <w:spacing w:before="0" w:after="0" w:line="300" w:lineRule="auto"/>
        <w:jc w:val="both"/>
        <w:rPr>
          <w:rFonts w:hint="default" w:ascii="Times New Roman" w:hAnsi="Times New Roman" w:eastAsia="方正黑体_GBK" w:cs="Times New Roman"/>
          <w:b w:val="0"/>
          <w:kern w:val="0"/>
          <w:lang w:val="en-US" w:eastAsia="zh-CN"/>
        </w:rPr>
      </w:pPr>
      <w:r>
        <w:rPr>
          <w:rFonts w:hint="default" w:ascii="Times New Roman" w:hAnsi="Times New Roman" w:eastAsia="方正黑体_GBK" w:cs="Times New Roman"/>
          <w:b w:val="0"/>
          <w:kern w:val="0"/>
        </w:rPr>
        <w:t>附件</w:t>
      </w:r>
      <w:r>
        <w:rPr>
          <w:rFonts w:hint="default" w:ascii="Times New Roman" w:hAnsi="Times New Roman" w:eastAsia="方正黑体_GBK" w:cs="Times New Roman"/>
          <w:b w:val="0"/>
          <w:kern w:val="0"/>
          <w:lang w:val="en-US" w:eastAsia="zh-CN"/>
        </w:rPr>
        <w:t>2</w:t>
      </w:r>
    </w:p>
    <w:p>
      <w:pPr>
        <w:pStyle w:val="7"/>
        <w:adjustRightInd w:val="0"/>
        <w:snapToGrid w:val="0"/>
        <w:spacing w:before="0" w:after="0" w:line="300" w:lineRule="auto"/>
        <w:rPr>
          <w:rFonts w:hint="default" w:ascii="Times New Roman" w:hAnsi="Times New Roman" w:eastAsia="黑体" w:cs="Times New Roman"/>
          <w:kern w:val="0"/>
          <w:sz w:val="52"/>
        </w:rPr>
      </w:pPr>
    </w:p>
    <w:p>
      <w:pPr>
        <w:rPr>
          <w:rFonts w:hint="default" w:ascii="Times New Roman" w:hAnsi="Times New Roman" w:cs="Times New Roman"/>
        </w:rPr>
      </w:pPr>
    </w:p>
    <w:p>
      <w:pPr>
        <w:pStyle w:val="7"/>
        <w:adjustRightInd w:val="0"/>
        <w:snapToGrid w:val="0"/>
        <w:spacing w:before="0" w:after="0" w:line="300" w:lineRule="auto"/>
        <w:rPr>
          <w:rFonts w:hint="default" w:ascii="Times New Roman" w:hAnsi="Times New Roman" w:eastAsia="方正小标宋_GBK" w:cs="Times New Roman"/>
          <w:b w:val="0"/>
          <w:bCs w:val="0"/>
          <w:snapToGrid w:val="0"/>
          <w:sz w:val="44"/>
          <w:szCs w:val="44"/>
        </w:rPr>
      </w:pPr>
      <w:r>
        <w:rPr>
          <w:rFonts w:hint="default" w:ascii="Times New Roman" w:hAnsi="Times New Roman" w:eastAsia="方正小标宋_GBK" w:cs="Times New Roman"/>
          <w:b w:val="0"/>
          <w:bCs w:val="0"/>
          <w:kern w:val="0"/>
          <w:sz w:val="44"/>
          <w:szCs w:val="44"/>
        </w:rPr>
        <w:t>重庆市</w:t>
      </w:r>
      <w:r>
        <w:rPr>
          <w:rFonts w:hint="default" w:ascii="Times New Roman" w:hAnsi="Times New Roman" w:eastAsia="方正小标宋_GBK" w:cs="Times New Roman"/>
          <w:b w:val="0"/>
          <w:bCs w:val="0"/>
          <w:kern w:val="0"/>
          <w:sz w:val="44"/>
          <w:szCs w:val="44"/>
          <w:lang w:eastAsia="zh-CN"/>
        </w:rPr>
        <w:t>黔江区</w:t>
      </w:r>
      <w:r>
        <w:rPr>
          <w:rFonts w:hint="default" w:ascii="Times New Roman" w:hAnsi="Times New Roman" w:eastAsia="方正小标宋_GBK" w:cs="Times New Roman"/>
          <w:b w:val="0"/>
          <w:bCs w:val="0"/>
          <w:kern w:val="0"/>
          <w:sz w:val="44"/>
          <w:szCs w:val="44"/>
        </w:rPr>
        <w:t>重点实验室建设</w:t>
      </w:r>
      <w:r>
        <w:rPr>
          <w:rFonts w:hint="default" w:ascii="Times New Roman" w:hAnsi="Times New Roman" w:eastAsia="方正小标宋_GBK" w:cs="Times New Roman"/>
          <w:b w:val="0"/>
          <w:bCs w:val="0"/>
          <w:snapToGrid w:val="0"/>
          <w:sz w:val="44"/>
          <w:szCs w:val="44"/>
        </w:rPr>
        <w:t>申报书</w:t>
      </w:r>
    </w:p>
    <w:p>
      <w:pPr>
        <w:jc w:val="center"/>
        <w:rPr>
          <w:rFonts w:hint="default" w:ascii="Times New Roman" w:hAnsi="Times New Roman" w:cs="Times New Roman"/>
          <w:b w:val="0"/>
          <w:bCs w:val="0"/>
          <w:sz w:val="44"/>
          <w:szCs w:val="44"/>
        </w:rPr>
      </w:pPr>
      <w:r>
        <w:rPr>
          <w:rFonts w:hint="default" w:ascii="Times New Roman" w:hAnsi="Times New Roman" w:eastAsia="方正小标宋_GBK" w:cs="Times New Roman"/>
          <w:b w:val="0"/>
          <w:bCs w:val="0"/>
          <w:sz w:val="44"/>
          <w:szCs w:val="44"/>
        </w:rPr>
        <w:t>（企业类）</w:t>
      </w:r>
      <w:r>
        <w:rPr>
          <w:rFonts w:hint="default" w:ascii="Times New Roman" w:hAnsi="Times New Roman" w:eastAsia="方正小标宋_GBK" w:cs="Times New Roman"/>
          <w:b w:val="0"/>
          <w:bCs w:val="0"/>
          <w:sz w:val="44"/>
          <w:szCs w:val="44"/>
        </w:rPr>
        <w:tab/>
      </w:r>
    </w:p>
    <w:p>
      <w:pPr>
        <w:tabs>
          <w:tab w:val="left" w:pos="2325"/>
        </w:tabs>
        <w:adjustRightInd w:val="0"/>
        <w:snapToGrid w:val="0"/>
        <w:spacing w:line="300" w:lineRule="auto"/>
        <w:rPr>
          <w:rFonts w:hint="default" w:ascii="Times New Roman" w:hAnsi="Times New Roman" w:cs="Times New Roman"/>
        </w:rPr>
      </w:pPr>
    </w:p>
    <w:p>
      <w:pPr>
        <w:adjustRightInd w:val="0"/>
        <w:snapToGrid w:val="0"/>
        <w:spacing w:line="300" w:lineRule="auto"/>
        <w:rPr>
          <w:rFonts w:hint="default" w:ascii="Times New Roman" w:hAnsi="Times New Roman" w:eastAsia="仿宋_GB2312" w:cs="Times New Roman"/>
        </w:rPr>
      </w:pPr>
    </w:p>
    <w:tbl>
      <w:tblPr>
        <w:tblStyle w:val="8"/>
        <w:tblpPr w:leftFromText="180" w:rightFromText="180" w:vertAnchor="text" w:horzAnchor="page" w:tblpXSpec="center" w:tblpY="300"/>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实验室名称</w:t>
            </w:r>
          </w:p>
        </w:tc>
        <w:tc>
          <w:tcPr>
            <w:tcW w:w="6146" w:type="dxa"/>
            <w:noWrap w:val="0"/>
            <w:vAlign w:val="center"/>
          </w:tcPr>
          <w:p>
            <w:pPr>
              <w:adjustRightInd w:val="0"/>
              <w:snapToGrid w:val="0"/>
              <w:spacing w:line="300" w:lineRule="auto"/>
              <w:jc w:val="center"/>
              <w:rPr>
                <w:rFonts w:hint="default" w:ascii="Times New Roman" w:hAnsi="Times New Roman" w:eastAsia="仿宋_GB2312" w:cs="Times New Roman"/>
                <w:sz w:val="32"/>
                <w:szCs w:val="32"/>
              </w:rPr>
            </w:pPr>
            <w:bookmarkStart w:id="0" w:name="jdmc"/>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所属</w:t>
            </w:r>
            <w:r>
              <w:rPr>
                <w:rFonts w:hint="default" w:ascii="Times New Roman" w:hAnsi="Times New Roman" w:eastAsia="方正黑体_GBK" w:cs="Times New Roman"/>
                <w:b w:val="0"/>
                <w:bCs w:val="0"/>
                <w:sz w:val="32"/>
                <w:szCs w:val="32"/>
                <w:lang w:eastAsia="zh-CN"/>
              </w:rPr>
              <w:t>学科</w:t>
            </w:r>
            <w:r>
              <w:rPr>
                <w:rFonts w:hint="default" w:ascii="Times New Roman" w:hAnsi="Times New Roman" w:eastAsia="方正黑体_GBK" w:cs="Times New Roman"/>
                <w:b w:val="0"/>
                <w:bCs w:val="0"/>
                <w:sz w:val="32"/>
                <w:szCs w:val="32"/>
              </w:rPr>
              <w:t>领域</w:t>
            </w:r>
          </w:p>
        </w:tc>
        <w:tc>
          <w:tcPr>
            <w:tcW w:w="6146" w:type="dxa"/>
            <w:noWrap w:val="0"/>
            <w:vAlign w:val="center"/>
          </w:tcPr>
          <w:p>
            <w:pPr>
              <w:adjustRightInd w:val="0"/>
              <w:snapToGrid w:val="0"/>
              <w:spacing w:line="300" w:lineRule="auto"/>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依托单位</w:t>
            </w:r>
          </w:p>
        </w:tc>
        <w:tc>
          <w:tcPr>
            <w:tcW w:w="6146" w:type="dxa"/>
            <w:noWrap w:val="0"/>
            <w:vAlign w:val="center"/>
          </w:tcPr>
          <w:p>
            <w:pPr>
              <w:adjustRightInd w:val="0"/>
              <w:snapToGrid w:val="0"/>
              <w:spacing w:line="30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单位主管部门</w:t>
            </w:r>
          </w:p>
        </w:tc>
        <w:tc>
          <w:tcPr>
            <w:tcW w:w="6146" w:type="dxa"/>
            <w:noWrap w:val="0"/>
            <w:vAlign w:val="center"/>
          </w:tcPr>
          <w:p>
            <w:pPr>
              <w:adjustRightInd w:val="0"/>
              <w:snapToGrid w:val="0"/>
              <w:spacing w:line="300" w:lineRule="auto"/>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实验室负责人</w:t>
            </w:r>
          </w:p>
        </w:tc>
        <w:tc>
          <w:tcPr>
            <w:tcW w:w="6146" w:type="dxa"/>
            <w:noWrap w:val="0"/>
            <w:vAlign w:val="center"/>
          </w:tcPr>
          <w:p>
            <w:pPr>
              <w:adjustRightInd w:val="0"/>
              <w:snapToGrid w:val="0"/>
              <w:spacing w:line="300" w:lineRule="auto"/>
              <w:jc w:val="right"/>
              <w:rPr>
                <w:rFonts w:hint="default" w:ascii="Times New Roman" w:hAnsi="Times New Roman" w:eastAsia="仿宋_GB2312" w:cs="Times New Roman"/>
                <w:sz w:val="32"/>
                <w:szCs w:val="32"/>
              </w:rPr>
            </w:pPr>
            <w:bookmarkStart w:id="1" w:name="jdfzrxm"/>
            <w:bookmarkEnd w:id="1"/>
            <w:r>
              <w:rPr>
                <w:rFonts w:hint="default" w:ascii="Times New Roman" w:hAnsi="Times New Roman" w:eastAsia="仿宋_GB2312" w:cs="Times New Roman"/>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实验室联系人</w:t>
            </w:r>
          </w:p>
        </w:tc>
        <w:tc>
          <w:tcPr>
            <w:tcW w:w="6146" w:type="dxa"/>
            <w:noWrap w:val="0"/>
            <w:vAlign w:val="center"/>
          </w:tcPr>
          <w:p>
            <w:pPr>
              <w:adjustRightInd w:val="0"/>
              <w:snapToGrid w:val="0"/>
              <w:spacing w:line="300" w:lineRule="auto"/>
              <w:jc w:val="center"/>
              <w:rPr>
                <w:rFonts w:hint="default" w:ascii="Times New Roman" w:hAnsi="Times New Roman" w:eastAsia="仿宋_GB2312" w:cs="Times New Roman"/>
                <w:sz w:val="32"/>
                <w:szCs w:val="32"/>
              </w:rPr>
            </w:pPr>
            <w:bookmarkStart w:id="2" w:name="jdlxrxm"/>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联系人手机</w:t>
            </w:r>
          </w:p>
        </w:tc>
        <w:tc>
          <w:tcPr>
            <w:tcW w:w="6146" w:type="dxa"/>
            <w:noWrap w:val="0"/>
            <w:vAlign w:val="center"/>
          </w:tcPr>
          <w:p>
            <w:pPr>
              <w:adjustRightInd w:val="0"/>
              <w:snapToGrid w:val="0"/>
              <w:spacing w:line="300" w:lineRule="auto"/>
              <w:jc w:val="center"/>
              <w:rPr>
                <w:rFonts w:hint="default" w:ascii="Times New Roman" w:hAnsi="Times New Roman" w:eastAsia="仿宋_GB2312" w:cs="Times New Roman"/>
                <w:sz w:val="32"/>
                <w:szCs w:val="32"/>
              </w:rPr>
            </w:pPr>
            <w:bookmarkStart w:id="3" w:name="jdlxrbgdh"/>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申报日期</w:t>
            </w:r>
          </w:p>
        </w:tc>
        <w:tc>
          <w:tcPr>
            <w:tcW w:w="6146" w:type="dxa"/>
            <w:noWrap w:val="0"/>
            <w:vAlign w:val="center"/>
          </w:tcPr>
          <w:p>
            <w:pPr>
              <w:adjustRightInd w:val="0"/>
              <w:snapToGrid w:val="0"/>
              <w:spacing w:line="300" w:lineRule="auto"/>
              <w:jc w:val="center"/>
              <w:rPr>
                <w:rFonts w:hint="default" w:ascii="Times New Roman" w:hAnsi="Times New Roman" w:eastAsia="仿宋_GB2312" w:cs="Times New Roman"/>
                <w:sz w:val="32"/>
                <w:szCs w:val="32"/>
              </w:rPr>
            </w:pPr>
            <w:bookmarkStart w:id="4" w:name="sbsj"/>
            <w:bookmarkEnd w:id="4"/>
          </w:p>
        </w:tc>
      </w:tr>
    </w:tbl>
    <w:p>
      <w:pPr>
        <w:adjustRightInd w:val="0"/>
        <w:snapToGrid w:val="0"/>
        <w:spacing w:line="300" w:lineRule="auto"/>
        <w:rPr>
          <w:rFonts w:hint="default" w:ascii="Times New Roman" w:hAnsi="Times New Roman" w:eastAsia="仿宋_GB2312" w:cs="Times New Roman"/>
          <w:b/>
        </w:rPr>
      </w:pPr>
      <w:bookmarkStart w:id="5" w:name="txm"/>
      <w:bookmarkEnd w:id="5"/>
    </w:p>
    <w:p>
      <w:pPr>
        <w:adjustRightInd w:val="0"/>
        <w:snapToGrid w:val="0"/>
        <w:spacing w:line="300" w:lineRule="auto"/>
        <w:rPr>
          <w:rFonts w:hint="default" w:ascii="Times New Roman" w:hAnsi="Times New Roman" w:eastAsia="仿宋_GB2312" w:cs="Times New Roman"/>
          <w:b/>
        </w:rPr>
      </w:pPr>
    </w:p>
    <w:p>
      <w:pPr>
        <w:adjustRightInd w:val="0"/>
        <w:snapToGrid w:val="0"/>
        <w:spacing w:line="300" w:lineRule="auto"/>
        <w:jc w:val="center"/>
        <w:rPr>
          <w:rFonts w:hint="default" w:ascii="Times New Roman" w:hAnsi="Times New Roman" w:eastAsia="方正黑体_GBK" w:cs="Times New Roman"/>
          <w:b w:val="0"/>
          <w:bCs w:val="0"/>
          <w:spacing w:val="10"/>
          <w:sz w:val="32"/>
          <w:szCs w:val="32"/>
        </w:rPr>
      </w:pPr>
      <w:r>
        <w:rPr>
          <w:rFonts w:hint="default" w:ascii="Times New Roman" w:hAnsi="Times New Roman" w:eastAsia="方正黑体_GBK" w:cs="Times New Roman"/>
          <w:b w:val="0"/>
          <w:bCs w:val="0"/>
          <w:spacing w:val="10"/>
          <w:sz w:val="32"/>
          <w:szCs w:val="32"/>
        </w:rPr>
        <w:t>重庆市</w:t>
      </w:r>
      <w:r>
        <w:rPr>
          <w:rFonts w:hint="default" w:ascii="Times New Roman" w:hAnsi="Times New Roman" w:eastAsia="方正黑体_GBK" w:cs="Times New Roman"/>
          <w:b w:val="0"/>
          <w:bCs w:val="0"/>
          <w:spacing w:val="10"/>
          <w:sz w:val="32"/>
          <w:szCs w:val="32"/>
          <w:lang w:eastAsia="zh-CN"/>
        </w:rPr>
        <w:t>黔江区</w:t>
      </w:r>
      <w:r>
        <w:rPr>
          <w:rFonts w:hint="default" w:ascii="Times New Roman" w:hAnsi="Times New Roman" w:eastAsia="方正黑体_GBK" w:cs="Times New Roman"/>
          <w:b w:val="0"/>
          <w:bCs w:val="0"/>
          <w:spacing w:val="10"/>
          <w:sz w:val="32"/>
          <w:szCs w:val="32"/>
        </w:rPr>
        <w:t>科学技术局</w:t>
      </w:r>
    </w:p>
    <w:p>
      <w:pPr>
        <w:adjustRightInd w:val="0"/>
        <w:snapToGrid w:val="0"/>
        <w:spacing w:line="300" w:lineRule="auto"/>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二Ο二</w:t>
      </w:r>
      <w:r>
        <w:rPr>
          <w:rFonts w:hint="default" w:ascii="Times New Roman" w:hAnsi="Times New Roman" w:eastAsia="方正黑体_GBK" w:cs="Times New Roman"/>
          <w:b w:val="0"/>
          <w:bCs w:val="0"/>
          <w:sz w:val="32"/>
          <w:szCs w:val="32"/>
          <w:lang w:eastAsia="zh-CN"/>
        </w:rPr>
        <w:t>二</w:t>
      </w:r>
      <w:r>
        <w:rPr>
          <w:rFonts w:hint="default" w:ascii="Times New Roman" w:hAnsi="Times New Roman" w:eastAsia="方正黑体_GBK" w:cs="Times New Roman"/>
          <w:b w:val="0"/>
          <w:bCs w:val="0"/>
          <w:sz w:val="32"/>
          <w:szCs w:val="32"/>
        </w:rPr>
        <w:t>年</w:t>
      </w:r>
      <w:r>
        <w:rPr>
          <w:rFonts w:hint="default" w:ascii="Times New Roman" w:hAnsi="Times New Roman" w:eastAsia="方正黑体_GBK" w:cs="Times New Roman"/>
          <w:b w:val="0"/>
          <w:bCs w:val="0"/>
          <w:sz w:val="32"/>
          <w:szCs w:val="32"/>
          <w:lang w:eastAsia="zh-CN"/>
        </w:rPr>
        <w:t>十一</w:t>
      </w:r>
      <w:r>
        <w:rPr>
          <w:rFonts w:hint="default" w:ascii="Times New Roman" w:hAnsi="Times New Roman" w:eastAsia="方正黑体_GBK" w:cs="Times New Roman"/>
          <w:b w:val="0"/>
          <w:bCs w:val="0"/>
          <w:sz w:val="32"/>
          <w:szCs w:val="32"/>
        </w:rPr>
        <w:t>月制</w:t>
      </w:r>
    </w:p>
    <w:p>
      <w:pPr>
        <w:adjustRightInd w:val="0"/>
        <w:snapToGrid w:val="0"/>
        <w:spacing w:line="300" w:lineRule="auto"/>
        <w:rPr>
          <w:rFonts w:hint="default" w:ascii="Times New Roman" w:hAnsi="Times New Roman" w:eastAsia="黑体" w:cs="Times New Roman"/>
          <w:sz w:val="30"/>
        </w:rPr>
      </w:pPr>
    </w:p>
    <w:p>
      <w:pPr>
        <w:pStyle w:val="3"/>
        <w:adjustRightInd w:val="0"/>
        <w:snapToGrid w:val="0"/>
        <w:spacing w:before="0" w:after="0" w:line="300" w:lineRule="auto"/>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br w:type="page"/>
      </w:r>
    </w:p>
    <w:p>
      <w:pPr>
        <w:pStyle w:val="3"/>
        <w:adjustRightInd w:val="0"/>
        <w:snapToGrid w:val="0"/>
        <w:spacing w:before="0" w:after="0" w:line="300" w:lineRule="auto"/>
        <w:jc w:val="center"/>
        <w:rPr>
          <w:rFonts w:hint="default" w:ascii="Times New Roman" w:hAnsi="Times New Roman" w:eastAsia="方正黑体_GBK" w:cs="Times New Roman"/>
          <w:b w:val="0"/>
          <w:bCs w:val="0"/>
          <w:kern w:val="2"/>
          <w:sz w:val="44"/>
          <w:szCs w:val="44"/>
        </w:rPr>
      </w:pPr>
      <w:r>
        <w:rPr>
          <w:rFonts w:hint="default" w:ascii="Times New Roman" w:hAnsi="Times New Roman" w:eastAsia="方正黑体_GBK" w:cs="Times New Roman"/>
          <w:b w:val="0"/>
          <w:bCs w:val="0"/>
          <w:kern w:val="2"/>
          <w:sz w:val="44"/>
          <w:szCs w:val="44"/>
        </w:rPr>
        <w:t>说 明</w:t>
      </w:r>
    </w:p>
    <w:p>
      <w:pPr>
        <w:adjustRightInd w:val="0"/>
        <w:snapToGrid w:val="0"/>
        <w:spacing w:line="300" w:lineRule="auto"/>
        <w:ind w:firstLine="560" w:firstLineChars="200"/>
        <w:rPr>
          <w:rFonts w:hint="default" w:ascii="Times New Roman" w:hAnsi="Times New Roman" w:eastAsia="仿宋_GB2312" w:cs="Times New Roman"/>
          <w:sz w:val="28"/>
          <w:szCs w:val="28"/>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一、此申报书为重庆市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重点实验室建设申报书（企业类），填报时仔细阅读相关说明，据实填写，表达应明确、完整、严谨、扼要。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二、封面“所属学科领域”分为材料、制造、能源、矿产、医药、农业、信息、交通8个学科领域。</w:t>
      </w:r>
    </w:p>
    <w:p>
      <w:pPr>
        <w:tabs>
          <w:tab w:val="left" w:pos="5760"/>
        </w:tabs>
        <w:adjustRightInd w:val="0"/>
        <w:snapToGri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三、申报书中涉及国家机密的内容，请按照国家有关保密规定，进行脱密处理后填写。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四、相关证明材料作为附件连同申报书采用A4纸正反双面打印，胶装成册，签章后报送一份。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五、申报书中所填内容将作为签订任务书的重要依据，请慎重填写。 </w:t>
      </w:r>
    </w:p>
    <w:p>
      <w:pPr>
        <w:adjustRightInd w:val="0"/>
        <w:snapToGrid w:val="0"/>
        <w:spacing w:line="600" w:lineRule="exact"/>
        <w:ind w:firstLine="640" w:firstLineChars="200"/>
        <w:rPr>
          <w:rFonts w:hint="default" w:ascii="Times New Roman" w:hAnsi="Times New Roman" w:eastAsia="方正仿宋_GBK" w:cs="Times New Roman"/>
          <w:sz w:val="30"/>
        </w:rPr>
      </w:pPr>
      <w:r>
        <w:rPr>
          <w:rFonts w:hint="default" w:ascii="Times New Roman" w:hAnsi="Times New Roman" w:eastAsia="方正仿宋_GBK" w:cs="Times New Roman"/>
          <w:sz w:val="32"/>
          <w:szCs w:val="32"/>
        </w:rPr>
        <w:t>六、实验室负责人和依托单位务必检查确认，确保申报材料真实性。</w:t>
      </w:r>
    </w:p>
    <w:p>
      <w:pPr>
        <w:adjustRightInd w:val="0"/>
        <w:snapToGrid w:val="0"/>
        <w:spacing w:line="300" w:lineRule="auto"/>
        <w:rPr>
          <w:rFonts w:hint="default" w:ascii="Times New Roman" w:hAnsi="Times New Roman" w:eastAsia="方正仿宋_GBK" w:cs="Times New Roman"/>
        </w:rPr>
      </w:pPr>
      <w:r>
        <w:rPr>
          <w:rFonts w:hint="default" w:ascii="Times New Roman" w:hAnsi="Times New Roman" w:eastAsia="黑体" w:cs="Times New Roman"/>
          <w:sz w:val="30"/>
        </w:rPr>
        <w:br w:type="page"/>
      </w:r>
    </w:p>
    <w:tbl>
      <w:tblPr>
        <w:tblStyle w:val="8"/>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
        <w:gridCol w:w="338"/>
        <w:gridCol w:w="206"/>
        <w:gridCol w:w="285"/>
        <w:gridCol w:w="16"/>
        <w:gridCol w:w="28"/>
        <w:gridCol w:w="237"/>
        <w:gridCol w:w="57"/>
        <w:gridCol w:w="273"/>
        <w:gridCol w:w="212"/>
        <w:gridCol w:w="30"/>
        <w:gridCol w:w="49"/>
        <w:gridCol w:w="248"/>
        <w:gridCol w:w="11"/>
        <w:gridCol w:w="254"/>
        <w:gridCol w:w="46"/>
        <w:gridCol w:w="117"/>
        <w:gridCol w:w="69"/>
        <w:gridCol w:w="19"/>
        <w:gridCol w:w="319"/>
        <w:gridCol w:w="37"/>
        <w:gridCol w:w="262"/>
        <w:gridCol w:w="395"/>
        <w:gridCol w:w="209"/>
        <w:gridCol w:w="133"/>
        <w:gridCol w:w="101"/>
        <w:gridCol w:w="15"/>
        <w:gridCol w:w="19"/>
        <w:gridCol w:w="6"/>
        <w:gridCol w:w="30"/>
        <w:gridCol w:w="198"/>
        <w:gridCol w:w="140"/>
        <w:gridCol w:w="29"/>
        <w:gridCol w:w="473"/>
        <w:gridCol w:w="4"/>
        <w:gridCol w:w="40"/>
        <w:gridCol w:w="42"/>
        <w:gridCol w:w="54"/>
        <w:gridCol w:w="99"/>
        <w:gridCol w:w="159"/>
        <w:gridCol w:w="292"/>
        <w:gridCol w:w="141"/>
        <w:gridCol w:w="30"/>
        <w:gridCol w:w="84"/>
        <w:gridCol w:w="187"/>
        <w:gridCol w:w="20"/>
        <w:gridCol w:w="47"/>
        <w:gridCol w:w="154"/>
        <w:gridCol w:w="45"/>
        <w:gridCol w:w="117"/>
        <w:gridCol w:w="55"/>
        <w:gridCol w:w="338"/>
        <w:gridCol w:w="171"/>
        <w:gridCol w:w="45"/>
        <w:gridCol w:w="176"/>
        <w:gridCol w:w="220"/>
        <w:gridCol w:w="150"/>
        <w:gridCol w:w="4"/>
        <w:gridCol w:w="53"/>
        <w:gridCol w:w="61"/>
        <w:gridCol w:w="220"/>
        <w:gridCol w:w="108"/>
        <w:gridCol w:w="3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b/>
                <w:bCs w:val="0"/>
                <w:sz w:val="24"/>
              </w:rPr>
            </w:pPr>
            <w:r>
              <w:rPr>
                <w:rFonts w:hint="default" w:ascii="Times New Roman" w:hAnsi="Times New Roman" w:eastAsia="方正黑体_GBK"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（一）依托单位信息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单位名称</w:t>
            </w:r>
          </w:p>
        </w:tc>
        <w:tc>
          <w:tcPr>
            <w:tcW w:w="4255" w:type="dxa"/>
            <w:gridSpan w:val="3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6" w:name="ytdwmc2"/>
            <w:bookmarkEnd w:id="6"/>
          </w:p>
        </w:tc>
        <w:tc>
          <w:tcPr>
            <w:tcW w:w="1114"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所属区县</w:t>
            </w:r>
          </w:p>
        </w:tc>
        <w:tc>
          <w:tcPr>
            <w:tcW w:w="3260" w:type="dxa"/>
            <w:gridSpan w:val="1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7" w:name="ytdwszqx"/>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单位主管部门</w:t>
            </w:r>
          </w:p>
        </w:tc>
        <w:tc>
          <w:tcPr>
            <w:tcW w:w="4255" w:type="dxa"/>
            <w:gridSpan w:val="3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8" w:name="ytdwtxdz"/>
            <w:bookmarkEnd w:id="8"/>
          </w:p>
        </w:tc>
        <w:tc>
          <w:tcPr>
            <w:tcW w:w="1114"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通讯地址</w:t>
            </w:r>
          </w:p>
        </w:tc>
        <w:tc>
          <w:tcPr>
            <w:tcW w:w="3260" w:type="dxa"/>
            <w:gridSpan w:val="1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9" w:name="ytdwyzbm"/>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10" w:name="ytdwdwxz"/>
            <w:bookmarkEnd w:id="10"/>
            <w:bookmarkStart w:id="11" w:name="ytdwgszcdjlx"/>
            <w:bookmarkEnd w:id="11"/>
            <w:r>
              <w:rPr>
                <w:rFonts w:hint="default" w:ascii="Times New Roman" w:hAnsi="Times New Roman" w:eastAsia="方正仿宋_GBK" w:cs="Times New Roman"/>
                <w:sz w:val="22"/>
              </w:rPr>
              <w:t>工商注册</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登记类型</w:t>
            </w:r>
          </w:p>
        </w:tc>
        <w:tc>
          <w:tcPr>
            <w:tcW w:w="156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7067" w:type="dxa"/>
            <w:gridSpan w:val="4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1.国有 2.集体 3.股份合作 4.联营企业 5.有限责任公司  6.股份有限公司7.私营企业 8.港澳台商投资企业 9.外资企业 10.其它企业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法人代表</w:t>
            </w:r>
          </w:p>
        </w:tc>
        <w:tc>
          <w:tcPr>
            <w:tcW w:w="156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59"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联系人</w:t>
            </w:r>
          </w:p>
        </w:tc>
        <w:tc>
          <w:tcPr>
            <w:tcW w:w="1134"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840"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移动电话</w:t>
            </w:r>
          </w:p>
        </w:tc>
        <w:tc>
          <w:tcPr>
            <w:tcW w:w="2534"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是否高新技术企业</w:t>
            </w:r>
          </w:p>
        </w:tc>
        <w:tc>
          <w:tcPr>
            <w:tcW w:w="2693" w:type="dxa"/>
            <w:gridSpan w:val="2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840"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注册资本（万元）</w:t>
            </w:r>
          </w:p>
        </w:tc>
        <w:tc>
          <w:tcPr>
            <w:tcW w:w="2534"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人员情况</w:t>
            </w:r>
          </w:p>
        </w:tc>
        <w:tc>
          <w:tcPr>
            <w:tcW w:w="156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职工总数（人）</w:t>
            </w:r>
          </w:p>
        </w:tc>
        <w:tc>
          <w:tcPr>
            <w:tcW w:w="1559"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专职科研人员（人）</w:t>
            </w:r>
          </w:p>
        </w:tc>
        <w:tc>
          <w:tcPr>
            <w:tcW w:w="1134"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lang w:eastAsia="zh-CN"/>
              </w:rPr>
              <w:t>副高及以上</w:t>
            </w:r>
            <w:r>
              <w:rPr>
                <w:rFonts w:hint="default" w:ascii="Times New Roman" w:hAnsi="Times New Roman" w:eastAsia="方正仿宋_GBK" w:cs="Times New Roman"/>
                <w:sz w:val="22"/>
              </w:rPr>
              <w:t>（人）</w:t>
            </w:r>
          </w:p>
        </w:tc>
        <w:tc>
          <w:tcPr>
            <w:tcW w:w="1840"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硕士（人）</w:t>
            </w:r>
          </w:p>
        </w:tc>
        <w:tc>
          <w:tcPr>
            <w:tcW w:w="2534"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研究生联合培养基地（个）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6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59"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134"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840"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534"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73" w:type="dxa"/>
            <w:gridSpan w:val="6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相关科研平台（基地）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平台（基地）名称</w:t>
            </w:r>
          </w:p>
        </w:tc>
        <w:tc>
          <w:tcPr>
            <w:tcW w:w="2693" w:type="dxa"/>
            <w:gridSpan w:val="2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审批部门</w:t>
            </w:r>
          </w:p>
        </w:tc>
        <w:tc>
          <w:tcPr>
            <w:tcW w:w="4374" w:type="dxa"/>
            <w:gridSpan w:val="2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批建时间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1.</w:t>
            </w:r>
          </w:p>
        </w:tc>
        <w:tc>
          <w:tcPr>
            <w:tcW w:w="2693" w:type="dxa"/>
            <w:gridSpan w:val="2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4374" w:type="dxa"/>
            <w:gridSpan w:val="2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w:t>
            </w:r>
          </w:p>
        </w:tc>
        <w:tc>
          <w:tcPr>
            <w:tcW w:w="2693" w:type="dxa"/>
            <w:gridSpan w:val="2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4374" w:type="dxa"/>
            <w:gridSpan w:val="2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3.</w:t>
            </w:r>
          </w:p>
        </w:tc>
        <w:tc>
          <w:tcPr>
            <w:tcW w:w="2693" w:type="dxa"/>
            <w:gridSpan w:val="2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4374" w:type="dxa"/>
            <w:gridSpan w:val="2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lang w:val="en-US" w:eastAsia="zh-CN"/>
              </w:rPr>
            </w:pPr>
            <w:r>
              <w:rPr>
                <w:rFonts w:hint="eastAsia" w:ascii="Times New Roman" w:hAnsi="Times New Roman" w:eastAsia="方正仿宋_GBK" w:cs="Times New Roman"/>
                <w:sz w:val="22"/>
                <w:lang w:val="en-US" w:eastAsia="zh-CN"/>
              </w:rPr>
              <w:t>4.</w:t>
            </w:r>
          </w:p>
        </w:tc>
        <w:tc>
          <w:tcPr>
            <w:tcW w:w="2693" w:type="dxa"/>
            <w:gridSpan w:val="2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4374" w:type="dxa"/>
            <w:gridSpan w:val="2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106"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lang w:val="en-US" w:eastAsia="zh-CN"/>
              </w:rPr>
            </w:pPr>
            <w:r>
              <w:rPr>
                <w:rFonts w:hint="eastAsia" w:ascii="Times New Roman" w:hAnsi="Times New Roman" w:eastAsia="方正仿宋_GBK" w:cs="Times New Roman"/>
                <w:sz w:val="22"/>
                <w:lang w:val="en-US" w:eastAsia="zh-CN"/>
              </w:rPr>
              <w:t>5.</w:t>
            </w:r>
          </w:p>
        </w:tc>
        <w:tc>
          <w:tcPr>
            <w:tcW w:w="2693" w:type="dxa"/>
            <w:gridSpan w:val="2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4374" w:type="dxa"/>
            <w:gridSpan w:val="2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财务情况</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lang w:val="en-US" w:eastAsia="zh-CN"/>
              </w:rPr>
            </w:pPr>
            <w:r>
              <w:rPr>
                <w:rFonts w:hint="default" w:ascii="Times New Roman" w:hAnsi="Times New Roman" w:eastAsia="方正仿宋_GBK" w:cs="Times New Roman"/>
                <w:sz w:val="22"/>
                <w:lang w:val="en-US" w:eastAsia="zh-CN"/>
              </w:rPr>
              <w:t>(近三年）</w:t>
            </w:r>
          </w:p>
        </w:tc>
        <w:tc>
          <w:tcPr>
            <w:tcW w:w="1562"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年度销售总额（万元）</w:t>
            </w:r>
          </w:p>
        </w:tc>
        <w:tc>
          <w:tcPr>
            <w:tcW w:w="1812" w:type="dxa"/>
            <w:gridSpan w:val="1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研究开发经费（万元）</w:t>
            </w:r>
          </w:p>
        </w:tc>
        <w:tc>
          <w:tcPr>
            <w:tcW w:w="1995" w:type="dxa"/>
            <w:gridSpan w:val="1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研究开发经费占当年总销售额的比例（%）</w:t>
            </w:r>
          </w:p>
        </w:tc>
        <w:tc>
          <w:tcPr>
            <w:tcW w:w="3260" w:type="dxa"/>
            <w:gridSpan w:val="1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技术性收入与高新技术产品销售收入总和占当年总收入的比例（%）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lang w:val="en-US" w:eastAsia="zh-CN"/>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lang w:val="en-US" w:eastAsia="zh-CN"/>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lang w:val="en-US" w:eastAsia="zh-CN"/>
              </w:rPr>
            </w:pPr>
          </w:p>
        </w:tc>
        <w:tc>
          <w:tcPr>
            <w:tcW w:w="1562"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812"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1995"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c>
          <w:tcPr>
            <w:tcW w:w="3260"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544" w:type="dxa"/>
            <w:gridSpan w:val="6"/>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企业经营范围、主营产品及主营产品销售收入占企业销售总收入的比例（限300字）</w:t>
            </w:r>
          </w:p>
        </w:tc>
        <w:tc>
          <w:tcPr>
            <w:tcW w:w="8629" w:type="dxa"/>
            <w:gridSpan w:val="59"/>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73" w:type="dxa"/>
            <w:gridSpan w:val="65"/>
            <w:tcBorders>
              <w:top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b/>
                <w:sz w:val="22"/>
                <w:szCs w:val="28"/>
              </w:rPr>
            </w:pPr>
            <w:r>
              <w:rPr>
                <w:rFonts w:hint="default" w:ascii="Times New Roman" w:hAnsi="Times New Roman" w:eastAsia="方正仿宋_GBK" w:cs="Times New Roman"/>
                <w:b/>
                <w:sz w:val="28"/>
                <w:szCs w:val="28"/>
              </w:rPr>
              <w:t>（二）实验室信息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现有实验室名称</w:t>
            </w:r>
          </w:p>
        </w:tc>
        <w:tc>
          <w:tcPr>
            <w:tcW w:w="3827" w:type="dxa"/>
            <w:gridSpan w:val="3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组建时间（年月）</w:t>
            </w:r>
          </w:p>
        </w:tc>
        <w:tc>
          <w:tcPr>
            <w:tcW w:w="1825"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bookmarkStart w:id="12" w:name="jdmc2"/>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实验室联系人</w:t>
            </w:r>
          </w:p>
        </w:tc>
        <w:tc>
          <w:tcPr>
            <w:tcW w:w="1134" w:type="dxa"/>
            <w:gridSpan w:val="9"/>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275"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办公电话</w:t>
            </w:r>
          </w:p>
        </w:tc>
        <w:tc>
          <w:tcPr>
            <w:tcW w:w="1418"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825"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研究方向（限100字）</w:t>
            </w:r>
          </w:p>
        </w:tc>
        <w:tc>
          <w:tcPr>
            <w:tcW w:w="7495" w:type="dxa"/>
            <w:gridSpan w:val="5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bookmarkStart w:id="13" w:name="jdyjfx"/>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主要建设内容（限200字）</w:t>
            </w:r>
          </w:p>
        </w:tc>
        <w:tc>
          <w:tcPr>
            <w:tcW w:w="7495" w:type="dxa"/>
            <w:gridSpan w:val="5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bookmarkStart w:id="14" w:name="zyjsnryyqmb"/>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预期发展目标（限200字）</w:t>
            </w:r>
          </w:p>
        </w:tc>
        <w:tc>
          <w:tcPr>
            <w:tcW w:w="7495" w:type="dxa"/>
            <w:gridSpan w:val="5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67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三年考核目标（限200字）</w:t>
            </w:r>
          </w:p>
        </w:tc>
        <w:tc>
          <w:tcPr>
            <w:tcW w:w="7495" w:type="dxa"/>
            <w:gridSpan w:val="5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（三）合作共建单位信息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单位名称</w:t>
            </w:r>
          </w:p>
        </w:tc>
        <w:tc>
          <w:tcPr>
            <w:tcW w:w="1138" w:type="dxa"/>
            <w:gridSpan w:val="8"/>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单位性质</w:t>
            </w:r>
          </w:p>
        </w:tc>
        <w:tc>
          <w:tcPr>
            <w:tcW w:w="2269" w:type="dxa"/>
            <w:gridSpan w:val="15"/>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通讯地址</w:t>
            </w:r>
          </w:p>
        </w:tc>
        <w:tc>
          <w:tcPr>
            <w:tcW w:w="996" w:type="dxa"/>
            <w:gridSpan w:val="11"/>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联系人</w:t>
            </w:r>
          </w:p>
        </w:tc>
        <w:tc>
          <w:tcPr>
            <w:tcW w:w="1429"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联系电话</w:t>
            </w:r>
          </w:p>
        </w:tc>
        <w:tc>
          <w:tcPr>
            <w:tcW w:w="3098" w:type="dxa"/>
            <w:gridSpan w:val="1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138" w:type="dxa"/>
            <w:gridSpan w:val="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269" w:type="dxa"/>
            <w:gridSpan w:val="1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996"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429"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309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138" w:type="dxa"/>
            <w:gridSpan w:val="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269" w:type="dxa"/>
            <w:gridSpan w:val="1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996"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429"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309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138" w:type="dxa"/>
            <w:gridSpan w:val="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269" w:type="dxa"/>
            <w:gridSpan w:val="1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996"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429"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309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138" w:type="dxa"/>
            <w:gridSpan w:val="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269" w:type="dxa"/>
            <w:gridSpan w:val="1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996"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429"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309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43" w:type="dxa"/>
            <w:gridSpan w:val="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138" w:type="dxa"/>
            <w:gridSpan w:val="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269" w:type="dxa"/>
            <w:gridSpan w:val="1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996" w:type="dxa"/>
            <w:gridSpan w:val="11"/>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429"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3098" w:type="dxa"/>
            <w:gridSpan w:val="14"/>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sz w:val="24"/>
              </w:rPr>
            </w:pPr>
            <w:r>
              <w:rPr>
                <w:rFonts w:hint="default" w:ascii="Times New Roman" w:hAnsi="Times New Roman" w:eastAsia="方正黑体_GBK" w:cs="Times New Roman"/>
                <w:sz w:val="32"/>
                <w:szCs w:val="32"/>
              </w:rPr>
              <w:t>二、实验室人员情况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8"/>
                <w:szCs w:val="28"/>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实验室人员总数（人）</w:t>
            </w:r>
          </w:p>
        </w:tc>
        <w:tc>
          <w:tcPr>
            <w:tcW w:w="7743" w:type="dxa"/>
            <w:gridSpan w:val="52"/>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gridSpan w:val="13"/>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固定人员</w:t>
            </w:r>
          </w:p>
        </w:tc>
        <w:tc>
          <w:tcPr>
            <w:tcW w:w="3270" w:type="dxa"/>
            <w:gridSpan w:val="2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职称</w:t>
            </w:r>
          </w:p>
        </w:tc>
        <w:tc>
          <w:tcPr>
            <w:tcW w:w="2976" w:type="dxa"/>
            <w:gridSpan w:val="24"/>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学历</w:t>
            </w:r>
          </w:p>
        </w:tc>
        <w:tc>
          <w:tcPr>
            <w:tcW w:w="1497" w:type="dxa"/>
            <w:gridSpan w:val="2"/>
            <w:vMerge w:val="restart"/>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gridSpan w:val="13"/>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20"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color w:val="000000"/>
                <w:sz w:val="28"/>
              </w:rPr>
            </w:pPr>
            <w:r>
              <w:rPr>
                <w:rFonts w:hint="default" w:ascii="Times New Roman" w:hAnsi="Times New Roman" w:eastAsia="方正仿宋_GBK" w:cs="Times New Roman"/>
                <w:color w:val="000000"/>
                <w:sz w:val="22"/>
                <w:szCs w:val="28"/>
              </w:rPr>
              <w:t>正高级</w:t>
            </w:r>
          </w:p>
        </w:tc>
        <w:tc>
          <w:tcPr>
            <w:tcW w:w="1134"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color w:val="000000"/>
                <w:sz w:val="28"/>
              </w:rPr>
            </w:pPr>
            <w:r>
              <w:rPr>
                <w:rFonts w:hint="default" w:ascii="Times New Roman" w:hAnsi="Times New Roman" w:eastAsia="方正仿宋_GBK" w:cs="Times New Roman"/>
                <w:color w:val="000000"/>
                <w:sz w:val="22"/>
                <w:szCs w:val="28"/>
              </w:rPr>
              <w:t>副高级</w:t>
            </w:r>
          </w:p>
        </w:tc>
        <w:tc>
          <w:tcPr>
            <w:tcW w:w="1016" w:type="dxa"/>
            <w:gridSpan w:val="10"/>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color w:val="000000"/>
                <w:sz w:val="28"/>
              </w:rPr>
            </w:pPr>
            <w:r>
              <w:rPr>
                <w:rFonts w:hint="default" w:ascii="Times New Roman" w:hAnsi="Times New Roman" w:eastAsia="方正仿宋_GBK" w:cs="Times New Roman"/>
                <w:color w:val="000000"/>
                <w:sz w:val="22"/>
                <w:szCs w:val="28"/>
              </w:rPr>
              <w:t>中级</w:t>
            </w:r>
          </w:p>
        </w:tc>
        <w:tc>
          <w:tcPr>
            <w:tcW w:w="992"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博士</w:t>
            </w:r>
          </w:p>
        </w:tc>
        <w:tc>
          <w:tcPr>
            <w:tcW w:w="992"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硕士</w:t>
            </w:r>
          </w:p>
        </w:tc>
        <w:tc>
          <w:tcPr>
            <w:tcW w:w="992"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w:t>
            </w:r>
          </w:p>
        </w:tc>
        <w:tc>
          <w:tcPr>
            <w:tcW w:w="1497" w:type="dxa"/>
            <w:gridSpan w:val="2"/>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gridSpan w:val="13"/>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20"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34"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016" w:type="dxa"/>
            <w:gridSpan w:val="10"/>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992"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992"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992"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97"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30" w:type="dxa"/>
            <w:gridSpan w:val="13"/>
            <w:vMerge w:val="continue"/>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6246" w:type="dxa"/>
            <w:gridSpan w:val="50"/>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副高（含）以上或有</w:t>
            </w:r>
            <w:r>
              <w:rPr>
                <w:rFonts w:hint="default" w:ascii="Times New Roman" w:hAnsi="Times New Roman" w:eastAsia="方正仿宋_GBK" w:cs="Times New Roman"/>
                <w:sz w:val="22"/>
                <w:szCs w:val="28"/>
                <w:lang w:eastAsia="zh-CN"/>
              </w:rPr>
              <w:t>硕</w:t>
            </w:r>
            <w:r>
              <w:rPr>
                <w:rFonts w:hint="default" w:ascii="Times New Roman" w:hAnsi="Times New Roman" w:eastAsia="方正仿宋_GBK" w:cs="Times New Roman"/>
                <w:sz w:val="22"/>
                <w:szCs w:val="28"/>
              </w:rPr>
              <w:t>士学位的占比（%）</w:t>
            </w:r>
          </w:p>
        </w:tc>
        <w:tc>
          <w:tcPr>
            <w:tcW w:w="1497"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（二）实验室负责人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417"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939" w:type="dxa"/>
            <w:gridSpan w:val="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417"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939" w:type="dxa"/>
            <w:gridSpan w:val="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417"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939" w:type="dxa"/>
            <w:gridSpan w:val="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417"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843"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939" w:type="dxa"/>
            <w:gridSpan w:val="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1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7184" w:type="dxa"/>
            <w:gridSpan w:val="48"/>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17"/>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省部级以上专家称号</w:t>
            </w:r>
          </w:p>
        </w:tc>
        <w:tc>
          <w:tcPr>
            <w:tcW w:w="7184" w:type="dxa"/>
            <w:gridSpan w:val="48"/>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widowControl/>
              <w:kinsoku/>
              <w:wordWrap/>
              <w:overflowPunct/>
              <w:topLinePunct w:val="0"/>
              <w:autoSpaceDE/>
              <w:autoSpaceDN/>
              <w:bidi w:val="0"/>
              <w:spacing w:line="240" w:lineRule="auto"/>
              <w:jc w:val="left"/>
              <w:rPr>
                <w:rFonts w:hint="default" w:ascii="Times New Roman" w:hAnsi="Times New Roman" w:eastAsia="方正仿宋_GBK" w:cs="Times New Roman"/>
                <w:b/>
                <w:sz w:val="24"/>
              </w:rPr>
            </w:pPr>
            <w:r>
              <w:rPr>
                <w:rFonts w:hint="default" w:ascii="Times New Roman" w:hAnsi="Times New Roman" w:eastAsia="方正仿宋_GBK" w:cs="Times New Roman"/>
                <w:b/>
                <w:sz w:val="28"/>
                <w:szCs w:val="28"/>
              </w:rPr>
              <w:t>（三）拟聘学术委员会主任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417"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1560"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037"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886" w:type="dxa"/>
            <w:gridSpan w:val="5"/>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417"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1560"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037"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886"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417"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560"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037" w:type="dxa"/>
            <w:gridSpan w:val="1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886"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gridSpan w:val="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417" w:type="dxa"/>
            <w:gridSpan w:val="10"/>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1701" w:type="dxa"/>
            <w:gridSpan w:val="13"/>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1560" w:type="dxa"/>
            <w:gridSpan w:val="1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c>
          <w:tcPr>
            <w:tcW w:w="2037" w:type="dxa"/>
            <w:gridSpan w:val="18"/>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886" w:type="dxa"/>
            <w:gridSpan w:val="5"/>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7184" w:type="dxa"/>
            <w:gridSpan w:val="4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89" w:type="dxa"/>
            <w:gridSpan w:val="17"/>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省部级以上专家称号</w:t>
            </w:r>
          </w:p>
        </w:tc>
        <w:tc>
          <w:tcPr>
            <w:tcW w:w="7184" w:type="dxa"/>
            <w:gridSpan w:val="48"/>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widowControl/>
              <w:kinsoku/>
              <w:wordWrap/>
              <w:overflowPunct/>
              <w:topLinePunct w:val="0"/>
              <w:autoSpaceDE/>
              <w:autoSpaceDN/>
              <w:bidi w:val="0"/>
              <w:spacing w:line="240" w:lineRule="auto"/>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（四）高端人才情况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9"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rPr>
              <w:t>国家杰青（人）</w:t>
            </w:r>
          </w:p>
        </w:tc>
        <w:tc>
          <w:tcPr>
            <w:tcW w:w="2410"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其他国家级人才（人）</w:t>
            </w:r>
          </w:p>
        </w:tc>
        <w:tc>
          <w:tcPr>
            <w:tcW w:w="2409" w:type="dxa"/>
            <w:gridSpan w:val="2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省部级人才（人）</w:t>
            </w:r>
          </w:p>
        </w:tc>
        <w:tc>
          <w:tcPr>
            <w:tcW w:w="3215" w:type="dxa"/>
            <w:gridSpan w:val="15"/>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lang w:eastAsia="zh-CN"/>
              </w:rPr>
            </w:pPr>
            <w:r>
              <w:rPr>
                <w:rFonts w:hint="default" w:ascii="Times New Roman" w:hAnsi="Times New Roman" w:eastAsia="方正仿宋_GBK" w:cs="Times New Roman"/>
                <w:sz w:val="22"/>
                <w:szCs w:val="28"/>
                <w:lang w:eastAsia="zh-CN"/>
              </w:rPr>
              <w:t>区级人才（人）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9"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10"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09" w:type="dxa"/>
            <w:gridSpan w:val="2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3215" w:type="dxa"/>
            <w:gridSpan w:val="15"/>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9"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10"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09" w:type="dxa"/>
            <w:gridSpan w:val="2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3215" w:type="dxa"/>
            <w:gridSpan w:val="15"/>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39" w:type="dxa"/>
            <w:gridSpan w:val="10"/>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10" w:type="dxa"/>
            <w:gridSpan w:val="16"/>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2409" w:type="dxa"/>
            <w:gridSpan w:val="24"/>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3215" w:type="dxa"/>
            <w:gridSpan w:val="15"/>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widowControl/>
              <w:kinsoku/>
              <w:wordWrap/>
              <w:overflowPunct/>
              <w:topLinePunct w:val="0"/>
              <w:autoSpaceDE/>
              <w:autoSpaceDN/>
              <w:bidi w:val="0"/>
              <w:spacing w:line="240" w:lineRule="auto"/>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（五）固定人员名单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7" w:type="dxa"/>
            <w:gridSpan w:val="3"/>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6"/>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6"/>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6"/>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12"/>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900" w:type="dxa"/>
            <w:gridSpan w:val="8"/>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01" w:type="dxa"/>
            <w:gridSpan w:val="7"/>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5"/>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9"/>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605" w:type="dxa"/>
            <w:gridSpan w:val="3"/>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工作性质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7" w:type="dxa"/>
            <w:gridSpan w:val="3"/>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6"/>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6"/>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900" w:type="dxa"/>
            <w:gridSpan w:val="8"/>
            <w:tcBorders>
              <w:top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01" w:type="dxa"/>
            <w:gridSpan w:val="7"/>
            <w:tcBorders>
              <w:top w:val="single" w:color="auto" w:sz="4" w:space="0"/>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5"/>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9"/>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605" w:type="dxa"/>
            <w:gridSpan w:val="3"/>
            <w:tcBorders>
              <w:top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7"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900" w:type="dxa"/>
            <w:gridSpan w:val="8"/>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01"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5"/>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605"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7"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900" w:type="dxa"/>
            <w:gridSpan w:val="8"/>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01"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5"/>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9"/>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605"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b/>
                <w:sz w:val="28"/>
              </w:rPr>
            </w:pPr>
            <w:r>
              <w:rPr>
                <w:rFonts w:hint="default" w:ascii="Times New Roman" w:hAnsi="Times New Roman" w:eastAsia="方正仿宋_GBK" w:cs="Times New Roman"/>
                <w:b/>
                <w:sz w:val="28"/>
                <w:szCs w:val="28"/>
              </w:rPr>
              <w:t>（六）流动人员名单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8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17"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8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17"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8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17"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8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17" w:type="dxa"/>
            <w:gridSpan w:val="7"/>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8"/>
                <w:szCs w:val="28"/>
              </w:rPr>
              <w:t>（七）学术委员会人员名单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40"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61" w:type="dxa"/>
            <w:gridSpan w:val="9"/>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40"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61" w:type="dxa"/>
            <w:gridSpan w:val="9"/>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40"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61" w:type="dxa"/>
            <w:gridSpan w:val="9"/>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99" w:type="dxa"/>
            <w:gridSpan w:val="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9" w:type="dxa"/>
            <w:gridSpan w:val="3"/>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3"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24"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545" w:type="dxa"/>
            <w:gridSpan w:val="12"/>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40" w:type="dxa"/>
            <w:gridSpan w:val="4"/>
            <w:tcBorders>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861" w:type="dxa"/>
            <w:gridSpan w:val="9"/>
            <w:tcBorders>
              <w:lef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709" w:type="dxa"/>
            <w:gridSpan w:val="8"/>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100" w:type="dxa"/>
            <w:gridSpan w:val="6"/>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c>
          <w:tcPr>
            <w:tcW w:w="1943" w:type="dxa"/>
            <w:gridSpan w:val="7"/>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173" w:type="dxa"/>
            <w:gridSpan w:val="65"/>
            <w:noWrap w:val="0"/>
            <w:vAlign w:val="center"/>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rPr>
              <w:t>1.拟聘学术委员会主任应由非依托单位的专家担任，学术委员会成员一般由市内外相关领域的具有高级专业技术职称的专家组成，人数一般为5~7人，其中依托单位人员不超过2人</w:t>
            </w:r>
            <w:r>
              <w:rPr>
                <w:rFonts w:hint="default" w:ascii="Times New Roman" w:hAnsi="Times New Roman" w:eastAsia="方正仿宋_GBK" w:cs="Times New Roman"/>
                <w:szCs w:val="21"/>
                <w:lang w:eastAsia="zh-CN"/>
              </w:rPr>
              <w:t>；</w:t>
            </w:r>
          </w:p>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b/>
                <w:sz w:val="28"/>
              </w:rPr>
            </w:pPr>
            <w:r>
              <w:rPr>
                <w:rFonts w:hint="default" w:ascii="Times New Roman" w:hAnsi="Times New Roman" w:eastAsia="方正仿宋_GBK" w:cs="Times New Roman"/>
                <w:szCs w:val="21"/>
              </w:rPr>
              <w:t>2.工作性质：按工作内容分为研究、技术、管理、其他</w:t>
            </w:r>
            <w:r>
              <w:rPr>
                <w:rFonts w:hint="default" w:ascii="Times New Roman" w:hAnsi="Times New Roman" w:eastAsia="方正仿宋_GBK" w:cs="Times New Roman"/>
                <w:szCs w:val="21"/>
                <w:lang w:eastAsia="zh-CN"/>
              </w:rPr>
              <w:t>；</w:t>
            </w:r>
            <w:r>
              <w:rPr>
                <w:rFonts w:hint="default" w:ascii="Times New Roman" w:hAnsi="Times New Roman" w:eastAsia="方正仿宋_GBK" w:cs="Times New Roman"/>
                <w:szCs w:val="21"/>
              </w:rPr>
              <w:t>3.人才称号：指获得省部级以上的人才称号，可多填。没有填“无”。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spacing w:line="240" w:lineRule="auto"/>
              <w:ind w:left="0" w:leftChars="0" w:firstLine="0" w:firstLineChars="0"/>
              <w:jc w:val="center"/>
              <w:rPr>
                <w:rFonts w:hint="default" w:ascii="Times New Roman" w:hAnsi="Times New Roman" w:eastAsia="方正仿宋_GBK" w:cs="Times New Roman"/>
                <w:sz w:val="22"/>
                <w:szCs w:val="28"/>
              </w:rPr>
            </w:pPr>
            <w:r>
              <w:rPr>
                <w:rFonts w:hint="default" w:ascii="Times New Roman" w:hAnsi="Times New Roman" w:eastAsia="方正黑体_GBK" w:cs="Times New Roman"/>
                <w:sz w:val="32"/>
                <w:szCs w:val="32"/>
              </w:rPr>
              <w:t>三、科研基础条件情况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194" w:type="dxa"/>
            <w:gridSpan w:val="20"/>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科研仪器设备总数（台/套）</w:t>
            </w:r>
          </w:p>
        </w:tc>
        <w:tc>
          <w:tcPr>
            <w:tcW w:w="10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3873" w:type="dxa"/>
            <w:gridSpan w:val="3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科研仪器设备的原价总值(万元)</w:t>
            </w:r>
          </w:p>
        </w:tc>
        <w:tc>
          <w:tcPr>
            <w:tcW w:w="209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194" w:type="dxa"/>
            <w:gridSpan w:val="20"/>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原值20万元以上科研仪器设备总数（台/套）</w:t>
            </w:r>
          </w:p>
        </w:tc>
        <w:tc>
          <w:tcPr>
            <w:tcW w:w="101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3873" w:type="dxa"/>
            <w:gridSpan w:val="3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20万元以上科研仪器设备原价总值（万元）</w:t>
            </w:r>
          </w:p>
        </w:tc>
        <w:tc>
          <w:tcPr>
            <w:tcW w:w="209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194" w:type="dxa"/>
            <w:gridSpan w:val="20"/>
            <w:tcBorders>
              <w:top w:val="single" w:color="auto" w:sz="4" w:space="0"/>
              <w:left w:val="single" w:color="auto" w:sz="4" w:space="0"/>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现有实验室场地面积（平方米）</w:t>
            </w:r>
          </w:p>
        </w:tc>
        <w:tc>
          <w:tcPr>
            <w:tcW w:w="6979" w:type="dxa"/>
            <w:gridSpan w:val="45"/>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8"/>
                <w:szCs w:val="28"/>
              </w:rPr>
              <w:t>主要科研仪器设备清单（原价20万元以上）</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序号</w:t>
            </w: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设备名称</w:t>
            </w: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设备类型</w:t>
            </w: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规格型号</w:t>
            </w: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存放地点</w:t>
            </w: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所属单位</w:t>
            </w: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原值</w:t>
            </w:r>
          </w:p>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（万元）</w:t>
            </w: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建账日期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经费来源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gridSpan w:val="8"/>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473"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4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79"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240" w:lineRule="auto"/>
              <w:jc w:val="center"/>
              <w:rPr>
                <w:rFonts w:hint="default" w:ascii="Times New Roman" w:hAnsi="Times New Roman" w:eastAsia="方正仿宋_GBK" w:cs="Times New Roman"/>
                <w:sz w:val="22"/>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rPr>
              <w:t>1.科研仪器设备：指实验室的全部科研仪器设备；主要科研仪器设备清单包括原价20万元以上的科研仪器设备</w:t>
            </w:r>
            <w:r>
              <w:rPr>
                <w:rFonts w:hint="default" w:ascii="Times New Roman" w:hAnsi="Times New Roman" w:eastAsia="方正仿宋_GBK" w:cs="Times New Roman"/>
                <w:szCs w:val="21"/>
                <w:lang w:eastAsia="zh-CN"/>
              </w:rPr>
              <w:t>；</w:t>
            </w:r>
            <w:r>
              <w:rPr>
                <w:rFonts w:hint="default" w:ascii="Times New Roman" w:hAnsi="Times New Roman" w:eastAsia="方正仿宋_GBK" w:cs="Times New Roman"/>
                <w:szCs w:val="21"/>
              </w:rPr>
              <w:t>2.设备类型：仪器设备类型按使用性质分为分析仪器、计量仪器、物理性能测试仪器、电子测量仪器、海洋仪器、地球探测仪器、大气探测仪器、天文仪器、医学诊断仪器、核仪器、特种检测仪器、工艺试验设备、计算机及其配套设备、激光器、其他仪器</w:t>
            </w:r>
            <w:r>
              <w:rPr>
                <w:rFonts w:hint="default" w:ascii="Times New Roman" w:hAnsi="Times New Roman" w:eastAsia="方正仿宋_GBK" w:cs="Times New Roman"/>
                <w:szCs w:val="21"/>
                <w:lang w:eastAsia="zh-CN"/>
              </w:rPr>
              <w:t>；</w:t>
            </w:r>
          </w:p>
          <w:p>
            <w:pPr>
              <w:keepNext w:val="0"/>
              <w:keepLines w:val="0"/>
              <w:pageBreakBefore w:val="0"/>
              <w:kinsoku/>
              <w:wordWrap/>
              <w:overflowPunct/>
              <w:topLinePunct w:val="0"/>
              <w:autoSpaceDE/>
              <w:autoSpaceDN/>
              <w:bidi w:val="0"/>
              <w:spacing w:line="240" w:lineRule="auto"/>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szCs w:val="21"/>
              </w:rPr>
              <w:t>3.实验室场地：专门用于开展研究开发活动和办公的场所和用房等。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Cs w:val="21"/>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、申请书正文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10"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600" w:firstLineChars="200"/>
              <w:jc w:val="both"/>
              <w:textAlignment w:val="auto"/>
              <w:rPr>
                <w:rFonts w:hint="default" w:ascii="Times New Roman" w:hAnsi="Times New Roman" w:eastAsia="方正楷体_GBK" w:cs="Times New Roman"/>
                <w:b w:val="0"/>
                <w:bCs/>
                <w:sz w:val="30"/>
                <w:szCs w:val="30"/>
              </w:rPr>
            </w:pP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（一）建设目的和意义</w:t>
            </w:r>
            <w:r>
              <w:rPr>
                <w:rFonts w:hint="default" w:ascii="Times New Roman" w:hAnsi="Times New Roman" w:eastAsia="方正仿宋_GBK" w:cs="Times New Roman"/>
                <w:b w:val="0"/>
                <w:bCs/>
                <w:sz w:val="28"/>
                <w:szCs w:val="28"/>
              </w:rPr>
              <w:t>（包括建设重点实验室的必要性；对地方经济和社会发展、行业带动及科技进步的贡献等，2000字以内）</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（二）所在该学科（领域）背景</w:t>
            </w:r>
            <w:r>
              <w:rPr>
                <w:rFonts w:hint="default" w:ascii="Times New Roman" w:hAnsi="Times New Roman" w:eastAsia="方正仿宋_GBK" w:cs="Times New Roman"/>
                <w:b w:val="0"/>
                <w:bCs/>
                <w:sz w:val="28"/>
                <w:szCs w:val="28"/>
              </w:rPr>
              <w:t>（包括最新进展、发展趋势和应用前景）</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（三）建设主要内容</w:t>
            </w:r>
            <w:r>
              <w:rPr>
                <w:rFonts w:hint="default" w:ascii="Times New Roman" w:hAnsi="Times New Roman" w:eastAsia="方正仿宋_GBK" w:cs="Times New Roman"/>
                <w:b w:val="0"/>
                <w:bCs/>
                <w:sz w:val="28"/>
                <w:szCs w:val="28"/>
              </w:rPr>
              <w:t>（包括研究方向和主要研究内容，一般应有3-5个研究方向，对每个方向开展的研究内容作简要介绍）</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（四）现有工作基础与人才团队水平</w:t>
            </w:r>
            <w:r>
              <w:rPr>
                <w:rFonts w:hint="default" w:ascii="Times New Roman" w:hAnsi="Times New Roman" w:eastAsia="方正仿宋_GBK" w:cs="Times New Roman"/>
                <w:b w:val="0"/>
                <w:bCs/>
                <w:sz w:val="28"/>
                <w:szCs w:val="28"/>
              </w:rPr>
              <w:t>（1.现有工作基础与水平，包括国内外影响和地位、近三年来代表性重大科研项目或重大研究突破；成果转移转化成效；在推动学科、产业发展，解决经济社会发展重大关键问题等方面的贡献。2.科研队伍状况及培养人才的能力，包括科研队伍规模和人员结构；实验室负责人、学术委员会主任和学术带头人简介及其代表性成果等。3.如有合作共建单位，共建单位在组建实验室中的地位、作用和合作机制等）</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楷体_GBK" w:cs="Times New Roman"/>
                <w:b w:val="0"/>
                <w:bCs/>
                <w:sz w:val="28"/>
                <w:szCs w:val="28"/>
              </w:rPr>
            </w:pPr>
            <w:r>
              <w:rPr>
                <w:rFonts w:hint="default" w:ascii="Times New Roman" w:hAnsi="Times New Roman" w:eastAsia="方正楷体_GBK" w:cs="Times New Roman"/>
                <w:b w:val="0"/>
                <w:bCs/>
                <w:sz w:val="28"/>
                <w:szCs w:val="28"/>
              </w:rPr>
              <w:t>（五）已具备的科研条件</w:t>
            </w:r>
            <w:r>
              <w:rPr>
                <w:rFonts w:hint="default" w:ascii="Times New Roman" w:hAnsi="Times New Roman" w:eastAsia="方正仿宋_GBK" w:cs="Times New Roman"/>
                <w:b w:val="0"/>
                <w:bCs/>
                <w:sz w:val="28"/>
                <w:szCs w:val="28"/>
              </w:rPr>
              <w:t>（包括科研用房、仪器设备、配套设施等，有合作共建单位的须分别说明）</w:t>
            </w:r>
          </w:p>
          <w:p>
            <w:pPr>
              <w:keepNext w:val="0"/>
              <w:keepLines w:val="0"/>
              <w:pageBreakBefore w:val="0"/>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（六）组织架构与运行管理</w:t>
            </w:r>
            <w:r>
              <w:rPr>
                <w:rFonts w:hint="default" w:ascii="Times New Roman" w:hAnsi="Times New Roman" w:eastAsia="方正仿宋_GBK" w:cs="Times New Roman"/>
                <w:b w:val="0"/>
                <w:bCs/>
                <w:sz w:val="28"/>
                <w:szCs w:val="28"/>
              </w:rPr>
              <w:t>（1.组织管理结构。2.日常运行管理机制，包括管理委员会、学术委员会、经费管理、人员聘用及流动、仪器设备管理与使用、知识产权管理等相关规章制度）</w:t>
            </w:r>
          </w:p>
          <w:p>
            <w:pPr>
              <w:keepNext w:val="0"/>
              <w:keepLines w:val="0"/>
              <w:pageBreakBefore w:val="0"/>
              <w:widowControl/>
              <w:kinsoku/>
              <w:wordWrap/>
              <w:overflowPunct/>
              <w:topLinePunct w:val="0"/>
              <w:autoSpaceDE/>
              <w:autoSpaceDN/>
              <w:bidi w:val="0"/>
              <w:adjustRightInd w:val="0"/>
              <w:snapToGrid w:val="0"/>
              <w:spacing w:line="520" w:lineRule="exact"/>
              <w:ind w:firstLine="560" w:firstLineChars="200"/>
              <w:jc w:val="both"/>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七</w:t>
            </w:r>
            <w:r>
              <w:rPr>
                <w:rFonts w:hint="default" w:ascii="Times New Roman" w:hAnsi="Times New Roman" w:eastAsia="方正楷体_GBK" w:cs="Times New Roman"/>
                <w:b w:val="0"/>
                <w:bCs/>
                <w:sz w:val="28"/>
                <w:szCs w:val="28"/>
              </w:rPr>
              <w:t>）工作计划与预期目标</w:t>
            </w:r>
            <w:r>
              <w:rPr>
                <w:rFonts w:hint="default" w:ascii="Times New Roman" w:hAnsi="Times New Roman" w:eastAsia="方正仿宋_GBK" w:cs="Times New Roman"/>
                <w:b w:val="0"/>
                <w:bCs/>
                <w:sz w:val="28"/>
                <w:szCs w:val="28"/>
              </w:rPr>
              <w:t>（1.按年度阐述未来三年工作计划。2.未来三年的建设目标，包括场地设施、仪器设备、人才培养、承担科研任务、成果产出、成果转化、开放合作等,具体指标可量化、可考核）</w:t>
            </w:r>
          </w:p>
          <w:p>
            <w:pPr>
              <w:pStyle w:val="2"/>
              <w:keepNext w:val="0"/>
              <w:keepLines w:val="0"/>
              <w:pageBreakBefore w:val="0"/>
              <w:kinsoku/>
              <w:wordWrap/>
              <w:overflowPunct/>
              <w:topLinePunct w:val="0"/>
              <w:autoSpaceDE/>
              <w:autoSpaceDN/>
              <w:bidi w:val="0"/>
              <w:spacing w:line="520" w:lineRule="exact"/>
              <w:textAlignment w:val="auto"/>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八</w:t>
            </w:r>
            <w:r>
              <w:rPr>
                <w:rFonts w:hint="default" w:ascii="Times New Roman" w:hAnsi="Times New Roman" w:eastAsia="方正楷体_GBK" w:cs="Times New Roman"/>
                <w:b w:val="0"/>
                <w:bCs/>
                <w:sz w:val="28"/>
                <w:szCs w:val="28"/>
              </w:rPr>
              <w:t>）经费投入与保障措施</w:t>
            </w:r>
            <w:r>
              <w:rPr>
                <w:rFonts w:hint="default" w:ascii="Times New Roman" w:hAnsi="Times New Roman" w:eastAsia="方正仿宋_GBK" w:cs="Times New Roman"/>
                <w:b w:val="0"/>
                <w:bCs/>
                <w:sz w:val="28"/>
                <w:szCs w:val="28"/>
              </w:rPr>
              <w:t>（包括实验室未来三年经费投入、人员保障和条件保障等）</w:t>
            </w:r>
          </w:p>
          <w:p>
            <w:pPr>
              <w:keepNext w:val="0"/>
              <w:keepLines w:val="0"/>
              <w:pageBreakBefore w:val="0"/>
              <w:kinsoku/>
              <w:wordWrap/>
              <w:overflowPunct/>
              <w:topLinePunct w:val="0"/>
              <w:autoSpaceDE/>
              <w:autoSpaceDN/>
              <w:bidi w:val="0"/>
              <w:spacing w:line="240" w:lineRule="auto"/>
              <w:rPr>
                <w:rFonts w:hint="default"/>
              </w:rPr>
            </w:pP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default" w:ascii="Times New Roman" w:hAnsi="Times New Roman" w:eastAsia="方正仿宋_GBK" w:cs="Times New Roman"/>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zCs w:val="21"/>
              </w:rPr>
            </w:pP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、依托单位意见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0"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spacing w:line="24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已对申请书内容进行了审核，情况属实，且无知识产权争议和侵权风险，并保证在批准建设后做到以下几点：</w:t>
            </w:r>
          </w:p>
          <w:p>
            <w:pPr>
              <w:pStyle w:val="6"/>
              <w:keepNext w:val="0"/>
              <w:keepLines w:val="0"/>
              <w:pageBreakBefore w:val="0"/>
              <w:kinsoku/>
              <w:wordWrap/>
              <w:overflowPunct/>
              <w:topLinePunct w:val="0"/>
              <w:autoSpaceDE/>
              <w:autoSpaceDN/>
              <w:bidi w:val="0"/>
              <w:spacing w:line="24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（1）严格遵守</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重点实验室管理的各项规定，承诺承担相应权责；</w:t>
            </w:r>
          </w:p>
          <w:p>
            <w:pPr>
              <w:pStyle w:val="6"/>
              <w:keepNext w:val="0"/>
              <w:keepLines w:val="0"/>
              <w:pageBreakBefore w:val="0"/>
              <w:kinsoku/>
              <w:wordWrap/>
              <w:overflowPunct/>
              <w:topLinePunct w:val="0"/>
              <w:autoSpaceDE/>
              <w:autoSpaceDN/>
              <w:bidi w:val="0"/>
              <w:spacing w:line="24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（2）按约定投入重点实验室建设所需的人力、物力、财力和工作时间；</w:t>
            </w:r>
          </w:p>
          <w:p>
            <w:pPr>
              <w:pStyle w:val="6"/>
              <w:keepNext w:val="0"/>
              <w:keepLines w:val="0"/>
              <w:pageBreakBefore w:val="0"/>
              <w:kinsoku/>
              <w:wordWrap/>
              <w:overflowPunct/>
              <w:topLinePunct w:val="0"/>
              <w:autoSpaceDE/>
              <w:autoSpaceDN/>
              <w:bidi w:val="0"/>
              <w:spacing w:line="24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（3）督促重点实验室主任和本单位科技管理部门按</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科技局的规定及时报送有关报表和材料。</w:t>
            </w: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eastAsia" w:ascii="Times New Roman" w:hAnsi="Times New Roman" w:eastAsia="方正仿宋_GBK" w:cs="Times New Roman"/>
                <w:spacing w:val="-2"/>
                <w:sz w:val="24"/>
                <w:lang w:eastAsia="zh-CN"/>
              </w:rPr>
            </w:pPr>
          </w:p>
          <w:p>
            <w:pPr>
              <w:pStyle w:val="6"/>
              <w:keepNext w:val="0"/>
              <w:keepLines w:val="0"/>
              <w:pageBreakBefore w:val="0"/>
              <w:kinsoku/>
              <w:wordWrap/>
              <w:overflowPunct/>
              <w:topLinePunct w:val="0"/>
              <w:autoSpaceDE/>
              <w:autoSpaceDN/>
              <w:bidi w:val="0"/>
              <w:spacing w:line="240" w:lineRule="auto"/>
              <w:jc w:val="both"/>
              <w:rPr>
                <w:rFonts w:hint="eastAsia" w:ascii="Times New Roman" w:hAnsi="Times New Roman" w:eastAsia="方正仿宋_GBK" w:cs="Times New Roman"/>
                <w:spacing w:val="-2"/>
                <w:sz w:val="24"/>
                <w:lang w:eastAsia="zh-CN"/>
              </w:rPr>
            </w:pPr>
          </w:p>
          <w:p>
            <w:pPr>
              <w:pStyle w:val="6"/>
              <w:keepNext w:val="0"/>
              <w:keepLines w:val="0"/>
              <w:pageBreakBefore w:val="0"/>
              <w:kinsoku/>
              <w:wordWrap/>
              <w:overflowPunct/>
              <w:topLinePunct w:val="0"/>
              <w:autoSpaceDE/>
              <w:autoSpaceDN/>
              <w:bidi w:val="0"/>
              <w:spacing w:line="240" w:lineRule="auto"/>
              <w:jc w:val="both"/>
              <w:rPr>
                <w:rFonts w:hint="eastAsia" w:ascii="Times New Roman" w:hAnsi="Times New Roman" w:eastAsia="方正仿宋_GBK" w:cs="Times New Roman"/>
                <w:spacing w:val="-2"/>
                <w:sz w:val="24"/>
                <w:lang w:eastAsia="zh-CN"/>
              </w:rPr>
            </w:pPr>
          </w:p>
          <w:p>
            <w:pPr>
              <w:pStyle w:val="6"/>
              <w:keepNext w:val="0"/>
              <w:keepLines w:val="0"/>
              <w:pageBreakBefore w:val="0"/>
              <w:kinsoku/>
              <w:wordWrap/>
              <w:overflowPunct/>
              <w:topLinePunct w:val="0"/>
              <w:autoSpaceDE/>
              <w:autoSpaceDN/>
              <w:bidi w:val="0"/>
              <w:spacing w:line="240" w:lineRule="auto"/>
              <w:jc w:val="both"/>
              <w:rPr>
                <w:rFonts w:hint="eastAsia" w:ascii="Times New Roman" w:hAnsi="Times New Roman" w:eastAsia="方正仿宋_GBK" w:cs="Times New Roman"/>
                <w:spacing w:val="-2"/>
                <w:sz w:val="24"/>
                <w:lang w:eastAsia="zh-CN"/>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keepNext w:val="0"/>
              <w:keepLines w:val="0"/>
              <w:pageBreakBefore w:val="0"/>
              <w:kinsoku/>
              <w:wordWrap/>
              <w:overflowPunct/>
              <w:topLinePunct w:val="0"/>
              <w:autoSpaceDE/>
              <w:autoSpaceDN/>
              <w:bidi w:val="0"/>
              <w:adjustRightInd w:val="0"/>
              <w:snapToGrid w:val="0"/>
              <w:spacing w:line="240" w:lineRule="auto"/>
              <w:ind w:firstLine="1687" w:firstLineChars="600"/>
              <w:jc w:val="both"/>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 xml:space="preserve">法人代表（签章）      </w:t>
            </w:r>
            <w:r>
              <w:rPr>
                <w:rFonts w:hint="eastAsia" w:ascii="Times New Roman" w:hAnsi="Times New Roman" w:eastAsia="方正仿宋_GBK" w:cs="Times New Roman"/>
                <w:b/>
                <w:sz w:val="28"/>
                <w:szCs w:val="28"/>
                <w:lang w:val="en-US" w:eastAsia="zh-CN"/>
              </w:rPr>
              <w:t xml:space="preserve">    </w:t>
            </w:r>
            <w:r>
              <w:rPr>
                <w:rFonts w:hint="default" w:ascii="Times New Roman" w:hAnsi="Times New Roman" w:eastAsia="方正仿宋_GBK" w:cs="Times New Roman"/>
                <w:b/>
                <w:sz w:val="28"/>
                <w:szCs w:val="28"/>
              </w:rPr>
              <w:t xml:space="preserve">         单位（盖章）</w:t>
            </w:r>
          </w:p>
          <w:p>
            <w:pPr>
              <w:keepNext w:val="0"/>
              <w:keepLines w:val="0"/>
              <w:pageBreakBefore w:val="0"/>
              <w:kinsoku/>
              <w:wordWrap/>
              <w:overflowPunct/>
              <w:topLinePunct w:val="0"/>
              <w:autoSpaceDE/>
              <w:autoSpaceDN/>
              <w:bidi w:val="0"/>
              <w:adjustRightInd w:val="0"/>
              <w:snapToGrid w:val="0"/>
              <w:spacing w:line="240" w:lineRule="auto"/>
              <w:ind w:firstLine="1968" w:firstLineChars="700"/>
              <w:jc w:val="both"/>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年  月  日</w:t>
            </w:r>
            <w:r>
              <w:rPr>
                <w:rFonts w:hint="default" w:ascii="Times New Roman" w:hAnsi="Times New Roman" w:eastAsia="方正仿宋_GBK" w:cs="Times New Roman"/>
                <w:b/>
                <w:kern w:val="0"/>
                <w:sz w:val="28"/>
                <w:szCs w:val="28"/>
                <w:lang w:val="en-US" w:eastAsia="zh-CN"/>
              </w:rPr>
              <w:t xml:space="preserve">         </w:t>
            </w:r>
            <w:r>
              <w:rPr>
                <w:rFonts w:hint="eastAsia" w:ascii="Times New Roman" w:hAnsi="Times New Roman" w:eastAsia="方正仿宋_GBK" w:cs="Times New Roman"/>
                <w:b/>
                <w:kern w:val="0"/>
                <w:sz w:val="28"/>
                <w:szCs w:val="28"/>
                <w:lang w:val="en-US" w:eastAsia="zh-CN"/>
              </w:rPr>
              <w:t xml:space="preserve">  </w:t>
            </w:r>
            <w:r>
              <w:rPr>
                <w:rFonts w:hint="default" w:ascii="Times New Roman" w:hAnsi="Times New Roman" w:eastAsia="方正仿宋_GBK" w:cs="Times New Roman"/>
                <w:b/>
                <w:kern w:val="0"/>
                <w:sz w:val="28"/>
                <w:szCs w:val="28"/>
                <w:lang w:val="en-US" w:eastAsia="zh-CN"/>
              </w:rPr>
              <w:t xml:space="preserve"> </w:t>
            </w:r>
            <w:r>
              <w:rPr>
                <w:rFonts w:hint="eastAsia" w:ascii="Times New Roman" w:hAnsi="Times New Roman" w:eastAsia="方正仿宋_GBK" w:cs="Times New Roman"/>
                <w:b/>
                <w:kern w:val="0"/>
                <w:sz w:val="28"/>
                <w:szCs w:val="28"/>
                <w:lang w:val="en-US" w:eastAsia="zh-CN"/>
              </w:rPr>
              <w:t xml:space="preserve">   </w:t>
            </w:r>
            <w:r>
              <w:rPr>
                <w:rFonts w:hint="default" w:ascii="Times New Roman" w:hAnsi="Times New Roman" w:eastAsia="方正仿宋_GBK" w:cs="Times New Roman"/>
                <w:b/>
                <w:kern w:val="0"/>
                <w:sz w:val="28"/>
                <w:szCs w:val="28"/>
                <w:lang w:val="en-US" w:eastAsia="zh-CN"/>
              </w:rPr>
              <w:t xml:space="preserve">      </w:t>
            </w:r>
            <w:r>
              <w:rPr>
                <w:rFonts w:hint="default" w:ascii="Times New Roman" w:hAnsi="Times New Roman" w:eastAsia="方正仿宋_GBK" w:cs="Times New Roman"/>
                <w:b/>
                <w:kern w:val="0"/>
                <w:sz w:val="28"/>
                <w:szCs w:val="28"/>
              </w:rPr>
              <w:t xml:space="preserve">  年  月  日</w:t>
            </w:r>
          </w:p>
          <w:p>
            <w:pPr>
              <w:pStyle w:val="2"/>
              <w:keepNext w:val="0"/>
              <w:keepLines w:val="0"/>
              <w:pageBreakBefore w:val="0"/>
              <w:kinsoku/>
              <w:wordWrap/>
              <w:overflowPunct/>
              <w:topLinePunct w:val="0"/>
              <w:autoSpaceDE/>
              <w:autoSpaceDN/>
              <w:bidi w:val="0"/>
              <w:spacing w:line="240" w:lineRule="auto"/>
              <w:ind w:left="0" w:leftChars="0" w:firstLine="0" w:firstLineChars="0"/>
              <w:jc w:val="both"/>
              <w:rPr>
                <w:rFonts w:hint="default"/>
              </w:rPr>
            </w:pPr>
          </w:p>
          <w:p>
            <w:pPr>
              <w:rPr>
                <w:rFonts w:hint="default"/>
              </w:rPr>
            </w:pPr>
          </w:p>
          <w:p>
            <w:pPr>
              <w:keepNext w:val="0"/>
              <w:keepLines w:val="0"/>
              <w:pageBreakBefore w:val="0"/>
              <w:kinsoku/>
              <w:wordWrap/>
              <w:overflowPunct/>
              <w:topLinePunct w:val="0"/>
              <w:autoSpaceDE/>
              <w:autoSpaceDN/>
              <w:bidi w:val="0"/>
              <w:spacing w:line="240" w:lineRule="auto"/>
              <w:rPr>
                <w:rFonts w:hint="default"/>
              </w:rPr>
            </w:pPr>
          </w:p>
          <w:p>
            <w:pPr>
              <w:keepNext w:val="0"/>
              <w:keepLines w:val="0"/>
              <w:pageBreakBefore w:val="0"/>
              <w:kinsoku/>
              <w:wordWrap/>
              <w:overflowPunct/>
              <w:topLinePunct w:val="0"/>
              <w:autoSpaceDE/>
              <w:autoSpaceDN/>
              <w:bidi w:val="0"/>
              <w:spacing w:line="240" w:lineRule="auto"/>
              <w:rPr>
                <w:rFonts w:hint="default"/>
              </w:rPr>
            </w:pPr>
          </w:p>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0"/>
              </w:rPr>
            </w:pPr>
            <w:r>
              <w:rPr>
                <w:rFonts w:hint="default" w:ascii="Times New Roman" w:hAnsi="Times New Roman" w:eastAsia="方正黑体_GBK" w:cs="Times New Roman"/>
                <w:sz w:val="32"/>
                <w:szCs w:val="32"/>
                <w:lang w:eastAsia="zh-CN"/>
              </w:rPr>
              <w:t>六、合作共建单位意见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spacing w:line="24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同意合作建设重庆市</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重点实验室，保证对参加合作人员、时间及工作条件的支持，督促其按计划完成所承担的任务。</w:t>
            </w: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both"/>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ind w:firstLine="419" w:firstLineChars="149"/>
              <w:jc w:val="both"/>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 xml:space="preserve">合作单位1（盖章）   </w:t>
            </w:r>
            <w:r>
              <w:rPr>
                <w:rFonts w:hint="default" w:ascii="Times New Roman" w:hAnsi="Times New Roman" w:eastAsia="方正仿宋_GBK" w:cs="Times New Roman"/>
                <w:b/>
                <w:spacing w:val="-2"/>
                <w:sz w:val="24"/>
              </w:rPr>
              <w:t xml:space="preserve">         </w:t>
            </w:r>
            <w:r>
              <w:rPr>
                <w:rFonts w:hint="eastAsia" w:ascii="Times New Roman" w:hAnsi="Times New Roman" w:eastAsia="方正仿宋_GBK" w:cs="Times New Roman"/>
                <w:b/>
                <w:spacing w:val="-2"/>
                <w:sz w:val="24"/>
                <w:lang w:val="en-US" w:eastAsia="zh-CN"/>
              </w:rPr>
              <w:t xml:space="preserve">   </w:t>
            </w:r>
            <w:r>
              <w:rPr>
                <w:rFonts w:hint="default" w:ascii="Times New Roman" w:hAnsi="Times New Roman" w:eastAsia="方正仿宋_GBK" w:cs="Times New Roman"/>
                <w:b/>
                <w:spacing w:val="-2"/>
                <w:sz w:val="24"/>
              </w:rPr>
              <w:t xml:space="preserve">             </w:t>
            </w:r>
            <w:r>
              <w:rPr>
                <w:rFonts w:hint="default" w:ascii="Times New Roman" w:hAnsi="Times New Roman" w:eastAsia="方正仿宋_GBK" w:cs="Times New Roman"/>
                <w:b/>
                <w:sz w:val="28"/>
                <w:szCs w:val="28"/>
              </w:rPr>
              <w:t>合作单位2（盖章）</w:t>
            </w:r>
          </w:p>
          <w:p>
            <w:pPr>
              <w:keepNext w:val="0"/>
              <w:keepLines w:val="0"/>
              <w:pageBreakBefore w:val="0"/>
              <w:kinsoku/>
              <w:wordWrap/>
              <w:overflowPunct/>
              <w:topLinePunct w:val="0"/>
              <w:autoSpaceDE/>
              <w:autoSpaceDN/>
              <w:bidi w:val="0"/>
              <w:adjustRightInd w:val="0"/>
              <w:snapToGrid w:val="0"/>
              <w:spacing w:line="240" w:lineRule="auto"/>
              <w:ind w:firstLine="843" w:firstLineChars="300"/>
              <w:jc w:val="both"/>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 xml:space="preserve">年  月  日                  </w:t>
            </w:r>
            <w:r>
              <w:rPr>
                <w:rFonts w:hint="eastAsia" w:ascii="Times New Roman" w:hAnsi="Times New Roman" w:eastAsia="方正仿宋_GBK" w:cs="Times New Roman"/>
                <w:b/>
                <w:kern w:val="0"/>
                <w:sz w:val="28"/>
                <w:szCs w:val="28"/>
                <w:lang w:val="en-US" w:eastAsia="zh-CN"/>
              </w:rPr>
              <w:t xml:space="preserve">   </w:t>
            </w:r>
            <w:r>
              <w:rPr>
                <w:rFonts w:hint="default" w:ascii="Times New Roman" w:hAnsi="Times New Roman" w:eastAsia="方正仿宋_GBK" w:cs="Times New Roman"/>
                <w:b/>
                <w:kern w:val="0"/>
                <w:sz w:val="28"/>
                <w:szCs w:val="28"/>
              </w:rPr>
              <w:t xml:space="preserve">          年  月  日</w:t>
            </w:r>
          </w:p>
          <w:p>
            <w:pPr>
              <w:pStyle w:val="2"/>
              <w:keepNext w:val="0"/>
              <w:keepLines w:val="0"/>
              <w:pageBreakBefore w:val="0"/>
              <w:kinsoku/>
              <w:wordWrap/>
              <w:overflowPunct/>
              <w:topLinePunct w:val="0"/>
              <w:autoSpaceDE/>
              <w:autoSpaceDN/>
              <w:bidi w:val="0"/>
              <w:spacing w:line="240" w:lineRule="auto"/>
              <w:ind w:left="0" w:leftChars="0" w:firstLine="0" w:firstLineChars="0"/>
              <w:jc w:val="both"/>
              <w:rPr>
                <w:rFonts w:hint="default"/>
              </w:rPr>
            </w:pPr>
          </w:p>
          <w:p>
            <w:pPr>
              <w:rPr>
                <w:rFonts w:hint="default"/>
              </w:rPr>
            </w:pPr>
          </w:p>
          <w:p>
            <w:pPr>
              <w:keepNext w:val="0"/>
              <w:keepLines w:val="0"/>
              <w:pageBreakBefore w:val="0"/>
              <w:kinsoku/>
              <w:wordWrap/>
              <w:overflowPunct/>
              <w:topLinePunct w:val="0"/>
              <w:autoSpaceDE/>
              <w:autoSpaceDN/>
              <w:bidi w:val="0"/>
              <w:spacing w:line="240" w:lineRule="auto"/>
              <w:rPr>
                <w:rFonts w:hint="default"/>
              </w:rPr>
            </w:pPr>
          </w:p>
          <w:p>
            <w:pPr>
              <w:pStyle w:val="2"/>
              <w:keepNext w:val="0"/>
              <w:keepLines w:val="0"/>
              <w:pageBreakBefore w:val="0"/>
              <w:kinsoku/>
              <w:wordWrap/>
              <w:overflowPunct/>
              <w:topLinePunct w:val="0"/>
              <w:autoSpaceDE/>
              <w:autoSpaceDN/>
              <w:bidi w:val="0"/>
              <w:spacing w:line="240" w:lineRule="auto"/>
              <w:ind w:left="0" w:leftChars="0" w:firstLine="0" w:firstLineChars="0"/>
              <w:rPr>
                <w:rFonts w:hint="default"/>
              </w:rPr>
            </w:pPr>
          </w:p>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sz w:val="30"/>
              </w:rPr>
            </w:pP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、主管部门意见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spacing w:line="240" w:lineRule="auto"/>
              <w:ind w:firstLine="472" w:firstLineChars="200"/>
              <w:jc w:val="left"/>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申请表所填内容属实，同意申报，并保证在批准建设后支持</w:t>
            </w:r>
            <w:r>
              <w:rPr>
                <w:rFonts w:hint="default" w:ascii="Times New Roman" w:hAnsi="Times New Roman" w:eastAsia="方正仿宋_GBK" w:cs="Times New Roman"/>
                <w:spacing w:val="-2"/>
                <w:sz w:val="24"/>
                <w:lang w:eastAsia="zh-CN"/>
              </w:rPr>
              <w:t>重点</w:t>
            </w:r>
            <w:r>
              <w:rPr>
                <w:rFonts w:hint="default" w:ascii="Times New Roman" w:hAnsi="Times New Roman" w:eastAsia="方正仿宋_GBK" w:cs="Times New Roman"/>
                <w:spacing w:val="-2"/>
                <w:sz w:val="24"/>
              </w:rPr>
              <w:t>实验室的建设与发展，落实</w:t>
            </w:r>
            <w:r>
              <w:rPr>
                <w:rFonts w:hint="default" w:ascii="Times New Roman" w:hAnsi="Times New Roman" w:eastAsia="方正仿宋_GBK" w:cs="Times New Roman"/>
                <w:spacing w:val="-2"/>
                <w:sz w:val="24"/>
                <w:lang w:eastAsia="zh-CN"/>
              </w:rPr>
              <w:t>重点</w:t>
            </w:r>
            <w:r>
              <w:rPr>
                <w:rFonts w:hint="default" w:ascii="Times New Roman" w:hAnsi="Times New Roman" w:eastAsia="方正仿宋_GBK" w:cs="Times New Roman"/>
                <w:spacing w:val="-2"/>
                <w:sz w:val="24"/>
              </w:rPr>
              <w:t>实验室建设期间所需的相关条件。</w:t>
            </w: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jc w:val="center"/>
              <w:rPr>
                <w:rFonts w:hint="default" w:ascii="Times New Roman" w:hAnsi="Times New Roman" w:eastAsia="方正仿宋_GBK" w:cs="Times New Roman"/>
                <w:spacing w:val="-2"/>
                <w:sz w:val="24"/>
              </w:rPr>
            </w:pPr>
          </w:p>
          <w:p>
            <w:pPr>
              <w:pStyle w:val="6"/>
              <w:keepNext w:val="0"/>
              <w:keepLines w:val="0"/>
              <w:pageBreakBefore w:val="0"/>
              <w:kinsoku/>
              <w:wordWrap/>
              <w:overflowPunct/>
              <w:topLinePunct w:val="0"/>
              <w:autoSpaceDE/>
              <w:autoSpaceDN/>
              <w:bidi w:val="0"/>
              <w:spacing w:line="240" w:lineRule="auto"/>
              <w:ind w:firstLine="5338" w:firstLineChars="1899"/>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主管部门（盖章）</w:t>
            </w:r>
          </w:p>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方正仿宋_GBK" w:cs="Times New Roman"/>
                <w:b/>
                <w:kern w:val="0"/>
                <w:sz w:val="28"/>
                <w:szCs w:val="28"/>
              </w:rPr>
            </w:pPr>
            <w:r>
              <w:rPr>
                <w:rFonts w:hint="eastAsia" w:ascii="Times New Roman" w:hAnsi="Times New Roman" w:eastAsia="方正仿宋_GBK" w:cs="Times New Roman"/>
                <w:b/>
                <w:kern w:val="0"/>
                <w:sz w:val="28"/>
                <w:szCs w:val="28"/>
                <w:lang w:val="en-US" w:eastAsia="zh-CN"/>
              </w:rPr>
              <w:t xml:space="preserve">                                     </w:t>
            </w:r>
            <w:r>
              <w:rPr>
                <w:rFonts w:hint="default" w:ascii="Times New Roman" w:hAnsi="Times New Roman" w:eastAsia="方正仿宋_GBK" w:cs="Times New Roman"/>
                <w:b/>
                <w:kern w:val="0"/>
                <w:sz w:val="28"/>
                <w:szCs w:val="28"/>
              </w:rPr>
              <w:t>年  月  日</w:t>
            </w:r>
          </w:p>
          <w:p>
            <w:pPr>
              <w:pStyle w:val="2"/>
              <w:keepNext w:val="0"/>
              <w:keepLines w:val="0"/>
              <w:pageBreakBefore w:val="0"/>
              <w:kinsoku/>
              <w:wordWrap/>
              <w:overflowPunct/>
              <w:topLinePunct w:val="0"/>
              <w:autoSpaceDE/>
              <w:autoSpaceDN/>
              <w:bidi w:val="0"/>
              <w:spacing w:line="240" w:lineRule="auto"/>
              <w:ind w:left="0" w:leftChars="0" w:firstLine="0" w:firstLineChars="0"/>
              <w:rPr>
                <w:rFonts w:hint="default"/>
              </w:rPr>
            </w:pPr>
          </w:p>
          <w:p>
            <w:pPr>
              <w:keepNext w:val="0"/>
              <w:keepLines w:val="0"/>
              <w:pageBreakBefore w:val="0"/>
              <w:kinsoku/>
              <w:wordWrap/>
              <w:overflowPunct/>
              <w:topLinePunct w:val="0"/>
              <w:autoSpaceDE/>
              <w:autoSpaceDN/>
              <w:bidi w:val="0"/>
              <w:spacing w:line="240" w:lineRule="auto"/>
              <w:rPr>
                <w:rFonts w:hint="default"/>
              </w:rPr>
            </w:pPr>
          </w:p>
          <w:p>
            <w:pPr>
              <w:pStyle w:val="2"/>
              <w:keepNext w:val="0"/>
              <w:keepLines w:val="0"/>
              <w:pageBreakBefore w:val="0"/>
              <w:kinsoku/>
              <w:wordWrap/>
              <w:overflowPunct/>
              <w:topLinePunct w:val="0"/>
              <w:autoSpaceDE/>
              <w:autoSpaceDN/>
              <w:bidi w:val="0"/>
              <w:spacing w:line="240" w:lineRule="auto"/>
              <w:ind w:left="0" w:leftChars="0" w:firstLine="0" w:firstLineChars="0"/>
              <w:rPr>
                <w:rFonts w:hint="default"/>
              </w:rPr>
            </w:pPr>
          </w:p>
          <w:p>
            <w:pPr>
              <w:rPr>
                <w:rFonts w:hint="default"/>
              </w:rPr>
            </w:pPr>
          </w:p>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val="0"/>
                <w:bCs/>
                <w:color w:val="000000"/>
                <w:sz w:val="21"/>
                <w:szCs w:val="21"/>
              </w:rPr>
              <w:t>注：</w:t>
            </w:r>
            <w:r>
              <w:rPr>
                <w:rFonts w:hint="default" w:ascii="Times New Roman" w:hAnsi="Times New Roman" w:eastAsia="方正仿宋_GBK" w:cs="Times New Roman"/>
                <w:b w:val="0"/>
                <w:bCs/>
                <w:color w:val="000000"/>
                <w:sz w:val="21"/>
                <w:szCs w:val="21"/>
                <w:lang w:eastAsia="zh-CN"/>
              </w:rPr>
              <w:t>区</w:t>
            </w:r>
            <w:r>
              <w:rPr>
                <w:rFonts w:hint="default" w:ascii="Times New Roman" w:hAnsi="Times New Roman" w:eastAsia="方正仿宋_GBK" w:cs="Times New Roman"/>
                <w:b w:val="0"/>
                <w:bCs/>
                <w:color w:val="000000"/>
                <w:sz w:val="21"/>
                <w:szCs w:val="21"/>
              </w:rPr>
              <w:t>级有关部门是实验室的行业主管部门，区县（自治县）科技行政主管部门是区域重点实验室的行政主管部门。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val="0"/>
                <w:bCs/>
                <w:color w:val="000000"/>
                <w:sz w:val="24"/>
                <w:szCs w:val="24"/>
              </w:rPr>
            </w:pPr>
            <w:r>
              <w:rPr>
                <w:rFonts w:hint="default"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rPr>
              <w:t>、相关证明材料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0173" w:type="dxa"/>
            <w:gridSpan w:val="6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rPr>
            </w:pPr>
          </w:p>
          <w:p>
            <w:pPr>
              <w:pStyle w:val="2"/>
              <w:keepNext w:val="0"/>
              <w:keepLines w:val="0"/>
              <w:pageBreakBefore w:val="0"/>
              <w:kinsoku/>
              <w:wordWrap/>
              <w:overflowPunct/>
              <w:topLinePunct w:val="0"/>
              <w:autoSpaceDE/>
              <w:autoSpaceDN/>
              <w:bidi w:val="0"/>
              <w:spacing w:line="240" w:lineRule="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1.依托单位自主建设且有效运行1年以上的实验室，提供相关证明文件；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2.依托单位为实验室建设提供运行经费的相关证明，并加盖单位财务章；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3.依托单位保证每年为实验室建设发展提供不低于</w:t>
            </w:r>
            <w:r>
              <w:rPr>
                <w:rFonts w:hint="default" w:ascii="Times New Roman" w:hAnsi="Times New Roman" w:eastAsia="方正仿宋_GBK" w:cs="Times New Roman"/>
                <w:color w:val="000000"/>
                <w:sz w:val="28"/>
                <w:szCs w:val="28"/>
                <w:lang w:val="en-US" w:eastAsia="zh-CN"/>
              </w:rPr>
              <w:t>20</w:t>
            </w:r>
            <w:r>
              <w:rPr>
                <w:rFonts w:hint="default" w:ascii="Times New Roman" w:hAnsi="Times New Roman" w:eastAsia="方正仿宋_GBK" w:cs="Times New Roman"/>
                <w:color w:val="000000"/>
                <w:sz w:val="28"/>
                <w:szCs w:val="28"/>
              </w:rPr>
              <w:t>万元运行经费的承诺函，并加盖依托单位公章；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4.合作建设的实验室须提供合作建设协议书；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5.主要管理制度文件；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.高层次人才提供相关证明（包括入选证书或相关批文等）；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.其他补充材料。</w:t>
            </w:r>
          </w:p>
          <w:p>
            <w:pPr>
              <w:pStyle w:val="2"/>
              <w:keepNext w:val="0"/>
              <w:keepLines w:val="0"/>
              <w:pageBreakBefore w:val="0"/>
              <w:kinsoku/>
              <w:wordWrap/>
              <w:overflowPunct/>
              <w:topLinePunct w:val="0"/>
              <w:autoSpaceDE/>
              <w:autoSpaceDN/>
              <w:bidi w:val="0"/>
              <w:spacing w:line="240" w:lineRule="auto"/>
              <w:ind w:left="0" w:leftChars="0" w:firstLine="0" w:firstLineChars="0"/>
              <w:rPr>
                <w:rFonts w:hint="default" w:ascii="Times New Roman" w:hAnsi="Times New Roman" w:eastAsia="方正仿宋_GBK"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方正仿宋_GBK" w:cs="Times New Roman"/>
                <w:sz w:val="30"/>
                <w:szCs w:val="30"/>
                <w:lang w:val="en-US" w:eastAsia="zh-CN"/>
              </w:rPr>
            </w:pPr>
          </w:p>
        </w:tc>
      </w:tr>
    </w:tbl>
    <w:p>
      <w:pPr>
        <w:pStyle w:val="2"/>
        <w:rPr>
          <w:rFonts w:hint="default" w:ascii="Times New Roman" w:hAnsi="Times New Roman" w:eastAsia="方正仿宋_GBK" w:cs="Times New Roman"/>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7"/>
        <w:adjustRightInd w:val="0"/>
        <w:snapToGrid w:val="0"/>
        <w:spacing w:before="0" w:after="0" w:line="300" w:lineRule="auto"/>
        <w:jc w:val="both"/>
        <w:rPr>
          <w:rFonts w:hint="default" w:ascii="Times New Roman" w:hAnsi="Times New Roman" w:eastAsia="方正黑体_GBK" w:cs="Times New Roman"/>
          <w:b w:val="0"/>
          <w:kern w:val="0"/>
          <w:lang w:val="en-US" w:eastAsia="zh-CN"/>
        </w:rPr>
      </w:pPr>
      <w:r>
        <w:rPr>
          <w:rFonts w:hint="default" w:ascii="Times New Roman" w:hAnsi="Times New Roman" w:eastAsia="方正黑体_GBK" w:cs="Times New Roman"/>
          <w:b w:val="0"/>
          <w:kern w:val="0"/>
        </w:rPr>
        <w:t>附件</w:t>
      </w:r>
      <w:r>
        <w:rPr>
          <w:rFonts w:hint="default" w:ascii="Times New Roman" w:hAnsi="Times New Roman" w:eastAsia="方正黑体_GBK" w:cs="Times New Roman"/>
          <w:b w:val="0"/>
          <w:kern w:val="0"/>
          <w:lang w:val="en-US" w:eastAsia="zh-CN"/>
        </w:rPr>
        <w:t>3</w:t>
      </w:r>
    </w:p>
    <w:p>
      <w:pPr>
        <w:pStyle w:val="7"/>
        <w:adjustRightInd w:val="0"/>
        <w:snapToGrid w:val="0"/>
        <w:spacing w:before="0" w:after="0" w:line="300" w:lineRule="auto"/>
        <w:jc w:val="both"/>
        <w:rPr>
          <w:rFonts w:hint="default" w:ascii="Times New Roman" w:hAnsi="Times New Roman" w:eastAsia="方正仿宋_GBK" w:cs="Times New Roman"/>
          <w:kern w:val="0"/>
          <w:sz w:val="52"/>
        </w:rPr>
      </w:pPr>
    </w:p>
    <w:p>
      <w:pPr>
        <w:rPr>
          <w:rFonts w:hint="default" w:ascii="Times New Roman" w:hAnsi="Times New Roman" w:eastAsia="方正仿宋_GBK" w:cs="Times New Roman"/>
        </w:rPr>
      </w:pPr>
    </w:p>
    <w:p>
      <w:pPr>
        <w:pStyle w:val="7"/>
        <w:adjustRightInd w:val="0"/>
        <w:snapToGrid w:val="0"/>
        <w:spacing w:before="0" w:after="0" w:line="300" w:lineRule="auto"/>
        <w:rPr>
          <w:rFonts w:hint="default" w:ascii="Times New Roman" w:hAnsi="Times New Roman" w:eastAsia="方正小标宋_GBK" w:cs="Times New Roman"/>
          <w:b w:val="0"/>
          <w:bCs w:val="0"/>
          <w:snapToGrid w:val="0"/>
          <w:sz w:val="44"/>
          <w:szCs w:val="44"/>
        </w:rPr>
      </w:pPr>
      <w:r>
        <w:rPr>
          <w:rFonts w:hint="default" w:ascii="Times New Roman" w:hAnsi="Times New Roman" w:eastAsia="方正小标宋_GBK" w:cs="Times New Roman"/>
          <w:b w:val="0"/>
          <w:bCs w:val="0"/>
          <w:kern w:val="0"/>
          <w:sz w:val="44"/>
          <w:szCs w:val="44"/>
        </w:rPr>
        <w:t>重庆市</w:t>
      </w:r>
      <w:r>
        <w:rPr>
          <w:rFonts w:hint="default" w:ascii="Times New Roman" w:hAnsi="Times New Roman" w:eastAsia="方正小标宋_GBK" w:cs="Times New Roman"/>
          <w:b w:val="0"/>
          <w:bCs w:val="0"/>
          <w:kern w:val="0"/>
          <w:sz w:val="44"/>
          <w:szCs w:val="44"/>
          <w:lang w:eastAsia="zh-CN"/>
        </w:rPr>
        <w:t>黔江区</w:t>
      </w:r>
      <w:r>
        <w:rPr>
          <w:rFonts w:hint="default" w:ascii="Times New Roman" w:hAnsi="Times New Roman" w:eastAsia="方正小标宋_GBK" w:cs="Times New Roman"/>
          <w:b w:val="0"/>
          <w:bCs w:val="0"/>
          <w:kern w:val="0"/>
          <w:sz w:val="44"/>
          <w:szCs w:val="44"/>
        </w:rPr>
        <w:t>重点实验室建设</w:t>
      </w:r>
      <w:r>
        <w:rPr>
          <w:rFonts w:hint="default" w:ascii="Times New Roman" w:hAnsi="Times New Roman" w:eastAsia="方正小标宋_GBK" w:cs="Times New Roman"/>
          <w:b w:val="0"/>
          <w:bCs w:val="0"/>
          <w:snapToGrid w:val="0"/>
          <w:sz w:val="44"/>
          <w:szCs w:val="44"/>
        </w:rPr>
        <w:t>申报书</w:t>
      </w:r>
    </w:p>
    <w:p>
      <w:pPr>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（学科类）</w:t>
      </w:r>
      <w:r>
        <w:rPr>
          <w:rFonts w:hint="default" w:ascii="Times New Roman" w:hAnsi="Times New Roman" w:eastAsia="方正小标宋_GBK" w:cs="Times New Roman"/>
          <w:b w:val="0"/>
          <w:bCs w:val="0"/>
          <w:sz w:val="44"/>
          <w:szCs w:val="44"/>
        </w:rPr>
        <w:tab/>
      </w:r>
    </w:p>
    <w:p>
      <w:pPr>
        <w:jc w:val="both"/>
        <w:rPr>
          <w:rFonts w:hint="default" w:ascii="Times New Roman" w:hAnsi="Times New Roman" w:eastAsia="方正仿宋_GBK" w:cs="Times New Roman"/>
        </w:rPr>
      </w:pPr>
    </w:p>
    <w:p>
      <w:pPr>
        <w:adjustRightInd w:val="0"/>
        <w:snapToGrid w:val="0"/>
        <w:spacing w:line="300" w:lineRule="auto"/>
        <w:rPr>
          <w:rFonts w:hint="default" w:ascii="Times New Roman" w:hAnsi="Times New Roman" w:eastAsia="方正仿宋_GBK" w:cs="Times New Roman"/>
        </w:rPr>
      </w:pPr>
    </w:p>
    <w:tbl>
      <w:tblPr>
        <w:tblStyle w:val="8"/>
        <w:tblpPr w:leftFromText="180" w:rightFromText="180" w:vertAnchor="text" w:horzAnchor="page" w:tblpXSpec="center" w:tblpY="30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实验室名称</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所属学科领域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依托单位</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单位主管部门</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实验室负责人</w:t>
            </w:r>
          </w:p>
        </w:tc>
        <w:tc>
          <w:tcPr>
            <w:tcW w:w="6146" w:type="dxa"/>
            <w:shd w:val="clear" w:color="auto" w:fill="auto"/>
            <w:vAlign w:val="center"/>
          </w:tcPr>
          <w:p>
            <w:pPr>
              <w:adjustRightInd w:val="0"/>
              <w:snapToGrid w:val="0"/>
              <w:spacing w:line="300" w:lineRule="auto"/>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实验室联系人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联系人手机</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376"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黑体_GBK" w:cs="Times New Roman"/>
                <w:b w:val="0"/>
                <w:bCs w:val="0"/>
                <w:sz w:val="32"/>
                <w:szCs w:val="32"/>
                <w:u w:val="single"/>
              </w:rPr>
            </w:pPr>
            <w:r>
              <w:rPr>
                <w:rFonts w:hint="default" w:ascii="Times New Roman" w:hAnsi="Times New Roman" w:eastAsia="方正黑体_GBK" w:cs="Times New Roman"/>
                <w:b w:val="0"/>
                <w:bCs w:val="0"/>
                <w:sz w:val="32"/>
                <w:szCs w:val="32"/>
              </w:rPr>
              <w:t>申报日期</w:t>
            </w:r>
          </w:p>
        </w:tc>
        <w:tc>
          <w:tcPr>
            <w:tcW w:w="6146" w:type="dxa"/>
            <w:shd w:val="clear" w:color="auto" w:fill="auto"/>
            <w:vAlign w:val="center"/>
          </w:tcPr>
          <w:p>
            <w:pPr>
              <w:adjustRightInd w:val="0"/>
              <w:snapToGrid w:val="0"/>
              <w:spacing w:line="300" w:lineRule="auto"/>
              <w:jc w:val="center"/>
              <w:rPr>
                <w:rFonts w:hint="default" w:ascii="Times New Roman" w:hAnsi="Times New Roman" w:eastAsia="方正仿宋_GBK" w:cs="Times New Roman"/>
                <w:sz w:val="32"/>
                <w:szCs w:val="32"/>
              </w:rPr>
            </w:pPr>
          </w:p>
        </w:tc>
      </w:tr>
    </w:tbl>
    <w:p>
      <w:pPr>
        <w:adjustRightInd w:val="0"/>
        <w:snapToGrid w:val="0"/>
        <w:spacing w:line="300" w:lineRule="auto"/>
        <w:rPr>
          <w:rFonts w:hint="default" w:ascii="Times New Roman" w:hAnsi="Times New Roman" w:eastAsia="方正仿宋_GBK" w:cs="Times New Roman"/>
          <w:b/>
          <w:sz w:val="32"/>
          <w:szCs w:val="32"/>
        </w:rPr>
      </w:pPr>
    </w:p>
    <w:p>
      <w:pPr>
        <w:adjustRightInd w:val="0"/>
        <w:snapToGrid w:val="0"/>
        <w:spacing w:line="300" w:lineRule="auto"/>
        <w:jc w:val="center"/>
        <w:rPr>
          <w:rFonts w:hint="default" w:ascii="Times New Roman" w:hAnsi="Times New Roman" w:eastAsia="方正仿宋_GBK" w:cs="Times New Roman"/>
          <w:b/>
          <w:bCs/>
          <w:spacing w:val="10"/>
          <w:sz w:val="32"/>
          <w:szCs w:val="32"/>
        </w:rPr>
      </w:pPr>
      <w:r>
        <w:rPr>
          <w:rFonts w:hint="default" w:ascii="Times New Roman" w:hAnsi="Times New Roman" w:eastAsia="方正仿宋_GBK" w:cs="Times New Roman"/>
          <w:b/>
          <w:bCs/>
          <w:spacing w:val="10"/>
          <w:sz w:val="32"/>
          <w:szCs w:val="32"/>
        </w:rPr>
        <w:t>重庆市</w:t>
      </w:r>
      <w:r>
        <w:rPr>
          <w:rFonts w:hint="default" w:ascii="Times New Roman" w:hAnsi="Times New Roman" w:eastAsia="方正仿宋_GBK" w:cs="Times New Roman"/>
          <w:b/>
          <w:bCs/>
          <w:spacing w:val="10"/>
          <w:sz w:val="32"/>
          <w:szCs w:val="32"/>
          <w:lang w:eastAsia="zh-CN"/>
        </w:rPr>
        <w:t>黔江区</w:t>
      </w:r>
      <w:r>
        <w:rPr>
          <w:rFonts w:hint="default" w:ascii="Times New Roman" w:hAnsi="Times New Roman" w:eastAsia="方正仿宋_GBK" w:cs="Times New Roman"/>
          <w:b/>
          <w:bCs/>
          <w:spacing w:val="10"/>
          <w:sz w:val="32"/>
          <w:szCs w:val="32"/>
        </w:rPr>
        <w:t>科学技术局</w:t>
      </w:r>
    </w:p>
    <w:p>
      <w:pPr>
        <w:adjustRightInd w:val="0"/>
        <w:snapToGrid w:val="0"/>
        <w:spacing w:line="300" w:lineRule="auto"/>
        <w:jc w:val="center"/>
        <w:rPr>
          <w:rFonts w:hint="default" w:ascii="Times New Roman" w:hAnsi="Times New Roman" w:eastAsia="方正仿宋_GBK" w:cs="Times New Roman"/>
          <w:sz w:val="30"/>
        </w:rPr>
      </w:pPr>
      <w:r>
        <w:rPr>
          <w:rFonts w:hint="default" w:ascii="Times New Roman" w:hAnsi="Times New Roman" w:eastAsia="方正仿宋_GBK" w:cs="Times New Roman"/>
          <w:b/>
          <w:bCs/>
          <w:sz w:val="32"/>
          <w:szCs w:val="32"/>
        </w:rPr>
        <w:t>二Ο二</w:t>
      </w: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年</w:t>
      </w:r>
      <w:r>
        <w:rPr>
          <w:rFonts w:hint="default" w:ascii="Times New Roman" w:hAnsi="Times New Roman" w:eastAsia="方正仿宋_GBK" w:cs="Times New Roman"/>
          <w:b/>
          <w:bCs/>
          <w:sz w:val="32"/>
          <w:szCs w:val="32"/>
          <w:lang w:eastAsia="zh-CN"/>
        </w:rPr>
        <w:t>十一</w:t>
      </w:r>
      <w:r>
        <w:rPr>
          <w:rFonts w:hint="default" w:ascii="Times New Roman" w:hAnsi="Times New Roman" w:eastAsia="方正仿宋_GBK" w:cs="Times New Roman"/>
          <w:b/>
          <w:bCs/>
          <w:sz w:val="32"/>
          <w:szCs w:val="32"/>
        </w:rPr>
        <w:t>月制</w:t>
      </w:r>
    </w:p>
    <w:p>
      <w:pPr>
        <w:pStyle w:val="3"/>
        <w:adjustRightInd w:val="0"/>
        <w:snapToGrid w:val="0"/>
        <w:spacing w:before="0" w:after="0" w:line="300" w:lineRule="auto"/>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br w:type="page"/>
      </w:r>
    </w:p>
    <w:p>
      <w:pPr>
        <w:pStyle w:val="3"/>
        <w:adjustRightInd w:val="0"/>
        <w:snapToGrid w:val="0"/>
        <w:spacing w:before="0" w:after="0" w:line="300" w:lineRule="auto"/>
        <w:jc w:val="center"/>
        <w:rPr>
          <w:rFonts w:hint="default" w:ascii="Times New Roman" w:hAnsi="Times New Roman" w:eastAsia="方正小标宋_GBK" w:cs="Times New Roman"/>
          <w:b w:val="0"/>
          <w:bCs w:val="0"/>
          <w:kern w:val="2"/>
          <w:sz w:val="44"/>
          <w:szCs w:val="44"/>
        </w:rPr>
      </w:pPr>
      <w:r>
        <w:rPr>
          <w:rFonts w:hint="default" w:ascii="Times New Roman" w:hAnsi="Times New Roman" w:eastAsia="方正小标宋_GBK" w:cs="Times New Roman"/>
          <w:b w:val="0"/>
          <w:bCs w:val="0"/>
          <w:kern w:val="2"/>
          <w:sz w:val="44"/>
          <w:szCs w:val="44"/>
        </w:rPr>
        <w:t>说 明</w:t>
      </w:r>
    </w:p>
    <w:p>
      <w:pPr>
        <w:adjustRightInd w:val="0"/>
        <w:snapToGrid w:val="0"/>
        <w:spacing w:line="300" w:lineRule="auto"/>
        <w:ind w:firstLine="560" w:firstLineChars="200"/>
        <w:rPr>
          <w:rFonts w:hint="default" w:ascii="Times New Roman" w:hAnsi="Times New Roman" w:eastAsia="方正仿宋_GBK" w:cs="Times New Roman"/>
          <w:sz w:val="28"/>
          <w:szCs w:val="28"/>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一、此申报书为重庆市</w:t>
      </w:r>
      <w:r>
        <w:rPr>
          <w:rFonts w:hint="default" w:ascii="Times New Roman" w:hAnsi="Times New Roman" w:eastAsia="方正仿宋_GBK" w:cs="Times New Roman"/>
          <w:sz w:val="32"/>
          <w:szCs w:val="32"/>
          <w:lang w:eastAsia="zh-CN"/>
        </w:rPr>
        <w:t>黔江区</w:t>
      </w:r>
      <w:r>
        <w:rPr>
          <w:rFonts w:hint="default" w:ascii="Times New Roman" w:hAnsi="Times New Roman" w:eastAsia="方正仿宋_GBK" w:cs="Times New Roman"/>
          <w:sz w:val="32"/>
          <w:szCs w:val="32"/>
        </w:rPr>
        <w:t>重点实验室建设申报书（学科类），填报时仔细阅读相关说明，据实填写，表达应明确、完整、严谨、扼要。</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二、封面“所属学科领域”分为地球科学、工程科学、生命科学、信息科学、材料科学、医学科学、化学科学、数理科学8个学科领域。</w:t>
      </w:r>
    </w:p>
    <w:p>
      <w:pPr>
        <w:tabs>
          <w:tab w:val="left" w:pos="5760"/>
        </w:tabs>
        <w:adjustRightInd w:val="0"/>
        <w:snapToGri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三、申报书中涉及国家机密的内容，请按照国家有关保密规定，进行脱密处理后填写。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四、相关证明材料作为附件连同申报书采用A4纸正反双面打印，胶装成册，签章后报送一份。</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五、申报书中所填内容将作为签订任务书的重要依据，请慎重填写。 </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六、实验室负责人和依托单位务必检查确认，确保申报材料真实性。</w:t>
      </w:r>
    </w:p>
    <w:p>
      <w:pPr>
        <w:adjustRightInd w:val="0"/>
        <w:snapToGrid w:val="0"/>
        <w:spacing w:line="300" w:lineRule="auto"/>
        <w:rPr>
          <w:rFonts w:hint="default" w:ascii="Times New Roman" w:hAnsi="Times New Roman" w:eastAsia="方正仿宋_GBK" w:cs="Times New Roman"/>
        </w:rPr>
      </w:pPr>
      <w:r>
        <w:rPr>
          <w:rFonts w:hint="default" w:ascii="Times New Roman" w:hAnsi="Times New Roman" w:eastAsia="方正仿宋_GBK" w:cs="Times New Roman"/>
          <w:sz w:val="30"/>
        </w:rPr>
        <w:br w:type="page"/>
      </w:r>
    </w:p>
    <w:tbl>
      <w:tblPr>
        <w:tblStyle w:val="8"/>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411"/>
        <w:gridCol w:w="22"/>
        <w:gridCol w:w="160"/>
        <w:gridCol w:w="565"/>
        <w:gridCol w:w="256"/>
        <w:gridCol w:w="7"/>
        <w:gridCol w:w="731"/>
        <w:gridCol w:w="126"/>
        <w:gridCol w:w="419"/>
        <w:gridCol w:w="276"/>
        <w:gridCol w:w="439"/>
        <w:gridCol w:w="301"/>
        <w:gridCol w:w="15"/>
        <w:gridCol w:w="102"/>
        <w:gridCol w:w="142"/>
        <w:gridCol w:w="280"/>
        <w:gridCol w:w="176"/>
        <w:gridCol w:w="677"/>
        <w:gridCol w:w="143"/>
        <w:gridCol w:w="14"/>
        <w:gridCol w:w="158"/>
        <w:gridCol w:w="103"/>
        <w:gridCol w:w="364"/>
        <w:gridCol w:w="94"/>
        <w:gridCol w:w="289"/>
        <w:gridCol w:w="142"/>
        <w:gridCol w:w="252"/>
        <w:gridCol w:w="427"/>
        <w:gridCol w:w="172"/>
        <w:gridCol w:w="14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sz w:val="24"/>
                <w:szCs w:val="24"/>
              </w:rPr>
            </w:pPr>
            <w:r>
              <w:rPr>
                <w:rFonts w:hint="default" w:ascii="Times New Roman" w:hAnsi="Times New Roman" w:eastAsia="方正黑体_GBK" w:cs="Times New Roman"/>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（一）依托单位信息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单位名称</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所属区县</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单位主管部门</w:t>
            </w:r>
          </w:p>
        </w:tc>
        <w:tc>
          <w:tcPr>
            <w:tcW w:w="3841" w:type="dxa"/>
            <w:gridSpan w:val="1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271"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通讯地址</w:t>
            </w:r>
          </w:p>
        </w:tc>
        <w:tc>
          <w:tcPr>
            <w:tcW w:w="3157"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单位性质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15" w:name="ytdwfddb"/>
            <w:bookmarkEnd w:id="15"/>
          </w:p>
        </w:tc>
        <w:tc>
          <w:tcPr>
            <w:tcW w:w="7266" w:type="dxa"/>
            <w:gridSpan w:val="2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bookmarkStart w:id="16" w:name="ytdwlxrbgdh"/>
            <w:bookmarkEnd w:id="16"/>
            <w:bookmarkStart w:id="17" w:name="ytdwlxr"/>
            <w:bookmarkEnd w:id="17"/>
            <w:r>
              <w:rPr>
                <w:rFonts w:hint="default" w:ascii="Times New Roman" w:hAnsi="Times New Roman" w:eastAsia="方正仿宋_GBK" w:cs="Times New Roman"/>
                <w:sz w:val="22"/>
              </w:rPr>
              <w:t>1.高等学校 2.科研院所 3.其它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法人代表</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联系人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移动电话</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5"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职工总数（人）</w:t>
            </w:r>
          </w:p>
        </w:tc>
        <w:tc>
          <w:tcPr>
            <w:tcW w:w="1003"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559"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硕士以上学历科研人员（人）</w:t>
            </w:r>
          </w:p>
        </w:tc>
        <w:tc>
          <w:tcPr>
            <w:tcW w:w="1279" w:type="dxa"/>
            <w:gridSpan w:val="6"/>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p>
        </w:tc>
        <w:tc>
          <w:tcPr>
            <w:tcW w:w="1635" w:type="dxa"/>
            <w:gridSpan w:val="7"/>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color w:val="000000" w:themeColor="text1"/>
                <w:sz w:val="22"/>
                <w14:textFill>
                  <w14:solidFill>
                    <w14:schemeClr w14:val="tx1"/>
                  </w14:solidFill>
                </w14:textFill>
              </w:rPr>
            </w:pPr>
            <w:r>
              <w:rPr>
                <w:rFonts w:hint="default" w:ascii="Times New Roman" w:hAnsi="Times New Roman" w:eastAsia="方正仿宋_GBK" w:cs="Times New Roman"/>
                <w:color w:val="000000" w:themeColor="text1"/>
                <w:sz w:val="22"/>
                <w14:textFill>
                  <w14:solidFill>
                    <w14:schemeClr w14:val="tx1"/>
                  </w14:solidFill>
                </w14:textFill>
              </w:rPr>
              <w:t>副高及以上职称科研人员（人）</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color w:val="000000" w:themeColor="text1"/>
                <w:sz w:val="22"/>
                <w14:textFill>
                  <w14:solidFill>
                    <w14:schemeClr w14:val="tx1"/>
                  </w14:solidFill>
                </w14:textFill>
              </w:rPr>
              <w:t>相关科研平台（基地）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平台（基地）名称</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审批部门</w:t>
            </w: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r>
              <w:rPr>
                <w:rFonts w:hint="default" w:ascii="Times New Roman" w:hAnsi="Times New Roman" w:eastAsia="方正仿宋_GBK" w:cs="Times New Roman"/>
                <w:sz w:val="22"/>
              </w:rPr>
              <w:t>批建时间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1.</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2.</w:t>
            </w:r>
          </w:p>
        </w:tc>
        <w:tc>
          <w:tcPr>
            <w:tcW w:w="2914" w:type="dxa"/>
            <w:gridSpan w:val="13"/>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3.</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rPr>
            </w:pPr>
            <w:r>
              <w:rPr>
                <w:rFonts w:hint="default" w:ascii="Times New Roman" w:hAnsi="Times New Roman" w:eastAsia="方正仿宋_GBK" w:cs="Times New Roman"/>
                <w:sz w:val="22"/>
              </w:rPr>
              <w:t>4.</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7" w:type="dxa"/>
            <w:gridSpan w:val="11"/>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lang w:val="en-US" w:eastAsia="zh-CN"/>
              </w:rPr>
            </w:pPr>
            <w:r>
              <w:rPr>
                <w:rFonts w:hint="eastAsia" w:ascii="Times New Roman" w:hAnsi="Times New Roman" w:eastAsia="方正仿宋_GBK" w:cs="Times New Roman"/>
                <w:sz w:val="22"/>
                <w:lang w:val="en-US" w:eastAsia="zh-CN"/>
              </w:rPr>
              <w:t>5.</w:t>
            </w:r>
          </w:p>
        </w:tc>
        <w:tc>
          <w:tcPr>
            <w:tcW w:w="2914" w:type="dxa"/>
            <w:gridSpan w:val="13"/>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rPr>
            </w:pPr>
          </w:p>
        </w:tc>
        <w:tc>
          <w:tcPr>
            <w:tcW w:w="2793" w:type="dxa"/>
            <w:gridSpan w:val="8"/>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（二）实验室信息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现有实验室名称</w:t>
            </w:r>
          </w:p>
        </w:tc>
        <w:tc>
          <w:tcPr>
            <w:tcW w:w="3827" w:type="dxa"/>
            <w:gridSpan w:val="1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组建时间（年月）</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实验室联系人</w:t>
            </w:r>
          </w:p>
        </w:tc>
        <w:tc>
          <w:tcPr>
            <w:tcW w:w="1276"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75" w:type="dxa"/>
            <w:gridSpan w:val="6"/>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办公电话</w:t>
            </w:r>
          </w:p>
        </w:tc>
        <w:tc>
          <w:tcPr>
            <w:tcW w:w="127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843"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589" w:type="dxa"/>
            <w:gridSpan w:val="3"/>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restart"/>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学科领域分类</w:t>
            </w: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一级学科名称</w:t>
            </w:r>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二级学科名称</w:t>
            </w:r>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三级学科名称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vMerge w:val="continue"/>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52"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18" w:name="yjxkmc"/>
            <w:bookmarkEnd w:id="18"/>
          </w:p>
        </w:tc>
        <w:tc>
          <w:tcPr>
            <w:tcW w:w="2289" w:type="dxa"/>
            <w:gridSpan w:val="10"/>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19" w:name="ejxkmc"/>
            <w:bookmarkEnd w:id="19"/>
          </w:p>
        </w:tc>
        <w:tc>
          <w:tcPr>
            <w:tcW w:w="3418" w:type="dxa"/>
            <w:gridSpan w:val="11"/>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bookmarkStart w:id="20" w:name="sjxkmc"/>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研究方向（限100字）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主要建设内容（限200字）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预期发展目标（限200字）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65" w:type="dxa"/>
            <w:gridSpan w:val="7"/>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三年考核目标（限200字）</w:t>
            </w:r>
          </w:p>
        </w:tc>
        <w:tc>
          <w:tcPr>
            <w:tcW w:w="7259" w:type="dxa"/>
            <w:gridSpan w:val="2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24" w:type="dxa"/>
            <w:gridSpan w:val="32"/>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szCs w:val="24"/>
              </w:rPr>
              <w:t>（三）合作共建单位信息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单位名称</w:t>
            </w:r>
          </w:p>
        </w:tc>
        <w:tc>
          <w:tcPr>
            <w:tcW w:w="1414" w:type="dxa"/>
            <w:gridSpan w:val="5"/>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单位性质</w:t>
            </w:r>
          </w:p>
        </w:tc>
        <w:tc>
          <w:tcPr>
            <w:tcW w:w="2416"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通讯地址</w:t>
            </w:r>
          </w:p>
        </w:tc>
        <w:tc>
          <w:tcPr>
            <w:tcW w:w="1275"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联系人</w:t>
            </w:r>
          </w:p>
        </w:tc>
        <w:tc>
          <w:tcPr>
            <w:tcW w:w="1559" w:type="dxa"/>
            <w:gridSpan w:val="9"/>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联系电话</w:t>
            </w:r>
          </w:p>
        </w:tc>
        <w:tc>
          <w:tcPr>
            <w:tcW w:w="2016" w:type="dxa"/>
            <w:gridSpan w:val="4"/>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44"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414" w:type="dxa"/>
            <w:gridSpan w:val="5"/>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416"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75"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59" w:type="dxa"/>
            <w:gridSpan w:val="9"/>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2016" w:type="dxa"/>
            <w:gridSpan w:val="4"/>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24" w:type="dxa"/>
            <w:gridSpan w:val="32"/>
            <w:shd w:val="clear" w:color="auto" w:fill="auto"/>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黑体_GBK" w:cs="Times New Roman"/>
                <w:sz w:val="32"/>
                <w:szCs w:val="32"/>
              </w:rPr>
              <w:t>二、实验室人员情况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实验室人员总数（人）</w:t>
            </w:r>
          </w:p>
        </w:tc>
        <w:tc>
          <w:tcPr>
            <w:tcW w:w="7522" w:type="dxa"/>
            <w:gridSpan w:val="27"/>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固定人员</w:t>
            </w:r>
          </w:p>
        </w:tc>
        <w:tc>
          <w:tcPr>
            <w:tcW w:w="3270"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职称</w:t>
            </w:r>
          </w:p>
        </w:tc>
        <w:tc>
          <w:tcPr>
            <w:tcW w:w="2976" w:type="dxa"/>
            <w:gridSpan w:val="1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学历</w:t>
            </w:r>
          </w:p>
        </w:tc>
        <w:tc>
          <w:tcPr>
            <w:tcW w:w="127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正高级</w:t>
            </w: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副高级</w:t>
            </w: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r>
              <w:rPr>
                <w:rFonts w:hint="default" w:ascii="Times New Roman" w:hAnsi="Times New Roman" w:eastAsia="方正仿宋_GBK" w:cs="Times New Roman"/>
                <w:sz w:val="22"/>
                <w:szCs w:val="28"/>
              </w:rPr>
              <w:t>中级</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博士</w:t>
            </w: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硕士</w:t>
            </w: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w:t>
            </w:r>
          </w:p>
        </w:tc>
        <w:tc>
          <w:tcPr>
            <w:tcW w:w="127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120"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134"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1016"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sz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5"/>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992" w:type="dxa"/>
            <w:gridSpan w:val="4"/>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402" w:type="dxa"/>
            <w:gridSpan w:val="5"/>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c>
          <w:tcPr>
            <w:tcW w:w="6246" w:type="dxa"/>
            <w:gridSpan w:val="2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副高（含）以上或有</w:t>
            </w:r>
            <w:r>
              <w:rPr>
                <w:rFonts w:hint="default" w:ascii="Times New Roman" w:hAnsi="Times New Roman" w:eastAsia="方正仿宋_GBK" w:cs="Times New Roman"/>
                <w:sz w:val="22"/>
                <w:szCs w:val="28"/>
                <w:lang w:eastAsia="zh-CN"/>
              </w:rPr>
              <w:t>硕</w:t>
            </w:r>
            <w:r>
              <w:rPr>
                <w:rFonts w:hint="default" w:ascii="Times New Roman" w:hAnsi="Times New Roman" w:eastAsia="方正仿宋_GBK" w:cs="Times New Roman"/>
                <w:sz w:val="22"/>
                <w:szCs w:val="28"/>
              </w:rPr>
              <w:t>士学位的占比（%）</w:t>
            </w:r>
          </w:p>
        </w:tc>
        <w:tc>
          <w:tcPr>
            <w:tcW w:w="127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（二）实验室负责人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b/>
                <w:sz w:val="24"/>
              </w:rPr>
            </w:pPr>
            <w:r>
              <w:rPr>
                <w:rFonts w:hint="default" w:ascii="Times New Roman" w:hAnsi="Times New Roman" w:eastAsia="方正仿宋_GBK" w:cs="Times New Roman"/>
                <w:b/>
                <w:sz w:val="24"/>
              </w:rPr>
              <w:t>（三）拟聘学术委员会主任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2253" w:type="dxa"/>
            <w:gridSpan w:val="11"/>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出生年月</w:t>
            </w:r>
          </w:p>
        </w:tc>
        <w:tc>
          <w:tcPr>
            <w:tcW w:w="1417" w:type="dxa"/>
            <w:gridSpan w:val="2"/>
            <w:vAlign w:val="center"/>
          </w:tcPr>
          <w:p>
            <w:pPr>
              <w:keepNext w:val="0"/>
              <w:keepLines w:val="0"/>
              <w:pageBreakBefore w:val="0"/>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证件类型</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证件号码</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学历</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77"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c>
          <w:tcPr>
            <w:tcW w:w="1719" w:type="dxa"/>
            <w:gridSpan w:val="5"/>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576"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职务</w:t>
            </w:r>
          </w:p>
        </w:tc>
        <w:tc>
          <w:tcPr>
            <w:tcW w:w="2253" w:type="dxa"/>
            <w:gridSpan w:val="11"/>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c>
          <w:tcPr>
            <w:tcW w:w="1282" w:type="dxa"/>
            <w:gridSpan w:val="5"/>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移动电话</w:t>
            </w:r>
          </w:p>
        </w:tc>
        <w:tc>
          <w:tcPr>
            <w:tcW w:w="1417"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3396" w:type="dxa"/>
            <w:gridSpan w:val="8"/>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lang w:eastAsia="zh-CN"/>
              </w:rPr>
              <w:t>区</w:t>
            </w:r>
            <w:r>
              <w:rPr>
                <w:rFonts w:hint="default" w:ascii="Times New Roman" w:hAnsi="Times New Roman" w:eastAsia="方正仿宋_GBK" w:cs="Times New Roman"/>
                <w:sz w:val="22"/>
                <w:szCs w:val="28"/>
              </w:rPr>
              <w:t>级以上专家称号</w:t>
            </w:r>
          </w:p>
        </w:tc>
        <w:tc>
          <w:tcPr>
            <w:tcW w:w="6528" w:type="dxa"/>
            <w:gridSpan w:val="2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24" w:type="dxa"/>
            <w:gridSpan w:val="32"/>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color w:val="000000" w:themeColor="text1"/>
                <w:sz w:val="24"/>
                <w14:textFill>
                  <w14:solidFill>
                    <w14:schemeClr w14:val="tx1"/>
                  </w14:solidFill>
                </w14:textFill>
              </w:rPr>
              <w:t>（四）高端人才情况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国家杰青（人）</w:t>
            </w: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其他国家级人才（人）</w:t>
            </w: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省部级人才（人）</w:t>
            </w: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lang w:eastAsia="zh-CN"/>
              </w:rPr>
            </w:pPr>
            <w:r>
              <w:rPr>
                <w:rFonts w:hint="default" w:ascii="Times New Roman" w:hAnsi="Times New Roman" w:eastAsia="方正仿宋_GBK" w:cs="Times New Roman"/>
                <w:sz w:val="22"/>
                <w:szCs w:val="28"/>
                <w:lang w:eastAsia="zh-CN"/>
              </w:rPr>
              <w:t>区级人才（人）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bottom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3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3120"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557"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c>
          <w:tcPr>
            <w:tcW w:w="2410"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方正仿宋_GBK" w:cs="Times New Roman"/>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924" w:type="dxa"/>
            <w:gridSpan w:val="32"/>
            <w:tcBorders>
              <w:top w:val="single" w:color="000000" w:sz="4" w:space="0"/>
              <w:left w:val="single" w:color="000000"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textAlignment w:val="auto"/>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（五）固定人员名单</w:t>
            </w:r>
          </w:p>
        </w:tc>
      </w:tr>
    </w:tbl>
    <w:tbl>
      <w:tblPr>
        <w:tblStyle w:val="9"/>
        <w:tblW w:w="99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4"/>
        <w:gridCol w:w="13"/>
        <w:gridCol w:w="816"/>
        <w:gridCol w:w="13"/>
        <w:gridCol w:w="810"/>
        <w:gridCol w:w="13"/>
        <w:gridCol w:w="811"/>
        <w:gridCol w:w="13"/>
        <w:gridCol w:w="1532"/>
        <w:gridCol w:w="13"/>
        <w:gridCol w:w="837"/>
        <w:gridCol w:w="3"/>
        <w:gridCol w:w="34"/>
        <w:gridCol w:w="814"/>
        <w:gridCol w:w="13"/>
        <w:gridCol w:w="696"/>
        <w:gridCol w:w="13"/>
        <w:gridCol w:w="1087"/>
        <w:gridCol w:w="13"/>
        <w:gridCol w:w="1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5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51" w:type="dxa"/>
            <w:gridSpan w:val="3"/>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17"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工作性质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3"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4"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545"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51" w:type="dxa"/>
            <w:gridSpan w:val="3"/>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100"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1317" w:type="dxa"/>
            <w:gridSpan w:val="2"/>
            <w:tcBorders>
              <w:top w:val="single" w:color="auto" w:sz="4" w:space="0"/>
            </w:tcBorders>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4" w:type="dxa"/>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50" w:type="dxa"/>
            <w:gridSpan w:val="2"/>
            <w:vAlign w:val="center"/>
          </w:tcPr>
          <w:p>
            <w:pPr>
              <w:spacing w:line="460" w:lineRule="exact"/>
              <w:jc w:val="center"/>
              <w:rPr>
                <w:rFonts w:hint="default" w:ascii="Times New Roman" w:hAnsi="Times New Roman" w:eastAsia="方正仿宋_GBK" w:cs="Times New Roman"/>
                <w:b/>
                <w:sz w:val="28"/>
              </w:rPr>
            </w:pPr>
          </w:p>
        </w:tc>
        <w:tc>
          <w:tcPr>
            <w:tcW w:w="851" w:type="dxa"/>
            <w:gridSpan w:val="3"/>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17" w:type="dxa"/>
            <w:gridSpan w:val="2"/>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b/>
                <w:sz w:val="28"/>
              </w:rPr>
            </w:pPr>
            <w:r>
              <w:rPr>
                <w:rFonts w:hint="default" w:ascii="Times New Roman" w:hAnsi="Times New Roman" w:eastAsia="方正仿宋_GBK" w:cs="Times New Roman"/>
                <w:b/>
                <w:sz w:val="24"/>
              </w:rPr>
              <w:t>（六）流动人员名单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shd w:val="clear" w:color="auto" w:fill="auto"/>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40" w:type="dxa"/>
            <w:gridSpan w:val="2"/>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61" w:type="dxa"/>
            <w:gridSpan w:val="3"/>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12" w:type="dxa"/>
            <w:gridSpan w:val="20"/>
            <w:vAlign w:val="center"/>
          </w:tcPr>
          <w:p>
            <w:pPr>
              <w:spacing w:line="460" w:lineRule="exact"/>
              <w:jc w:val="left"/>
              <w:rPr>
                <w:rFonts w:hint="default" w:ascii="Times New Roman" w:hAnsi="Times New Roman" w:eastAsia="方正仿宋_GBK" w:cs="Times New Roman"/>
                <w:sz w:val="22"/>
                <w:szCs w:val="28"/>
              </w:rPr>
            </w:pPr>
            <w:r>
              <w:rPr>
                <w:rFonts w:hint="default" w:ascii="Times New Roman" w:hAnsi="Times New Roman" w:eastAsia="方正仿宋_GBK" w:cs="Times New Roman"/>
                <w:b/>
                <w:sz w:val="24"/>
              </w:rPr>
              <w:t>（七）学术委员会人员名单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姓名</w:t>
            </w:r>
          </w:p>
        </w:tc>
        <w:tc>
          <w:tcPr>
            <w:tcW w:w="82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性别</w:t>
            </w:r>
          </w:p>
        </w:tc>
        <w:tc>
          <w:tcPr>
            <w:tcW w:w="823"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年龄</w:t>
            </w:r>
          </w:p>
        </w:tc>
        <w:tc>
          <w:tcPr>
            <w:tcW w:w="824"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学位</w:t>
            </w:r>
          </w:p>
        </w:tc>
        <w:tc>
          <w:tcPr>
            <w:tcW w:w="1545"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身份证号</w:t>
            </w: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职称</w:t>
            </w: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人才称号</w:t>
            </w:r>
          </w:p>
        </w:tc>
        <w:tc>
          <w:tcPr>
            <w:tcW w:w="709"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专业</w:t>
            </w:r>
          </w:p>
        </w:tc>
        <w:tc>
          <w:tcPr>
            <w:tcW w:w="1100" w:type="dxa"/>
            <w:gridSpan w:val="2"/>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研究方向</w:t>
            </w:r>
          </w:p>
        </w:tc>
        <w:tc>
          <w:tcPr>
            <w:tcW w:w="1304" w:type="dxa"/>
            <w:vAlign w:val="center"/>
          </w:tcPr>
          <w:p>
            <w:pPr>
              <w:spacing w:line="460" w:lineRule="exact"/>
              <w:jc w:val="center"/>
              <w:rPr>
                <w:rFonts w:hint="default" w:ascii="Times New Roman" w:hAnsi="Times New Roman" w:eastAsia="方正仿宋_GBK" w:cs="Times New Roman"/>
                <w:sz w:val="22"/>
                <w:szCs w:val="28"/>
              </w:rPr>
            </w:pPr>
            <w:r>
              <w:rPr>
                <w:rFonts w:hint="default" w:ascii="Times New Roman" w:hAnsi="Times New Roman" w:eastAsia="方正仿宋_GBK" w:cs="Times New Roman"/>
                <w:sz w:val="22"/>
                <w:szCs w:val="28"/>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77" w:type="dxa"/>
            <w:gridSpan w:val="2"/>
            <w:vAlign w:val="center"/>
          </w:tcPr>
          <w:p>
            <w:pPr>
              <w:spacing w:line="460" w:lineRule="exact"/>
              <w:jc w:val="center"/>
              <w:rPr>
                <w:rFonts w:hint="default" w:ascii="Times New Roman" w:hAnsi="Times New Roman" w:eastAsia="方正仿宋_GBK" w:cs="Times New Roman"/>
                <w:b/>
                <w:sz w:val="28"/>
              </w:rPr>
            </w:pPr>
          </w:p>
        </w:tc>
        <w:tc>
          <w:tcPr>
            <w:tcW w:w="829" w:type="dxa"/>
            <w:gridSpan w:val="2"/>
            <w:vAlign w:val="center"/>
          </w:tcPr>
          <w:p>
            <w:pPr>
              <w:spacing w:line="460" w:lineRule="exact"/>
              <w:jc w:val="center"/>
              <w:rPr>
                <w:rFonts w:hint="default" w:ascii="Times New Roman" w:hAnsi="Times New Roman" w:eastAsia="方正仿宋_GBK" w:cs="Times New Roman"/>
                <w:b/>
                <w:sz w:val="28"/>
              </w:rPr>
            </w:pPr>
          </w:p>
        </w:tc>
        <w:tc>
          <w:tcPr>
            <w:tcW w:w="823" w:type="dxa"/>
            <w:gridSpan w:val="2"/>
            <w:vAlign w:val="center"/>
          </w:tcPr>
          <w:p>
            <w:pPr>
              <w:spacing w:line="460" w:lineRule="exact"/>
              <w:jc w:val="center"/>
              <w:rPr>
                <w:rFonts w:hint="default" w:ascii="Times New Roman" w:hAnsi="Times New Roman" w:eastAsia="方正仿宋_GBK" w:cs="Times New Roman"/>
                <w:b/>
                <w:sz w:val="28"/>
              </w:rPr>
            </w:pPr>
          </w:p>
        </w:tc>
        <w:tc>
          <w:tcPr>
            <w:tcW w:w="824" w:type="dxa"/>
            <w:gridSpan w:val="2"/>
            <w:vAlign w:val="center"/>
          </w:tcPr>
          <w:p>
            <w:pPr>
              <w:spacing w:line="460" w:lineRule="exact"/>
              <w:jc w:val="center"/>
              <w:rPr>
                <w:rFonts w:hint="default" w:ascii="Times New Roman" w:hAnsi="Times New Roman" w:eastAsia="方正仿宋_GBK" w:cs="Times New Roman"/>
                <w:b/>
                <w:sz w:val="28"/>
              </w:rPr>
            </w:pPr>
          </w:p>
        </w:tc>
        <w:tc>
          <w:tcPr>
            <w:tcW w:w="1545" w:type="dxa"/>
            <w:gridSpan w:val="2"/>
            <w:vAlign w:val="center"/>
          </w:tcPr>
          <w:p>
            <w:pPr>
              <w:spacing w:line="460" w:lineRule="exact"/>
              <w:jc w:val="center"/>
              <w:rPr>
                <w:rFonts w:hint="default" w:ascii="Times New Roman" w:hAnsi="Times New Roman" w:eastAsia="方正仿宋_GBK" w:cs="Times New Roman"/>
                <w:b/>
                <w:sz w:val="28"/>
              </w:rPr>
            </w:pPr>
          </w:p>
        </w:tc>
        <w:tc>
          <w:tcPr>
            <w:tcW w:w="874" w:type="dxa"/>
            <w:gridSpan w:val="3"/>
            <w:tcBorders>
              <w:righ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827" w:type="dxa"/>
            <w:gridSpan w:val="2"/>
            <w:tcBorders>
              <w:left w:val="single" w:color="auto" w:sz="4" w:space="0"/>
            </w:tcBorders>
            <w:vAlign w:val="center"/>
          </w:tcPr>
          <w:p>
            <w:pPr>
              <w:spacing w:line="460" w:lineRule="exact"/>
              <w:jc w:val="center"/>
              <w:rPr>
                <w:rFonts w:hint="default" w:ascii="Times New Roman" w:hAnsi="Times New Roman" w:eastAsia="方正仿宋_GBK" w:cs="Times New Roman"/>
                <w:b/>
                <w:sz w:val="28"/>
              </w:rPr>
            </w:pPr>
          </w:p>
        </w:tc>
        <w:tc>
          <w:tcPr>
            <w:tcW w:w="709" w:type="dxa"/>
            <w:gridSpan w:val="2"/>
            <w:vAlign w:val="center"/>
          </w:tcPr>
          <w:p>
            <w:pPr>
              <w:spacing w:line="460" w:lineRule="exact"/>
              <w:jc w:val="center"/>
              <w:rPr>
                <w:rFonts w:hint="default" w:ascii="Times New Roman" w:hAnsi="Times New Roman" w:eastAsia="方正仿宋_GBK" w:cs="Times New Roman"/>
                <w:b/>
                <w:sz w:val="28"/>
              </w:rPr>
            </w:pPr>
          </w:p>
        </w:tc>
        <w:tc>
          <w:tcPr>
            <w:tcW w:w="1100" w:type="dxa"/>
            <w:gridSpan w:val="2"/>
            <w:vAlign w:val="center"/>
          </w:tcPr>
          <w:p>
            <w:pPr>
              <w:spacing w:line="460" w:lineRule="exact"/>
              <w:jc w:val="center"/>
              <w:rPr>
                <w:rFonts w:hint="default" w:ascii="Times New Roman" w:hAnsi="Times New Roman" w:eastAsia="方正仿宋_GBK" w:cs="Times New Roman"/>
                <w:b/>
                <w:sz w:val="28"/>
              </w:rPr>
            </w:pPr>
          </w:p>
        </w:tc>
        <w:tc>
          <w:tcPr>
            <w:tcW w:w="1304" w:type="dxa"/>
            <w:vAlign w:val="center"/>
          </w:tcPr>
          <w:p>
            <w:pPr>
              <w:spacing w:line="460" w:lineRule="exact"/>
              <w:jc w:val="center"/>
              <w:rPr>
                <w:rFonts w:hint="default" w:ascii="Times New Roman" w:hAnsi="Times New Roman" w:eastAsia="方正仿宋_GBK" w:cs="Times New Roman"/>
                <w:b/>
                <w:sz w:val="28"/>
              </w:rPr>
            </w:pPr>
          </w:p>
        </w:tc>
      </w:tr>
    </w:tbl>
    <w:tbl>
      <w:tblPr>
        <w:tblStyle w:val="8"/>
        <w:tblW w:w="9923" w:type="dxa"/>
        <w:jc w:val="center"/>
        <w:tblLayout w:type="fixed"/>
        <w:tblCellMar>
          <w:top w:w="0" w:type="dxa"/>
          <w:left w:w="108" w:type="dxa"/>
          <w:bottom w:w="0" w:type="dxa"/>
          <w:right w:w="108" w:type="dxa"/>
        </w:tblCellMar>
      </w:tblPr>
      <w:tblGrid>
        <w:gridCol w:w="516"/>
        <w:gridCol w:w="1134"/>
        <w:gridCol w:w="1276"/>
        <w:gridCol w:w="157"/>
        <w:gridCol w:w="1134"/>
        <w:gridCol w:w="26"/>
        <w:gridCol w:w="1148"/>
        <w:gridCol w:w="1148"/>
        <w:gridCol w:w="1148"/>
        <w:gridCol w:w="357"/>
        <w:gridCol w:w="822"/>
        <w:gridCol w:w="1057"/>
      </w:tblGrid>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numPr>
                <w:ilvl w:val="0"/>
                <w:numId w:val="1"/>
              </w:numPr>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拟聘学术委员会主任应由非依托单位的专家担任，学术委员会成员一般由市内外相关领域的具有高级专业技术职称的专家组成，人数一般为5~7人，其中依托单位人员不超过2人</w:t>
            </w:r>
            <w:r>
              <w:rPr>
                <w:rFonts w:hint="default" w:ascii="Times New Roman" w:hAnsi="Times New Roman" w:eastAsia="方正仿宋_GBK" w:cs="Times New Roman"/>
                <w:szCs w:val="21"/>
                <w:lang w:eastAsia="zh-CN"/>
              </w:rPr>
              <w:t>；</w:t>
            </w:r>
          </w:p>
          <w:p>
            <w:pPr>
              <w:numPr>
                <w:ilvl w:val="0"/>
                <w:numId w:val="1"/>
              </w:numPr>
              <w:ind w:left="0" w:leftChars="0" w:firstLine="0" w:firstLineChars="0"/>
              <w:jc w:val="left"/>
              <w:rPr>
                <w:rFonts w:hint="default" w:ascii="Times New Roman" w:hAnsi="Times New Roman" w:eastAsia="方正仿宋_GBK" w:cs="Times New Roman"/>
                <w:szCs w:val="21"/>
              </w:rPr>
            </w:pPr>
            <w:r>
              <w:rPr>
                <w:rFonts w:hint="default" w:ascii="Times New Roman" w:hAnsi="Times New Roman" w:eastAsia="方正仿宋_GBK" w:cs="Times New Roman"/>
                <w:szCs w:val="21"/>
              </w:rPr>
              <w:t>工作性质：按工作内容分为研究、技术、管理、其他</w:t>
            </w:r>
            <w:r>
              <w:rPr>
                <w:rFonts w:hint="default" w:ascii="Times New Roman" w:hAnsi="Times New Roman" w:eastAsia="方正仿宋_GBK" w:cs="Times New Roman"/>
                <w:szCs w:val="21"/>
                <w:lang w:eastAsia="zh-CN"/>
              </w:rPr>
              <w:t>；</w:t>
            </w:r>
          </w:p>
          <w:p>
            <w:pPr>
              <w:widowControl/>
              <w:jc w:val="left"/>
              <w:rPr>
                <w:rFonts w:hint="default" w:ascii="Times New Roman" w:hAnsi="Times New Roman" w:eastAsia="方正仿宋_GBK" w:cs="Times New Roman"/>
                <w:sz w:val="22"/>
              </w:rPr>
            </w:pPr>
            <w:r>
              <w:rPr>
                <w:rFonts w:hint="default" w:ascii="Times New Roman" w:hAnsi="Times New Roman" w:eastAsia="方正仿宋_GBK" w:cs="Times New Roman"/>
                <w:szCs w:val="21"/>
              </w:rPr>
              <w:t>3.人才称号：指获得</w:t>
            </w:r>
            <w:r>
              <w:rPr>
                <w:rFonts w:hint="default" w:ascii="Times New Roman" w:hAnsi="Times New Roman" w:eastAsia="方正仿宋_GBK" w:cs="Times New Roman"/>
                <w:szCs w:val="21"/>
                <w:lang w:eastAsia="zh-CN"/>
              </w:rPr>
              <w:t>区</w:t>
            </w:r>
            <w:r>
              <w:rPr>
                <w:rFonts w:hint="default" w:ascii="Times New Roman" w:hAnsi="Times New Roman" w:eastAsia="方正仿宋_GBK" w:cs="Times New Roman"/>
                <w:szCs w:val="21"/>
              </w:rPr>
              <w:t>级以上的人才称号，可多填。没有填“无”。</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黑体_GBK" w:cs="Times New Roman"/>
                <w:sz w:val="30"/>
              </w:rPr>
              <w:t>三、科研基础条件情况</w:t>
            </w: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科研仪器设备的原价总值 (万元)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原值20万元以上科研仪器设备总数（台/套）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3827" w:type="dxa"/>
            <w:gridSpan w:val="5"/>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20万元以上科研仪器设备原价总值（万元）</w:t>
            </w:r>
          </w:p>
        </w:tc>
        <w:tc>
          <w:tcPr>
            <w:tcW w:w="18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3083" w:type="dxa"/>
            <w:gridSpan w:val="4"/>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现有实验室场地面积（平方米）</w:t>
            </w:r>
          </w:p>
        </w:tc>
        <w:tc>
          <w:tcPr>
            <w:tcW w:w="6840" w:type="dxa"/>
            <w:gridSpan w:val="8"/>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b/>
                <w:sz w:val="24"/>
                <w:szCs w:val="24"/>
              </w:rPr>
              <w:t>主要科研仪器设备清单（原价20万元以上）</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设备名称</w:t>
            </w: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设备类型</w:t>
            </w: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规格型号</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存放地点</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所属单位</w:t>
            </w: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原值</w:t>
            </w:r>
          </w:p>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（万元）</w:t>
            </w: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建账日期</w:t>
            </w: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r>
              <w:rPr>
                <w:rFonts w:hint="default" w:ascii="Times New Roman" w:hAnsi="Times New Roman" w:eastAsia="方正仿宋_GBK" w:cs="Times New Roman"/>
                <w:sz w:val="22"/>
              </w:rPr>
              <w:t>经费来源</w:t>
            </w: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276" w:type="dxa"/>
            <w:tcBorders>
              <w:top w:val="single" w:color="auto" w:sz="4" w:space="0"/>
              <w:left w:val="nil"/>
              <w:bottom w:val="single" w:color="auto" w:sz="4" w:space="0"/>
              <w:right w:val="nil"/>
            </w:tcBorders>
            <w:vAlign w:val="center"/>
          </w:tcPr>
          <w:p>
            <w:pPr>
              <w:widowControl/>
              <w:jc w:val="center"/>
              <w:rPr>
                <w:rFonts w:hint="default" w:ascii="Times New Roman" w:hAnsi="Times New Roman" w:eastAsia="方正仿宋_GBK" w:cs="Times New Roman"/>
                <w:sz w:val="22"/>
              </w:rPr>
            </w:pPr>
          </w:p>
        </w:tc>
        <w:tc>
          <w:tcPr>
            <w:tcW w:w="13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179"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c>
          <w:tcPr>
            <w:tcW w:w="105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方正仿宋_GBK" w:cs="Times New Roman"/>
                <w:sz w:val="22"/>
              </w:rPr>
            </w:pPr>
          </w:p>
        </w:tc>
      </w:tr>
      <w:tr>
        <w:tblPrEx>
          <w:tblCellMar>
            <w:top w:w="0" w:type="dxa"/>
            <w:left w:w="108" w:type="dxa"/>
            <w:bottom w:w="0" w:type="dxa"/>
            <w:right w:w="108" w:type="dxa"/>
          </w:tblCellMar>
        </w:tblPrEx>
        <w:trPr>
          <w:trHeight w:val="510"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填表说明：</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1.科研仪器设备：指实验室的全部科研仪器设备；主要科研仪器设备清单包括原价20万元以上的科研仪器设备。</w:t>
            </w:r>
          </w:p>
          <w:p>
            <w:pPr>
              <w:rPr>
                <w:rFonts w:hint="default" w:ascii="Times New Roman" w:hAnsi="Times New Roman" w:eastAsia="方正仿宋_GBK" w:cs="Times New Roman"/>
                <w:szCs w:val="21"/>
              </w:rPr>
            </w:pPr>
            <w:r>
              <w:rPr>
                <w:rFonts w:hint="default" w:ascii="Times New Roman" w:hAnsi="Times New Roman" w:eastAsia="方正仿宋_GBK" w:cs="Times New Roman"/>
                <w:szCs w:val="21"/>
              </w:rPr>
              <w:t>2.设备类型：仪器设备类型按使用性质分为分析仪器、计量仪器、物理性能测试仪器、电子测量仪器、海洋仪器、地球探测仪器、大气探测仪器、天文仪器、医学诊断仪器、核仪器、特种检测仪器、工艺试验设备、计算机及其配套设备、激光器、其他仪器。</w:t>
            </w:r>
          </w:p>
          <w:p>
            <w:pPr>
              <w:rPr>
                <w:rFonts w:hint="default" w:ascii="Times New Roman" w:hAnsi="Times New Roman" w:eastAsia="方正仿宋_GBK" w:cs="Times New Roman"/>
                <w:sz w:val="22"/>
              </w:rPr>
            </w:pPr>
            <w:r>
              <w:rPr>
                <w:rFonts w:hint="default" w:ascii="Times New Roman" w:hAnsi="Times New Roman" w:eastAsia="方正仿宋_GBK" w:cs="Times New Roman"/>
                <w:szCs w:val="21"/>
              </w:rPr>
              <w:t>3.实验室场地：专门用于开展研究开发活动和办公的场所和用房等。</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Cs w:val="21"/>
              </w:rPr>
            </w:pP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、申请书正文</w:t>
            </w: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560" w:firstLineChars="200"/>
              <w:rPr>
                <w:rFonts w:hint="default" w:ascii="Times New Roman" w:hAnsi="Times New Roman" w:eastAsia="方正楷体_GBK" w:cs="Times New Roman"/>
                <w:b w:val="0"/>
                <w:bCs/>
                <w:sz w:val="28"/>
                <w:szCs w:val="28"/>
              </w:rPr>
            </w:pP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（一）建设目的和意义</w:t>
            </w:r>
            <w:r>
              <w:rPr>
                <w:rFonts w:hint="default" w:ascii="Times New Roman" w:hAnsi="Times New Roman" w:eastAsia="方正仿宋_GBK" w:cs="Times New Roman"/>
                <w:b w:val="0"/>
                <w:bCs/>
                <w:sz w:val="28"/>
                <w:szCs w:val="28"/>
              </w:rPr>
              <w:t>（包括建设实验室的必要性；对学科发展、地方经济和社会发展、科技创新的引领作用和贡献等，2000字以内）</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（二）所在该学科（领域）背景</w:t>
            </w:r>
            <w:r>
              <w:rPr>
                <w:rFonts w:hint="default" w:ascii="Times New Roman" w:hAnsi="Times New Roman" w:eastAsia="方正仿宋_GBK" w:cs="Times New Roman"/>
                <w:b w:val="0"/>
                <w:bCs/>
                <w:sz w:val="28"/>
                <w:szCs w:val="28"/>
              </w:rPr>
              <w:t>（包括最新进展、发展趋势和应用前景）</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（三）建设主要内容</w:t>
            </w:r>
            <w:r>
              <w:rPr>
                <w:rFonts w:hint="default" w:ascii="Times New Roman" w:hAnsi="Times New Roman" w:eastAsia="方正仿宋_GBK" w:cs="Times New Roman"/>
                <w:b w:val="0"/>
                <w:bCs/>
                <w:sz w:val="28"/>
                <w:szCs w:val="28"/>
              </w:rPr>
              <w:t>（包括研究方向和主要研究内容，一般应有3-5个研究方向，对每个方向开展的研究内容作简要介绍）</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（四）现有工作基础与人才团队水平</w:t>
            </w:r>
            <w:r>
              <w:rPr>
                <w:rFonts w:hint="default" w:ascii="Times New Roman" w:hAnsi="Times New Roman" w:eastAsia="方正仿宋_GBK" w:cs="Times New Roman"/>
                <w:b w:val="0"/>
                <w:bCs/>
                <w:sz w:val="28"/>
                <w:szCs w:val="28"/>
              </w:rPr>
              <w:t>（1.现有工作基础与水平，包括国内外影响和地位、近三年来代表性重大科研项目或重大研究突破；成果转移转化成效；在推动学科、产业发展，解决经济社会发展重大关键问题等方面的贡献</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2.科研队伍状况及培养人才的能力，包括科研队伍规模和人员结构；实验室负责人、学术委员会主任和学术带头人简介及其代表性成果等</w:t>
            </w:r>
            <w:r>
              <w:rPr>
                <w:rFonts w:hint="eastAsia" w:ascii="Times New Roman" w:hAnsi="Times New Roman" w:eastAsia="方正仿宋_GBK" w:cs="Times New Roman"/>
                <w:b w:val="0"/>
                <w:bCs/>
                <w:sz w:val="28"/>
                <w:szCs w:val="28"/>
                <w:lang w:eastAsia="zh-CN"/>
              </w:rPr>
              <w:t>；</w:t>
            </w:r>
            <w:r>
              <w:rPr>
                <w:rFonts w:hint="default" w:ascii="Times New Roman" w:hAnsi="Times New Roman" w:eastAsia="方正仿宋_GBK" w:cs="Times New Roman"/>
                <w:b w:val="0"/>
                <w:bCs/>
                <w:sz w:val="28"/>
                <w:szCs w:val="28"/>
              </w:rPr>
              <w:t>3.如有合作共建单位，共建单位在组建实验室中的地位、作用和合作机制等）</w:t>
            </w:r>
          </w:p>
          <w:p>
            <w:pPr>
              <w:adjustRightInd w:val="0"/>
              <w:snapToGrid w:val="0"/>
              <w:spacing w:line="300" w:lineRule="auto"/>
              <w:ind w:firstLine="560" w:firstLineChars="200"/>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（五）已具备的科研条件</w:t>
            </w:r>
            <w:r>
              <w:rPr>
                <w:rFonts w:hint="default" w:ascii="Times New Roman" w:hAnsi="Times New Roman" w:eastAsia="方正仿宋_GBK" w:cs="Times New Roman"/>
                <w:b w:val="0"/>
                <w:bCs/>
                <w:sz w:val="28"/>
                <w:szCs w:val="28"/>
              </w:rPr>
              <w:t>（包括科研用房、仪器设备、配套设施等，有合作共建单位的须分别说明）</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六</w:t>
            </w:r>
            <w:r>
              <w:rPr>
                <w:rFonts w:hint="default" w:ascii="Times New Roman" w:hAnsi="Times New Roman" w:eastAsia="方正楷体_GBK" w:cs="Times New Roman"/>
                <w:b w:val="0"/>
                <w:bCs/>
                <w:sz w:val="28"/>
                <w:szCs w:val="28"/>
              </w:rPr>
              <w:t>）组织架构与运行管理</w:t>
            </w:r>
            <w:r>
              <w:rPr>
                <w:rFonts w:hint="default" w:ascii="Times New Roman" w:hAnsi="Times New Roman" w:eastAsia="方正仿宋_GBK" w:cs="Times New Roman"/>
                <w:b w:val="0"/>
                <w:bCs/>
                <w:sz w:val="28"/>
                <w:szCs w:val="28"/>
              </w:rPr>
              <w:t>（1.组织管理结构。2.日常运行管理机制，包括管理委员会、学术委员会、经费管理、人员聘用及流动、仪器设备管理与使用、知识产权管理等相关规章制度）</w:t>
            </w:r>
          </w:p>
          <w:p>
            <w:pPr>
              <w:widowControl/>
              <w:adjustRightInd w:val="0"/>
              <w:snapToGrid w:val="0"/>
              <w:spacing w:line="300" w:lineRule="auto"/>
              <w:ind w:firstLine="560" w:firstLineChars="200"/>
              <w:jc w:val="left"/>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七</w:t>
            </w:r>
            <w:r>
              <w:rPr>
                <w:rFonts w:hint="default" w:ascii="Times New Roman" w:hAnsi="Times New Roman" w:eastAsia="方正楷体_GBK" w:cs="Times New Roman"/>
                <w:b w:val="0"/>
                <w:bCs/>
                <w:sz w:val="28"/>
                <w:szCs w:val="28"/>
              </w:rPr>
              <w:t>）工作计划与预期目标</w:t>
            </w:r>
            <w:r>
              <w:rPr>
                <w:rFonts w:hint="default" w:ascii="Times New Roman" w:hAnsi="Times New Roman" w:eastAsia="方正仿宋_GBK" w:cs="Times New Roman"/>
                <w:b w:val="0"/>
                <w:bCs/>
                <w:sz w:val="28"/>
                <w:szCs w:val="28"/>
              </w:rPr>
              <w:t>（1.按年度阐述未来三年工作计划。2.未来三年的建设目标，包括场地设施、仪器设备、人才培养、承担科研任务、成果产出、成果转化、开放合作等,具体指标可量化、可考核）</w:t>
            </w:r>
          </w:p>
          <w:p>
            <w:pPr>
              <w:pStyle w:val="2"/>
              <w:rPr>
                <w:rFonts w:hint="default" w:ascii="Times New Roman" w:hAnsi="Times New Roman" w:eastAsia="方正仿宋_GBK" w:cs="Times New Roman"/>
                <w:b w:val="0"/>
                <w:bCs/>
                <w:sz w:val="28"/>
                <w:szCs w:val="28"/>
              </w:rPr>
            </w:pPr>
            <w:r>
              <w:rPr>
                <w:rFonts w:hint="default" w:ascii="Times New Roman" w:hAnsi="Times New Roman" w:eastAsia="方正楷体_GBK" w:cs="Times New Roman"/>
                <w:b w:val="0"/>
                <w:bCs/>
                <w:sz w:val="28"/>
                <w:szCs w:val="28"/>
              </w:rPr>
              <w:t>（</w:t>
            </w:r>
            <w:r>
              <w:rPr>
                <w:rFonts w:hint="default" w:ascii="Times New Roman" w:hAnsi="Times New Roman" w:eastAsia="方正楷体_GBK" w:cs="Times New Roman"/>
                <w:b w:val="0"/>
                <w:bCs/>
                <w:sz w:val="28"/>
                <w:szCs w:val="28"/>
                <w:lang w:eastAsia="zh-CN"/>
              </w:rPr>
              <w:t>八</w:t>
            </w:r>
            <w:r>
              <w:rPr>
                <w:rFonts w:hint="default" w:ascii="Times New Roman" w:hAnsi="Times New Roman" w:eastAsia="方正楷体_GBK" w:cs="Times New Roman"/>
                <w:b w:val="0"/>
                <w:bCs/>
                <w:sz w:val="28"/>
                <w:szCs w:val="28"/>
              </w:rPr>
              <w:t>）经费投入与保障措施</w:t>
            </w:r>
            <w:r>
              <w:rPr>
                <w:rFonts w:hint="default" w:ascii="Times New Roman" w:hAnsi="Times New Roman" w:eastAsia="方正仿宋_GBK" w:cs="Times New Roman"/>
                <w:b w:val="0"/>
                <w:bCs/>
                <w:sz w:val="28"/>
                <w:szCs w:val="28"/>
              </w:rPr>
              <w:t>（包括实验室未来三年经费投入、人员保障和条件保障等）</w:t>
            </w:r>
          </w:p>
          <w:p>
            <w:pPr>
              <w:rPr>
                <w:rFonts w:hint="default"/>
              </w:rPr>
            </w:pPr>
          </w:p>
          <w:p>
            <w:pPr>
              <w:pStyle w:val="2"/>
              <w:ind w:left="0" w:leftChars="0" w:firstLine="0" w:firstLineChars="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方正黑体_GBK" w:cs="Times New Roman"/>
                <w:sz w:val="30"/>
                <w:lang w:eastAsia="zh-CN"/>
              </w:rPr>
            </w:pPr>
          </w:p>
        </w:tc>
      </w:tr>
      <w:tr>
        <w:tblPrEx>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bottom"/>
          </w:tcPr>
          <w:p>
            <w:pPr>
              <w:adjustRightInd w:val="0"/>
              <w:snapToGrid w:val="0"/>
              <w:spacing w:line="300" w:lineRule="auto"/>
              <w:jc w:val="center"/>
              <w:rPr>
                <w:rFonts w:hint="default" w:ascii="Times New Roman" w:hAnsi="Times New Roman" w:eastAsia="方正楷体_GBK" w:cs="Times New Roman"/>
                <w:b w:val="0"/>
                <w:bCs/>
                <w:sz w:val="32"/>
                <w:szCs w:val="32"/>
              </w:rPr>
            </w:pPr>
            <w:r>
              <w:rPr>
                <w:rFonts w:hint="default" w:ascii="Times New Roman" w:hAnsi="Times New Roman" w:eastAsia="方正黑体_GBK" w:cs="Times New Roman"/>
                <w:sz w:val="30"/>
                <w:lang w:eastAsia="zh-CN"/>
              </w:rPr>
              <w:t>五</w:t>
            </w:r>
            <w:r>
              <w:rPr>
                <w:rFonts w:hint="default" w:ascii="Times New Roman" w:hAnsi="Times New Roman" w:eastAsia="方正黑体_GBK" w:cs="Times New Roman"/>
                <w:sz w:val="30"/>
              </w:rPr>
              <w:t>、依托单位意见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已对申请书内容进行了审核，情况属实，且无知识产权争议和侵权风险，并保证在批准建设后做到以下几点：</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（1）严格遵守</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重点实验室管理的各项规定，承诺承担相应权责；</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（2）按约定投入重点实验室建设所需的人力、物力、财力和工作时间；</w:t>
            </w:r>
          </w:p>
          <w:p>
            <w:pPr>
              <w:pStyle w:val="6"/>
              <w:spacing w:line="300" w:lineRule="auto"/>
              <w:ind w:firstLine="553"/>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（3）督促重点实验室主任和本单位科技管理部门按</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科技局的规定及时报送有关报表和材料。</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adjustRightInd w:val="0"/>
              <w:snapToGrid w:val="0"/>
              <w:spacing w:line="300" w:lineRule="auto"/>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30"/>
                <w:szCs w:val="30"/>
              </w:rPr>
              <w:t xml:space="preserve">         </w:t>
            </w:r>
            <w:r>
              <w:rPr>
                <w:rFonts w:hint="default" w:ascii="Times New Roman" w:hAnsi="Times New Roman" w:eastAsia="方正仿宋_GBK" w:cs="Times New Roman"/>
                <w:b/>
                <w:sz w:val="28"/>
                <w:szCs w:val="28"/>
              </w:rPr>
              <w:t xml:space="preserve">法人代表（签章）               单位（盖章）                                                               </w:t>
            </w:r>
          </w:p>
          <w:p>
            <w:pPr>
              <w:wordWrap w:val="0"/>
              <w:adjustRightInd w:val="0"/>
              <w:snapToGrid w:val="0"/>
              <w:spacing w:line="300" w:lineRule="auto"/>
              <w:jc w:val="right"/>
              <w:rPr>
                <w:rFonts w:hint="eastAsia" w:ascii="Times New Roman" w:hAnsi="Times New Roman" w:eastAsia="方正仿宋_GBK" w:cs="Times New Roman"/>
                <w:b/>
                <w:kern w:val="0"/>
                <w:sz w:val="28"/>
                <w:szCs w:val="28"/>
                <w:lang w:val="en-US" w:eastAsia="zh-CN"/>
              </w:rPr>
            </w:pPr>
            <w:r>
              <w:rPr>
                <w:rFonts w:hint="default" w:ascii="Times New Roman" w:hAnsi="Times New Roman" w:eastAsia="方正仿宋_GBK" w:cs="Times New Roman"/>
                <w:b/>
                <w:kern w:val="0"/>
                <w:sz w:val="28"/>
                <w:szCs w:val="28"/>
              </w:rPr>
              <w:t>年  月  日</w:t>
            </w:r>
            <w:r>
              <w:rPr>
                <w:rFonts w:hint="eastAsia" w:ascii="Times New Roman" w:hAnsi="Times New Roman" w:eastAsia="方正仿宋_GBK" w:cs="Times New Roman"/>
                <w:b/>
                <w:kern w:val="0"/>
                <w:sz w:val="28"/>
                <w:szCs w:val="28"/>
                <w:lang w:val="en-US" w:eastAsia="zh-CN"/>
              </w:rPr>
              <w:t xml:space="preserve">              </w:t>
            </w:r>
          </w:p>
          <w:p>
            <w:pPr>
              <w:pStyle w:val="2"/>
              <w:wordWrap/>
              <w:rPr>
                <w:rFonts w:hint="default"/>
                <w:lang w:val="en-US" w:eastAsia="zh-CN"/>
              </w:rPr>
            </w:pPr>
          </w:p>
          <w:p>
            <w:pPr>
              <w:adjustRightInd w:val="0"/>
              <w:snapToGrid w:val="0"/>
              <w:spacing w:line="300" w:lineRule="auto"/>
              <w:jc w:val="right"/>
              <w:rPr>
                <w:rFonts w:hint="default" w:ascii="Times New Roman" w:hAnsi="Times New Roman" w:eastAsia="方正仿宋_GBK" w:cs="Times New Roman"/>
                <w:sz w:val="3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0"/>
              </w:rPr>
            </w:pPr>
            <w:r>
              <w:rPr>
                <w:rFonts w:hint="default" w:ascii="Times New Roman" w:hAnsi="Times New Roman" w:eastAsia="方正黑体_GBK" w:cs="Times New Roman"/>
                <w:sz w:val="30"/>
                <w:lang w:eastAsia="zh-CN"/>
              </w:rPr>
              <w:t>六</w:t>
            </w:r>
            <w:r>
              <w:rPr>
                <w:rFonts w:hint="default" w:ascii="Times New Roman" w:hAnsi="Times New Roman" w:eastAsia="方正黑体_GBK" w:cs="Times New Roman"/>
                <w:sz w:val="30"/>
              </w:rPr>
              <w:t>、合作共建单位意见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同意合作建设重庆市</w:t>
            </w:r>
            <w:r>
              <w:rPr>
                <w:rFonts w:hint="default" w:ascii="Times New Roman" w:hAnsi="Times New Roman" w:eastAsia="方正仿宋_GBK" w:cs="Times New Roman"/>
                <w:spacing w:val="-2"/>
                <w:sz w:val="24"/>
                <w:lang w:eastAsia="zh-CN"/>
              </w:rPr>
              <w:t>黔江区</w:t>
            </w:r>
            <w:r>
              <w:rPr>
                <w:rFonts w:hint="default" w:ascii="Times New Roman" w:hAnsi="Times New Roman" w:eastAsia="方正仿宋_GBK" w:cs="Times New Roman"/>
                <w:spacing w:val="-2"/>
                <w:sz w:val="24"/>
              </w:rPr>
              <w:t>重点实验室，保证对参加合作人员、时间及工作条件的支持，督促其按计划完成所承担的任务。</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ind w:firstLine="419" w:firstLineChars="14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 xml:space="preserve">合作单位1（盖章）   </w:t>
            </w:r>
            <w:r>
              <w:rPr>
                <w:rFonts w:hint="default" w:ascii="Times New Roman" w:hAnsi="Times New Roman" w:eastAsia="方正仿宋_GBK" w:cs="Times New Roman"/>
                <w:b/>
                <w:spacing w:val="-2"/>
                <w:sz w:val="24"/>
              </w:rPr>
              <w:t xml:space="preserve">                      </w:t>
            </w:r>
            <w:r>
              <w:rPr>
                <w:rFonts w:hint="default" w:ascii="Times New Roman" w:hAnsi="Times New Roman" w:eastAsia="方正仿宋_GBK" w:cs="Times New Roman"/>
                <w:b/>
                <w:sz w:val="28"/>
                <w:szCs w:val="28"/>
              </w:rPr>
              <w:t>合作单位2（盖章）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年  月  日   </w:t>
            </w:r>
          </w:p>
          <w:p>
            <w:pPr>
              <w:pStyle w:val="2"/>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eastAsia="zh-CN"/>
              </w:rPr>
              <w:t>七、主管部门意见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pStyle w:val="6"/>
              <w:spacing w:line="300" w:lineRule="auto"/>
              <w:ind w:firstLine="472" w:firstLineChars="200"/>
              <w:jc w:val="both"/>
              <w:rPr>
                <w:rFonts w:hint="default" w:ascii="Times New Roman" w:hAnsi="Times New Roman" w:eastAsia="方正仿宋_GBK" w:cs="Times New Roman"/>
                <w:spacing w:val="-2"/>
                <w:sz w:val="24"/>
              </w:rPr>
            </w:pPr>
            <w:r>
              <w:rPr>
                <w:rFonts w:hint="default" w:ascii="Times New Roman" w:hAnsi="Times New Roman" w:eastAsia="方正仿宋_GBK" w:cs="Times New Roman"/>
                <w:spacing w:val="-2"/>
                <w:sz w:val="24"/>
              </w:rPr>
              <w:t>申请表所填内容属实，同意申报，并保证在批准建设后支持实验室的建设与发展，落实实验室建设期间所需的相关条件。</w:t>
            </w: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jc w:val="both"/>
              <w:rPr>
                <w:rFonts w:hint="default" w:ascii="Times New Roman" w:hAnsi="Times New Roman" w:eastAsia="方正仿宋_GBK" w:cs="Times New Roman"/>
                <w:spacing w:val="-2"/>
                <w:sz w:val="24"/>
              </w:rPr>
            </w:pPr>
          </w:p>
          <w:p>
            <w:pPr>
              <w:pStyle w:val="6"/>
              <w:spacing w:line="300" w:lineRule="auto"/>
              <w:ind w:firstLine="5338" w:firstLineChars="1899"/>
              <w:rPr>
                <w:rFonts w:hint="default" w:ascii="Times New Roman" w:hAnsi="Times New Roman" w:eastAsia="方正仿宋_GBK" w:cs="Times New Roman"/>
                <w:b/>
                <w:sz w:val="28"/>
                <w:szCs w:val="28"/>
              </w:rPr>
            </w:pPr>
            <w:r>
              <w:rPr>
                <w:rFonts w:hint="default" w:ascii="Times New Roman" w:hAnsi="Times New Roman" w:eastAsia="方正仿宋_GBK" w:cs="Times New Roman"/>
                <w:b/>
                <w:sz w:val="28"/>
                <w:szCs w:val="28"/>
              </w:rPr>
              <w:t>主管部门（盖章）</w:t>
            </w:r>
          </w:p>
          <w:p>
            <w:pPr>
              <w:adjustRightInd w:val="0"/>
              <w:snapToGrid w:val="0"/>
              <w:spacing w:line="300" w:lineRule="auto"/>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spacing w:val="-2"/>
                <w:szCs w:val="21"/>
              </w:rPr>
              <w:t xml:space="preserve">                                                        </w:t>
            </w:r>
            <w:r>
              <w:rPr>
                <w:rFonts w:hint="default" w:ascii="Times New Roman" w:hAnsi="Times New Roman" w:eastAsia="方正仿宋_GBK" w:cs="Times New Roman"/>
                <w:b/>
                <w:kern w:val="0"/>
                <w:sz w:val="28"/>
                <w:szCs w:val="28"/>
              </w:rPr>
              <w:t xml:space="preserve">年  月  日    </w:t>
            </w: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ascii="Times New Roman" w:hAnsi="Times New Roman" w:eastAsia="方正仿宋_GBK" w:cs="Times New Roman"/>
                <w:b/>
                <w:kern w:val="0"/>
                <w:sz w:val="28"/>
                <w:szCs w:val="28"/>
              </w:rPr>
            </w:pPr>
          </w:p>
          <w:p>
            <w:pPr>
              <w:pStyle w:val="2"/>
              <w:ind w:left="0" w:leftChars="0" w:firstLine="0" w:firstLineChars="0"/>
              <w:rPr>
                <w:rFonts w:hint="default" w:ascii="Times New Roman" w:hAnsi="Times New Roman" w:eastAsia="方正仿宋_GBK" w:cs="Times New Roman"/>
                <w:b/>
                <w:kern w:val="0"/>
                <w:sz w:val="28"/>
                <w:szCs w:val="28"/>
              </w:rPr>
            </w:pPr>
          </w:p>
          <w:p>
            <w:pPr>
              <w:rPr>
                <w:rFonts w:hint="default"/>
              </w:rPr>
            </w:pPr>
          </w:p>
          <w:p>
            <w:pPr>
              <w:adjustRightInd w:val="0"/>
              <w:snapToGrid w:val="0"/>
              <w:spacing w:line="300" w:lineRule="auto"/>
              <w:rPr>
                <w:rFonts w:hint="default" w:ascii="Times New Roman" w:hAnsi="Times New Roman" w:eastAsia="方正仿宋_GBK" w:cs="Times New Roman"/>
                <w:sz w:val="3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Times New Roman" w:hAnsi="Times New Roman" w:eastAsia="方正仿宋_GBK" w:cs="Times New Roman"/>
                <w:sz w:val="30"/>
              </w:rPr>
            </w:pPr>
            <w:r>
              <w:rPr>
                <w:rFonts w:hint="default" w:ascii="Times New Roman" w:hAnsi="Times New Roman" w:eastAsia="方正仿宋_GBK" w:cs="Times New Roman"/>
                <w:b w:val="0"/>
                <w:bCs/>
                <w:sz w:val="24"/>
                <w:szCs w:val="24"/>
              </w:rPr>
              <w:t>注：市级有关部门是实验室的行业主管部门，区县科技行政主管部门是区域重点实验室的行政主管部门。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atLeast"/>
          <w:jc w:val="center"/>
        </w:trPr>
        <w:tc>
          <w:tcPr>
            <w:tcW w:w="9923"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K" w:cs="Times New Roman"/>
                <w:b w:val="0"/>
                <w:bCs/>
                <w:sz w:val="24"/>
                <w:szCs w:val="24"/>
              </w:rPr>
            </w:pPr>
            <w:r>
              <w:rPr>
                <w:rFonts w:hint="eastAsia"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lang w:eastAsia="zh-CN"/>
              </w:rPr>
              <w:t>、相关证明材料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9923" w:type="dxa"/>
            <w:gridSpan w:val="1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1.依托单位自主建设且有效运行1年以上的实验室，提供相关证明文件；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2.依托单位为实验室建设提供运行经费的相关证明，并加盖单位财务章；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3.依托单位保证每年为实验室建设发展提供不低于</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20</w:t>
            </w:r>
            <w:r>
              <w:rPr>
                <w:rFonts w:hint="default" w:ascii="Times New Roman" w:hAnsi="Times New Roman" w:eastAsia="方正仿宋_GBK" w:cs="Times New Roman"/>
                <w:color w:val="000000" w:themeColor="text1"/>
                <w:sz w:val="28"/>
                <w:szCs w:val="28"/>
                <w14:textFill>
                  <w14:solidFill>
                    <w14:schemeClr w14:val="tx1"/>
                  </w14:solidFill>
                </w14:textFill>
              </w:rPr>
              <w:t>万元运行经费的承诺函，并加盖依托单位公章；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4.合作建设的实验室须提供合作建设协议书；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5.主要管理制度文件；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6.高层次人才提供相关证明（包括入选证书或相关批文等）；</w:t>
            </w:r>
          </w:p>
          <w:p>
            <w:pPr>
              <w:pStyle w:val="2"/>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.其他补充材料。</w:t>
            </w:r>
          </w:p>
          <w:p>
            <w:pPr>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方正黑体_GBK" w:cs="Times New Roman"/>
                <w:sz w:val="28"/>
                <w:szCs w:val="28"/>
                <w:lang w:eastAsia="zh-CN"/>
              </w:rPr>
            </w:pPr>
          </w:p>
        </w:tc>
      </w:tr>
    </w:tbl>
    <w:p>
      <w:pPr>
        <w:rPr>
          <w:rFonts w:hint="default" w:ascii="Times New Roman" w:hAnsi="Times New Roman" w:eastAsia="方正仿宋_GBK" w:cs="Times New Roman"/>
        </w:rPr>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720" w:num="1"/>
          <w:docGrid w:linePitch="312" w:charSpace="0"/>
        </w:sect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pStyle w:val="2"/>
        <w:ind w:left="0" w:leftChars="0" w:firstLine="0" w:firstLineChars="0"/>
        <w:rPr>
          <w:rFonts w:hint="default" w:ascii="Times New Roman" w:hAnsi="Times New Roman" w:eastAsia="方正仿宋_GBK" w:cs="Times New Roman"/>
        </w:rPr>
      </w:pPr>
    </w:p>
    <w:p>
      <w:pPr>
        <w:rPr>
          <w:rFonts w:hint="default" w:ascii="Times New Roman" w:hAnsi="Times New Roman" w:eastAsia="方正仿宋_GBK"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rPr>
      </w:pPr>
      <w:bookmarkStart w:id="21" w:name="_GoBack"/>
      <w:bookmarkEnd w:id="21"/>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pBdr>
          <w:top w:val="single" w:color="auto" w:sz="12" w:space="1"/>
          <w:left w:val="none" w:color="auto" w:sz="0" w:space="4"/>
          <w:bottom w:val="single" w:color="auto" w:sz="12" w:space="1"/>
          <w:right w:val="none" w:color="auto" w:sz="0" w:space="4"/>
        </w:pBdr>
        <w:shd w:val="clear" w:color="auto" w:fill="FFFFFF"/>
        <w:kinsoku/>
        <w:wordWrap/>
        <w:overflowPunct/>
        <w:topLinePunct w:val="0"/>
        <w:autoSpaceDE/>
        <w:autoSpaceDN/>
        <w:bidi w:val="0"/>
        <w:adjustRightInd w:val="0"/>
        <w:snapToGrid w:val="0"/>
        <w:spacing w:line="400" w:lineRule="exact"/>
        <w:ind w:left="0" w:leftChars="0" w:right="0" w:rightChars="0" w:firstLine="280" w:firstLineChars="100"/>
        <w:jc w:val="both"/>
        <w:textAlignment w:val="auto"/>
        <w:outlineLvl w:val="9"/>
        <w:rPr>
          <w:rFonts w:hint="default" w:ascii="Times New Roman" w:hAnsi="Times New Roman" w:cs="Times New Roman"/>
        </w:rPr>
      </w:pPr>
      <w:r>
        <w:rPr>
          <w:rFonts w:hint="default" w:ascii="Times New Roman" w:hAnsi="Times New Roman" w:eastAsia="方正仿宋_GBK" w:cs="Times New Roman"/>
          <w:sz w:val="28"/>
          <w:szCs w:val="28"/>
        </w:rPr>
        <w:t xml:space="preserve">重庆市黔江区科学技术局办公室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18</w:t>
      </w:r>
      <w:r>
        <w:rPr>
          <w:rFonts w:hint="default" w:ascii="Times New Roman" w:hAnsi="Times New Roman" w:eastAsia="方正仿宋_GBK" w:cs="Times New Roman"/>
          <w:sz w:val="28"/>
          <w:szCs w:val="28"/>
        </w:rPr>
        <w:t>日印发</w:t>
      </w:r>
    </w:p>
    <w:sectPr>
      <w:pgSz w:w="11906" w:h="16838"/>
      <w:pgMar w:top="1440" w:right="1134" w:bottom="1440" w:left="1134" w:header="851" w:footer="992"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D4E00"/>
    <w:multiLevelType w:val="singleLevel"/>
    <w:tmpl w:val="36CD4E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M2RiMTA2NzMxMzMzY2I1M2Q1MzEyMWE1N2ZlMjgifQ=="/>
  </w:docVars>
  <w:rsids>
    <w:rsidRoot w:val="0FEC3E0F"/>
    <w:rsid w:val="0FEC3E0F"/>
    <w:rsid w:val="285A485E"/>
    <w:rsid w:val="30A17957"/>
    <w:rsid w:val="3D5760F0"/>
    <w:rsid w:val="7FA6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rPr>
      <w:rFonts w:ascii="Calibri" w:hAnsi="Calibri"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adjustRightInd w:val="0"/>
      <w:snapToGrid w:val="0"/>
      <w:spacing w:line="360" w:lineRule="atLeast"/>
      <w:jc w:val="left"/>
      <w:textAlignment w:val="baseline"/>
    </w:pPr>
    <w:rPr>
      <w:rFonts w:ascii="Times New Roman" w:hAnsi="Times New Roman"/>
      <w:sz w:val="18"/>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table" w:styleId="9">
    <w:name w:val="Table Grid"/>
    <w:basedOn w:val="8"/>
    <w:qFormat/>
    <w:uiPriority w:val="0"/>
    <w:rPr>
      <w:rFonts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9717</Words>
  <Characters>9914</Characters>
  <Lines>0</Lines>
  <Paragraphs>0</Paragraphs>
  <TotalTime>11</TotalTime>
  <ScaleCrop>false</ScaleCrop>
  <LinksUpToDate>false</LinksUpToDate>
  <CharactersWithSpaces>10500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2022-11-18T09:49:00Z</dcterms:created>
  <dc:creator>Administrator</dc:creator>
  <cp:lastModifiedBy>Administrator</cp:lastModifiedBy>
  <cp:lastPrinted>2022-11-20T07:55:00Z</cp:lastPrinted>
  <dcterms:modified xsi:type="dcterms:W3CDTF">2022-11-21T04:00:18Z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F7CBDC71B6444F52AB888B4FAF4BA984</vt:lpwstr>
  </property>
</Properties>
</file>