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A7154">
      <w:pPr>
        <w:pStyle w:val="5"/>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sz w:val="36"/>
          <w:szCs w:val="36"/>
        </w:rPr>
        <w:t>重庆市黔江区森林资源监测中心</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color w:val="auto"/>
          <w:sz w:val="36"/>
          <w:szCs w:val="36"/>
          <w:shd w:val="clear" w:color="auto" w:fill="FFFFFF"/>
        </w:rPr>
        <w:t>说明</w:t>
      </w:r>
    </w:p>
    <w:p w14:paraId="6991F197">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Fonts w:hint="eastAsia" w:ascii="黑体" w:hAnsi="黑体" w:eastAsia="黑体" w:cs="黑体"/>
          <w:color w:val="auto"/>
          <w:sz w:val="32"/>
          <w:szCs w:val="32"/>
        </w:rPr>
      </w:pPr>
      <w:r>
        <w:rPr>
          <w:rStyle w:val="9"/>
          <w:rFonts w:hint="eastAsia" w:ascii="黑体" w:hAnsi="黑体" w:eastAsia="黑体" w:cs="黑体"/>
          <w:color w:val="auto"/>
          <w:sz w:val="32"/>
          <w:szCs w:val="32"/>
          <w:shd w:val="clear" w:color="auto" w:fill="FFFFFF"/>
        </w:rPr>
        <w:t>一、</w:t>
      </w:r>
      <w:r>
        <w:rPr>
          <w:rStyle w:val="9"/>
          <w:rFonts w:hint="eastAsia" w:ascii="黑体" w:hAnsi="黑体" w:eastAsia="黑体" w:cs="黑体"/>
          <w:color w:val="auto"/>
          <w:sz w:val="32"/>
          <w:szCs w:val="32"/>
          <w:shd w:val="clear" w:color="auto" w:fill="FFFFFF"/>
          <w:lang w:eastAsia="zh-CN"/>
        </w:rPr>
        <w:t>单位</w:t>
      </w:r>
      <w:r>
        <w:rPr>
          <w:rStyle w:val="9"/>
          <w:rFonts w:hint="eastAsia" w:ascii="黑体" w:hAnsi="黑体" w:eastAsia="黑体" w:cs="黑体"/>
          <w:color w:val="auto"/>
          <w:sz w:val="32"/>
          <w:szCs w:val="32"/>
          <w:shd w:val="clear" w:color="auto" w:fill="FFFFFF"/>
        </w:rPr>
        <w:t>基本情况</w:t>
      </w:r>
    </w:p>
    <w:p w14:paraId="6571D460">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（一）职能职责</w:t>
      </w:r>
    </w:p>
    <w:p w14:paraId="2DBC28EE">
      <w:pPr>
        <w:keepNext w:val="0"/>
        <w:keepLines w:val="0"/>
        <w:pageBreakBefore w:val="0"/>
        <w:widowControl/>
        <w:suppressLineNumbers w:val="0"/>
        <w:kinsoku/>
        <w:wordWrap/>
        <w:overflowPunct/>
        <w:topLinePunct w:val="0"/>
        <w:autoSpaceDE w:val="0"/>
        <w:autoSpaceDN/>
        <w:bidi w:val="0"/>
        <w:adjustRightInd/>
        <w:spacing w:beforeAutospacing="0" w:afterAutospacing="0" w:line="578" w:lineRule="exact"/>
        <w:ind w:left="0"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位现行的职能职责：1、承担全区森林和草原资源地理信息数据的管理、使用和统计。2、负责全区森林资源灾害调查任务，负责区内森林资源专项调查的质量管理。3、承担区内建设项目使用林地的现场核查，林地归还检查。4、承担生态建设重大工程项目效益监测。5、完成区委、区政府和区林业局交办的其他任务。</w:t>
      </w:r>
    </w:p>
    <w:p w14:paraId="205A6AD2">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（二）机构设置</w:t>
      </w:r>
    </w:p>
    <w:p w14:paraId="5FC50308">
      <w:pPr>
        <w:keepNext w:val="0"/>
        <w:keepLines w:val="0"/>
        <w:pageBreakBefore w:val="0"/>
        <w:widowControl/>
        <w:suppressLineNumbers w:val="0"/>
        <w:kinsoku/>
        <w:wordWrap/>
        <w:overflowPunct/>
        <w:topLinePunct w:val="0"/>
        <w:autoSpaceDE w:val="0"/>
        <w:autoSpaceDN/>
        <w:bidi w:val="0"/>
        <w:adjustRightInd/>
        <w:spacing w:beforeAutospacing="0" w:afterAutospacing="0" w:line="578" w:lineRule="exact"/>
        <w:ind w:left="0"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重庆市黔江区森林资源监测中心为区林业局管理的正科级公益一类全额拨款事业单位。事业编制5名，设主任1名。</w:t>
      </w:r>
    </w:p>
    <w:p w14:paraId="6D3D771C">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rPr>
        <w:t>二、</w:t>
      </w:r>
      <w:r>
        <w:rPr>
          <w:rStyle w:val="9"/>
          <w:rFonts w:hint="eastAsia" w:ascii="黑体" w:hAnsi="黑体" w:eastAsia="黑体" w:cs="黑体"/>
          <w:color w:val="auto"/>
          <w:sz w:val="32"/>
          <w:szCs w:val="32"/>
          <w:shd w:val="clear" w:color="auto" w:fill="FFFFFF"/>
          <w:lang w:eastAsia="zh-CN"/>
        </w:rPr>
        <w:t>单位</w:t>
      </w:r>
      <w:r>
        <w:rPr>
          <w:rStyle w:val="9"/>
          <w:rFonts w:hint="eastAsia" w:ascii="黑体" w:hAnsi="黑体" w:eastAsia="黑体" w:cs="黑体"/>
          <w:color w:val="auto"/>
          <w:sz w:val="32"/>
          <w:szCs w:val="32"/>
          <w:shd w:val="clear" w:color="auto" w:fill="FFFFFF"/>
        </w:rPr>
        <w:t>决算情况说明</w:t>
      </w:r>
    </w:p>
    <w:p w14:paraId="5718B442">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（一）收入支出决算总体情况说明。</w:t>
      </w:r>
    </w:p>
    <w:p w14:paraId="7846DE77">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sz w:val="32"/>
          <w:szCs w:val="32"/>
          <w:lang w:eastAsia="zh-CN"/>
        </w:rPr>
      </w:pPr>
      <w:r>
        <w:rPr>
          <w:rStyle w:val="9"/>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度收入总计116.28万元，支出总计</w:t>
      </w:r>
      <w:r>
        <w:rPr>
          <w:rFonts w:ascii="方正仿宋_GBK" w:hAnsi="方正仿宋_GBK" w:eastAsia="方正仿宋_GBK" w:cs="方正仿宋_GBK"/>
          <w:color w:val="auto"/>
          <w:sz w:val="32"/>
          <w:szCs w:val="32"/>
        </w:rPr>
        <w:t>116.28</w:t>
      </w:r>
      <w:r>
        <w:rPr>
          <w:rFonts w:ascii="方正仿宋_GBK" w:hAnsi="方正仿宋_GBK" w:eastAsia="方正仿宋_GBK" w:cs="方正仿宋_GBK"/>
          <w:color w:val="auto"/>
          <w:sz w:val="32"/>
          <w:szCs w:val="32"/>
          <w:shd w:val="clear" w:color="auto" w:fill="FFFFFF"/>
        </w:rPr>
        <w:t>万元。收、支与2023年度相比，增加15.62万元，增长15.5%，主要原因是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p>
    <w:p w14:paraId="6F7E4FA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w:t>
      </w:r>
      <w:r>
        <w:rPr>
          <w:rFonts w:hint="eastAsia" w:ascii="方正仿宋_GBK" w:hAnsi="方正仿宋_GBK" w:eastAsia="方正仿宋_GBK" w:cs="方正仿宋_GBK"/>
          <w:color w:val="auto"/>
          <w:sz w:val="32"/>
          <w:szCs w:val="32"/>
          <w:shd w:val="clear" w:color="auto" w:fill="FFFFFF"/>
        </w:rPr>
        <w:t>116.28</w:t>
      </w:r>
      <w:r>
        <w:rPr>
          <w:rFonts w:ascii="方正仿宋_GBK" w:hAnsi="方正仿宋_GBK" w:eastAsia="方正仿宋_GBK" w:cs="方正仿宋_GBK"/>
          <w:color w:val="auto"/>
          <w:sz w:val="32"/>
          <w:szCs w:val="32"/>
          <w:shd w:val="clear" w:color="auto" w:fill="FFFFFF"/>
        </w:rPr>
        <w:t>万元，与2023年度相比，增加15.62万元，增长15.5%，主要原因是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116.28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14:paraId="6B255D0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116.28</w:t>
      </w:r>
      <w:r>
        <w:rPr>
          <w:rFonts w:ascii="方正仿宋_GBK" w:hAnsi="方正仿宋_GBK" w:eastAsia="方正仿宋_GBK" w:cs="方正仿宋_GBK"/>
          <w:color w:val="auto"/>
          <w:sz w:val="32"/>
          <w:szCs w:val="32"/>
          <w:shd w:val="clear" w:color="auto" w:fill="FFFFFF"/>
        </w:rPr>
        <w:t>万元，与2023年度相比，增加15.62万元，增长15.5%，主要原因是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116.28</w:t>
      </w:r>
      <w:r>
        <w:rPr>
          <w:rFonts w:ascii="方正仿宋_GBK" w:hAnsi="方正仿宋_GBK" w:eastAsia="方正仿宋_GBK" w:cs="方正仿宋_GBK"/>
          <w:color w:val="auto"/>
          <w:sz w:val="32"/>
          <w:szCs w:val="32"/>
          <w:shd w:val="clear" w:color="auto" w:fill="FFFFFF"/>
        </w:rPr>
        <w:t>万元，占100.00%。</w:t>
      </w:r>
    </w:p>
    <w:p w14:paraId="656A055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结转和结余</w:t>
      </w:r>
    </w:p>
    <w:p w14:paraId="3CEAB6DD">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（二）财政拨款收入支出决算总体情况说明</w:t>
      </w:r>
    </w:p>
    <w:p w14:paraId="7181548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w:t>
      </w:r>
      <w:r>
        <w:rPr>
          <w:rFonts w:hint="eastAsia" w:ascii="方正仿宋_GBK" w:hAnsi="方正仿宋_GBK" w:eastAsia="方正仿宋_GBK" w:cs="方正仿宋_GBK"/>
          <w:color w:val="auto"/>
          <w:sz w:val="32"/>
          <w:szCs w:val="32"/>
          <w:shd w:val="clear" w:color="auto" w:fill="FFFFFF"/>
        </w:rPr>
        <w:t>116.28</w:t>
      </w:r>
      <w:r>
        <w:rPr>
          <w:rFonts w:ascii="方正仿宋_GBK" w:hAnsi="方正仿宋_GBK" w:eastAsia="方正仿宋_GBK" w:cs="方正仿宋_GBK"/>
          <w:color w:val="auto"/>
          <w:sz w:val="32"/>
          <w:szCs w:val="32"/>
          <w:shd w:val="clear" w:color="auto" w:fill="FFFFFF"/>
        </w:rPr>
        <w:t>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年相比，财政拨款收、支总计各增加15.62万元，增长15.5%。主要原因是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p>
    <w:p w14:paraId="7447436D">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（三）一般公共预算财政拨款收入支出决算情况说明</w:t>
      </w:r>
    </w:p>
    <w:p w14:paraId="269D80A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116.28</w:t>
      </w:r>
      <w:r>
        <w:rPr>
          <w:rFonts w:ascii="方正仿宋_GBK" w:hAnsi="方正仿宋_GBK" w:eastAsia="方正仿宋_GBK" w:cs="方正仿宋_GBK"/>
          <w:color w:val="auto"/>
          <w:sz w:val="32"/>
          <w:szCs w:val="32"/>
          <w:shd w:val="clear" w:color="auto" w:fill="FFFFFF"/>
        </w:rPr>
        <w:t>万元，与2023年度相比，增加15.62万元，增长15.5%。主要原因是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r>
        <w:rPr>
          <w:rFonts w:ascii="方正仿宋_GBK" w:hAnsi="方正仿宋_GBK" w:eastAsia="方正仿宋_GBK" w:cs="方正仿宋_GBK"/>
          <w:color w:val="auto"/>
          <w:sz w:val="32"/>
          <w:szCs w:val="32"/>
          <w:shd w:val="clear" w:color="auto" w:fill="FFFFFF"/>
        </w:rPr>
        <w:t>较年初预算数增加18.26万元，增长18.6%。主要原因是</w:t>
      </w:r>
      <w:r>
        <w:rPr>
          <w:rFonts w:hint="eastAsia" w:ascii="方正仿宋_GBK" w:hAnsi="方正仿宋_GBK" w:eastAsia="方正仿宋_GBK" w:cs="方正仿宋_GBK"/>
          <w:color w:val="auto"/>
          <w:sz w:val="32"/>
          <w:szCs w:val="32"/>
          <w:shd w:val="clear" w:color="auto" w:fill="FFFFFF"/>
          <w:lang w:eastAsia="zh-CN"/>
        </w:rPr>
        <w:t>预算追加绩效清算</w:t>
      </w:r>
      <w:r>
        <w:rPr>
          <w:rFonts w:ascii="方正仿宋_GBK" w:hAnsi="方正仿宋_GBK" w:eastAsia="方正仿宋_GBK" w:cs="方正仿宋_GBK"/>
          <w:color w:val="auto"/>
          <w:sz w:val="32"/>
          <w:szCs w:val="32"/>
          <w:shd w:val="clear" w:color="auto" w:fill="FFFFFF"/>
        </w:rPr>
        <w:t>。</w:t>
      </w:r>
    </w:p>
    <w:p w14:paraId="6036443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116.28</w:t>
      </w:r>
      <w:r>
        <w:rPr>
          <w:rFonts w:ascii="方正仿宋_GBK" w:hAnsi="方正仿宋_GBK" w:eastAsia="方正仿宋_GBK" w:cs="方正仿宋_GBK"/>
          <w:color w:val="auto"/>
          <w:sz w:val="32"/>
          <w:szCs w:val="32"/>
          <w:shd w:val="clear" w:color="auto" w:fill="FFFFFF"/>
        </w:rPr>
        <w:t>万元，与2023年度相比，增加15.62万元，增长15.5%。主要原因是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r>
        <w:rPr>
          <w:rFonts w:ascii="方正仿宋_GBK" w:hAnsi="方正仿宋_GBK" w:eastAsia="方正仿宋_GBK" w:cs="方正仿宋_GBK"/>
          <w:color w:val="auto"/>
          <w:sz w:val="32"/>
          <w:szCs w:val="32"/>
          <w:shd w:val="clear" w:color="auto" w:fill="FFFFFF"/>
        </w:rPr>
        <w:t>较年初预算数增加18.26万元，增长18.6%。主要原因是</w:t>
      </w:r>
      <w:r>
        <w:rPr>
          <w:rFonts w:hint="eastAsia" w:ascii="方正仿宋_GBK" w:hAnsi="方正仿宋_GBK" w:eastAsia="方正仿宋_GBK" w:cs="方正仿宋_GBK"/>
          <w:color w:val="auto"/>
          <w:sz w:val="32"/>
          <w:szCs w:val="32"/>
          <w:shd w:val="clear" w:color="auto" w:fill="FFFFFF"/>
          <w:lang w:eastAsia="zh-CN"/>
        </w:rPr>
        <w:t>预算追加绩效清算</w:t>
      </w:r>
      <w:r>
        <w:rPr>
          <w:rFonts w:ascii="方正仿宋_GBK" w:hAnsi="方正仿宋_GBK" w:eastAsia="方正仿宋_GBK" w:cs="方正仿宋_GBK"/>
          <w:color w:val="auto"/>
          <w:sz w:val="32"/>
          <w:szCs w:val="32"/>
          <w:shd w:val="clear" w:color="auto" w:fill="FFFFFF"/>
        </w:rPr>
        <w:t>。</w:t>
      </w:r>
    </w:p>
    <w:p w14:paraId="4018126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一般公共预算财政拨款结转和结余。</w:t>
      </w:r>
    </w:p>
    <w:p w14:paraId="49AF6BF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9"/>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18E56F7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34.13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29.35</w:t>
      </w:r>
      <w:r>
        <w:rPr>
          <w:rFonts w:ascii="方正仿宋_GBK" w:hAnsi="方正仿宋_GBK" w:eastAsia="方正仿宋_GBK" w:cs="方正仿宋_GBK"/>
          <w:color w:val="auto"/>
          <w:sz w:val="32"/>
          <w:szCs w:val="32"/>
          <w:shd w:val="clear" w:color="auto" w:fill="FFFFFF"/>
        </w:rPr>
        <w:t>%，较年初预算数增加11.45万元，增长50.5%，主要原因是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p>
    <w:p w14:paraId="6E87A58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6.84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5.89</w:t>
      </w:r>
      <w:r>
        <w:rPr>
          <w:rFonts w:ascii="方正仿宋_GBK" w:hAnsi="方正仿宋_GBK" w:eastAsia="方正仿宋_GBK" w:cs="方正仿宋_GBK"/>
          <w:color w:val="auto"/>
          <w:sz w:val="32"/>
          <w:szCs w:val="32"/>
          <w:shd w:val="clear" w:color="auto" w:fill="FFFFFF"/>
        </w:rPr>
        <w:t>%，较年初预算数增加0.50万元，增长7.9%。</w:t>
      </w:r>
    </w:p>
    <w:p w14:paraId="413DA8C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70.32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60.47</w:t>
      </w:r>
      <w:r>
        <w:rPr>
          <w:rFonts w:ascii="方正仿宋_GBK" w:hAnsi="方正仿宋_GBK" w:eastAsia="方正仿宋_GBK" w:cs="方正仿宋_GBK"/>
          <w:color w:val="auto"/>
          <w:sz w:val="32"/>
          <w:szCs w:val="32"/>
          <w:shd w:val="clear" w:color="auto" w:fill="FFFFFF"/>
        </w:rPr>
        <w:t>%，较年初预算数增加5.76万元，增长8.9%，主要原因是</w:t>
      </w:r>
      <w:r>
        <w:rPr>
          <w:rFonts w:hint="eastAsia" w:ascii="方正仿宋_GBK" w:hAnsi="方正仿宋_GBK" w:eastAsia="方正仿宋_GBK" w:cs="方正仿宋_GBK"/>
          <w:color w:val="auto"/>
          <w:sz w:val="32"/>
          <w:szCs w:val="32"/>
          <w:shd w:val="clear" w:color="auto" w:fill="FFFFFF"/>
          <w:lang w:eastAsia="zh-CN"/>
        </w:rPr>
        <w:t>预算追加绩效清算</w:t>
      </w:r>
      <w:r>
        <w:rPr>
          <w:rFonts w:ascii="方正仿宋_GBK" w:hAnsi="方正仿宋_GBK" w:eastAsia="方正仿宋_GBK" w:cs="方正仿宋_GBK"/>
          <w:color w:val="auto"/>
          <w:sz w:val="32"/>
          <w:szCs w:val="32"/>
          <w:shd w:val="clear" w:color="auto" w:fill="FFFFFF"/>
        </w:rPr>
        <w:t>。</w:t>
      </w:r>
    </w:p>
    <w:p w14:paraId="3D7B881B">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住房保障支出4.98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4.29</w:t>
      </w:r>
      <w:r>
        <w:rPr>
          <w:rFonts w:ascii="方正仿宋_GBK" w:hAnsi="方正仿宋_GBK" w:eastAsia="方正仿宋_GBK" w:cs="方正仿宋_GBK"/>
          <w:color w:val="auto"/>
          <w:sz w:val="32"/>
          <w:szCs w:val="32"/>
          <w:shd w:val="clear" w:color="auto" w:fill="FFFFFF"/>
        </w:rPr>
        <w:t>%，较年初预算数增加0.54万元，增长12.2%。</w:t>
      </w:r>
    </w:p>
    <w:p w14:paraId="36888900">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（四）一般公共预算财政拨款基本支出决算情况说明</w:t>
      </w:r>
    </w:p>
    <w:p w14:paraId="70BFE90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116.28</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108.46</w:t>
      </w:r>
      <w:r>
        <w:rPr>
          <w:rFonts w:ascii="方正仿宋_GBK" w:hAnsi="方正仿宋_GBK" w:eastAsia="方正仿宋_GBK" w:cs="方正仿宋_GBK"/>
          <w:color w:val="auto"/>
          <w:sz w:val="32"/>
          <w:szCs w:val="32"/>
          <w:shd w:val="clear" w:color="auto" w:fill="FFFFFF"/>
        </w:rPr>
        <w:t>万元，与2023年度相比，增加15.91万元，增长17.2%，主要原因是</w:t>
      </w:r>
      <w:r>
        <w:rPr>
          <w:rFonts w:hint="eastAsia" w:ascii="方正仿宋_GBK" w:hAnsi="方正仿宋_GBK" w:eastAsia="方正仿宋_GBK" w:cs="方正仿宋_GBK"/>
          <w:color w:val="auto"/>
          <w:sz w:val="32"/>
          <w:szCs w:val="32"/>
          <w:shd w:val="clear" w:color="auto" w:fill="FFFFFF"/>
          <w:lang w:eastAsia="zh-CN"/>
        </w:rPr>
        <w:t>年中补缴养老和职业年金。</w:t>
      </w:r>
      <w:r>
        <w:rPr>
          <w:rFonts w:hint="eastAsia" w:ascii="方正仿宋_GBK" w:hAnsi="方正仿宋_GBK" w:eastAsia="方正仿宋_GBK" w:cs="方正仿宋_GBK"/>
          <w:color w:val="auto"/>
          <w:sz w:val="32"/>
          <w:szCs w:val="32"/>
          <w:shd w:val="clear" w:color="auto" w:fill="FFFFFF"/>
        </w:rPr>
        <w:t>人员经费用途主要包括人员经费用途主要包括工资福利支出。</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7.82</w:t>
      </w:r>
      <w:r>
        <w:rPr>
          <w:rFonts w:ascii="方正仿宋_GBK" w:hAnsi="方正仿宋_GBK" w:eastAsia="方正仿宋_GBK" w:cs="方正仿宋_GBK"/>
          <w:color w:val="auto"/>
          <w:sz w:val="32"/>
          <w:szCs w:val="32"/>
          <w:shd w:val="clear" w:color="auto" w:fill="FFFFFF"/>
        </w:rPr>
        <w:t>万元，与2023年度相比，减少0.29万元，下降3.6%，</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经费压缩。</w:t>
      </w:r>
      <w:r>
        <w:rPr>
          <w:rFonts w:hint="eastAsia" w:ascii="方正仿宋_GBK" w:hAnsi="方正仿宋_GBK" w:eastAsia="方正仿宋_GBK" w:cs="方正仿宋_GBK"/>
          <w:color w:val="auto"/>
          <w:sz w:val="32"/>
          <w:szCs w:val="32"/>
          <w:shd w:val="clear" w:color="auto" w:fill="FFFFFF"/>
        </w:rPr>
        <w:t>公用经费用途主要包括办公费、邮电费、电费、水费、工会经费、福利费、劳务费、其他商品服务支出等</w:t>
      </w:r>
      <w:r>
        <w:rPr>
          <w:rFonts w:hint="eastAsia" w:ascii="方正仿宋_GBK" w:hAnsi="方正仿宋_GBK" w:eastAsia="方正仿宋_GBK" w:cs="方正仿宋_GBK"/>
          <w:color w:val="auto"/>
          <w:sz w:val="32"/>
          <w:szCs w:val="32"/>
          <w:shd w:val="clear" w:color="auto" w:fill="FFFFFF"/>
          <w:lang w:eastAsia="zh-CN"/>
        </w:rPr>
        <w:t>。</w:t>
      </w:r>
    </w:p>
    <w:p w14:paraId="2793F31C">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（五）政府性基金预算收支决算情况说明</w:t>
      </w:r>
    </w:p>
    <w:p w14:paraId="07C8463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度无政府性基金预算财政拨款收支。</w:t>
      </w:r>
    </w:p>
    <w:p w14:paraId="76A534D4">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（六）国有资本经营预算财政拨款支出决算情况说明</w:t>
      </w:r>
    </w:p>
    <w:p w14:paraId="1A49F001">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6EBB2792">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rPr>
        <w:t>三、“三公”经费情况说明</w:t>
      </w:r>
    </w:p>
    <w:p w14:paraId="05E73BA3">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（一）“三公”经费支出总体情况说明</w:t>
      </w:r>
    </w:p>
    <w:p w14:paraId="069BD1D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“三公”经费支出。</w:t>
      </w:r>
    </w:p>
    <w:p w14:paraId="1D81B7B2">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（二）“三公”经费分项支出情况</w:t>
      </w:r>
    </w:p>
    <w:p w14:paraId="6349440D">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“三公”经费支出。</w:t>
      </w:r>
    </w:p>
    <w:p w14:paraId="41244952">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（三）“三公”经费实物量情况</w:t>
      </w:r>
    </w:p>
    <w:p w14:paraId="7CE818B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本单位无</w:t>
      </w:r>
      <w:r>
        <w:rPr>
          <w:rFonts w:ascii="方正仿宋_GBK" w:hAnsi="方正仿宋_GBK" w:eastAsia="方正仿宋_GBK" w:cs="方正仿宋_GBK"/>
          <w:color w:val="auto"/>
          <w:sz w:val="32"/>
          <w:szCs w:val="32"/>
          <w:shd w:val="clear" w:color="auto" w:fill="FFFFFF"/>
        </w:rPr>
        <w:t>“三公”经费支出。</w:t>
      </w:r>
    </w:p>
    <w:p w14:paraId="348534EB">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9"/>
          <w:rFonts w:hint="default" w:ascii="方正仿宋_GBK" w:hAnsi="方正仿宋_GBK" w:eastAsia="方正仿宋_GBK" w:cs="方正仿宋_GBK"/>
          <w:color w:val="auto"/>
          <w:sz w:val="32"/>
          <w:szCs w:val="32"/>
          <w:shd w:val="clear" w:color="auto" w:fill="FFFFFF"/>
        </w:rPr>
      </w:pPr>
      <w:r>
        <w:rPr>
          <w:rStyle w:val="9"/>
          <w:rFonts w:hint="eastAsia" w:ascii="黑体" w:hAnsi="黑体" w:eastAsia="黑体" w:cs="黑体"/>
          <w:color w:val="auto"/>
          <w:sz w:val="32"/>
          <w:szCs w:val="32"/>
          <w:shd w:val="clear" w:color="auto" w:fill="FFFFFF"/>
        </w:rPr>
        <w:t>四、其他需要说明的事项</w:t>
      </w:r>
    </w:p>
    <w:p w14:paraId="3D1C1371">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（一）财政拨款会议费和培训费情况说明</w:t>
      </w:r>
    </w:p>
    <w:p w14:paraId="647F8B2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万元，与2023年度相比，减少0.07万元，下降100.0%，主要原因是</w:t>
      </w:r>
      <w:r>
        <w:rPr>
          <w:rFonts w:hint="eastAsia" w:ascii="方正仿宋_GBK" w:hAnsi="方正仿宋_GBK" w:eastAsia="方正仿宋_GBK" w:cs="方正仿宋_GBK"/>
          <w:color w:val="auto"/>
          <w:sz w:val="32"/>
          <w:szCs w:val="32"/>
          <w:shd w:val="clear" w:color="auto" w:fill="FFFFFF"/>
          <w:lang w:eastAsia="zh-CN"/>
        </w:rPr>
        <w:t>本年度单位无会议安排</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0.55</w:t>
      </w:r>
      <w:r>
        <w:rPr>
          <w:rFonts w:ascii="方正仿宋_GBK" w:hAnsi="方正仿宋_GBK" w:eastAsia="方正仿宋_GBK" w:cs="方正仿宋_GBK"/>
          <w:color w:val="auto"/>
          <w:sz w:val="32"/>
          <w:szCs w:val="32"/>
          <w:shd w:val="clear" w:color="auto" w:fill="FFFFFF"/>
        </w:rPr>
        <w:t>万元，与2023年度相比，增加0.50万元，增长1000.0%，主要原因是</w:t>
      </w:r>
      <w:r>
        <w:rPr>
          <w:rFonts w:hint="eastAsia" w:ascii="方正仿宋_GBK" w:hAnsi="方正仿宋_GBK" w:eastAsia="方正仿宋_GBK" w:cs="方正仿宋_GBK"/>
          <w:color w:val="auto"/>
          <w:sz w:val="32"/>
          <w:szCs w:val="32"/>
          <w:shd w:val="clear" w:color="auto" w:fill="FFFFFF"/>
          <w:lang w:eastAsia="zh-CN"/>
        </w:rPr>
        <w:t>培训场次增长</w:t>
      </w:r>
      <w:r>
        <w:rPr>
          <w:rFonts w:ascii="方正仿宋_GBK" w:hAnsi="方正仿宋_GBK" w:eastAsia="方正仿宋_GBK" w:cs="方正仿宋_GBK"/>
          <w:color w:val="auto"/>
          <w:sz w:val="32"/>
          <w:szCs w:val="32"/>
          <w:shd w:val="clear" w:color="auto" w:fill="FFFFFF"/>
        </w:rPr>
        <w:t>。</w:t>
      </w:r>
    </w:p>
    <w:p w14:paraId="588FB678">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（二）机关运行经费情况说明</w:t>
      </w:r>
    </w:p>
    <w:p w14:paraId="190CB9AC">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0" w:firstLineChars="200"/>
        <w:jc w:val="left"/>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按照单位决算列报口径，我单位不在机关运行经费统计范围之内。</w:t>
      </w:r>
    </w:p>
    <w:p w14:paraId="5EA2CF2A">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（三）国有资产占用情况说明</w:t>
      </w:r>
    </w:p>
    <w:p w14:paraId="1A10402E">
      <w:pPr>
        <w:pStyle w:val="11"/>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78" w:lineRule="exact"/>
        <w:ind w:left="0" w:right="0" w:firstLine="640"/>
        <w:jc w:val="both"/>
        <w:textAlignment w:val="auto"/>
        <w:rPr>
          <w:rFonts w:hint="eastAsia"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kern w:val="0"/>
          <w:sz w:val="32"/>
          <w:szCs w:val="32"/>
          <w:shd w:val="clear" w:fill="FFFFFF"/>
        </w:rPr>
        <w:t>本单位资产统一在上级单位管理，无国有资产情况。</w:t>
      </w:r>
    </w:p>
    <w:p w14:paraId="3E4B0A03">
      <w:pPr>
        <w:pStyle w:val="10"/>
        <w:keepNext w:val="0"/>
        <w:keepLines w:val="0"/>
        <w:pageBreakBefore w:val="0"/>
        <w:widowControl/>
        <w:kinsoku/>
        <w:wordWrap/>
        <w:overflowPunct/>
        <w:topLinePunct w:val="0"/>
        <w:autoSpaceDE w:val="0"/>
        <w:autoSpaceDN/>
        <w:bidi w:val="0"/>
        <w:adjustRightInd/>
        <w:spacing w:beforeAutospacing="0" w:afterAutospacing="0" w:line="578" w:lineRule="exact"/>
        <w:ind w:firstLine="640"/>
        <w:textAlignment w:val="auto"/>
        <w:rPr>
          <w:rFonts w:hint="eastAsia" w:ascii="方正仿宋_GBK" w:hAnsi="方正仿宋_GBK" w:eastAsia="方正仿宋_GBK" w:cs="方正仿宋_GBK"/>
          <w:b/>
          <w:bCs/>
          <w:color w:val="auto"/>
          <w:sz w:val="32"/>
          <w:szCs w:val="32"/>
          <w:shd w:val="clear" w:color="auto" w:fill="FFFFFF"/>
          <w:lang w:bidi="ar"/>
        </w:rPr>
      </w:pPr>
      <w:r>
        <w:rPr>
          <w:rFonts w:hint="eastAsia" w:ascii="方正仿宋_GBK" w:hAnsi="方正仿宋_GBK" w:eastAsia="方正仿宋_GBK" w:cs="方正仿宋_GBK"/>
          <w:b/>
          <w:bCs/>
          <w:color w:val="auto"/>
          <w:sz w:val="32"/>
          <w:szCs w:val="32"/>
          <w:shd w:val="clear" w:color="auto" w:fill="FFFFFF"/>
          <w:lang w:bidi="ar"/>
        </w:rPr>
        <w:t>（四）政府采购支出情况说明</w:t>
      </w:r>
    </w:p>
    <w:p w14:paraId="6C17CBA2">
      <w:pPr>
        <w:pStyle w:val="11"/>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78" w:lineRule="exact"/>
        <w:ind w:left="0" w:right="0" w:firstLine="64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kern w:val="0"/>
          <w:sz w:val="32"/>
          <w:szCs w:val="32"/>
          <w:shd w:val="clear" w:fill="FFFFFF"/>
        </w:rPr>
        <w:t>本单位政府采购由上级单位统一实施，故无此项支出。</w:t>
      </w:r>
    </w:p>
    <w:p w14:paraId="2104E5B1">
      <w:pPr>
        <w:pStyle w:val="5"/>
        <w:keepNext w:val="0"/>
        <w:keepLines w:val="0"/>
        <w:pageBreakBefore w:val="0"/>
        <w:widowControl/>
        <w:numPr>
          <w:ilvl w:val="0"/>
          <w:numId w:val="1"/>
        </w:numPr>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rPr>
        <w:t>预算绩效管理情况说明</w:t>
      </w:r>
    </w:p>
    <w:p w14:paraId="15174F55">
      <w:pPr>
        <w:pStyle w:val="11"/>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78" w:lineRule="exact"/>
        <w:ind w:left="0" w:right="0" w:firstLine="640"/>
        <w:jc w:val="both"/>
        <w:textAlignment w:val="auto"/>
        <w:rPr>
          <w:rFonts w:hint="eastAsia" w:ascii="方正仿宋_GBK" w:hAnsi="方正仿宋_GBK" w:eastAsia="方正仿宋_GBK" w:cs="方正仿宋_GBK"/>
          <w:color w:val="auto"/>
          <w:sz w:val="32"/>
          <w:szCs w:val="32"/>
          <w:shd w:val="clear" w:color="auto" w:fill="FFFFFF"/>
          <w:lang w:bidi="ar"/>
        </w:rPr>
      </w:pPr>
      <w:r>
        <w:rPr>
          <w:rFonts w:hint="eastAsia" w:ascii="方正仿宋_GBK" w:hAnsi="方正仿宋_GBK" w:eastAsia="方正仿宋_GBK" w:cs="方正仿宋_GBK"/>
          <w:color w:val="auto"/>
          <w:kern w:val="0"/>
          <w:sz w:val="32"/>
          <w:szCs w:val="32"/>
          <w:shd w:val="clear" w:fill="FFFFFF"/>
        </w:rPr>
        <w:t>本单位无项目支出，因此本年度不涉及此项工作。</w:t>
      </w:r>
    </w:p>
    <w:p w14:paraId="151CCA44">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textAlignment w:val="auto"/>
        <w:rPr>
          <w:rStyle w:val="9"/>
          <w:rFonts w:hint="eastAsia" w:ascii="方正仿宋_GBK" w:hAnsi="方正仿宋_GBK" w:eastAsia="方正仿宋_GBK" w:cs="方正仿宋_GBK"/>
          <w:color w:val="auto"/>
          <w:sz w:val="32"/>
          <w:szCs w:val="32"/>
          <w:shd w:val="clear" w:color="auto" w:fill="FFFFFF"/>
          <w:lang w:val="en-US" w:eastAsia="zh-CN"/>
        </w:rPr>
      </w:pPr>
      <w:r>
        <w:rPr>
          <w:rStyle w:val="9"/>
          <w:rFonts w:hint="eastAsia" w:ascii="方正仿宋_GBK" w:hAnsi="方正仿宋_GBK" w:eastAsia="方正仿宋_GBK" w:cs="方正仿宋_GBK"/>
          <w:color w:val="auto"/>
          <w:sz w:val="32"/>
          <w:szCs w:val="32"/>
          <w:shd w:val="clear" w:color="auto" w:fill="FFFFFF"/>
          <w:lang w:val="en-US" w:eastAsia="zh-CN"/>
        </w:rPr>
        <w:t xml:space="preserve">  </w:t>
      </w:r>
      <w:r>
        <w:rPr>
          <w:rStyle w:val="9"/>
          <w:rFonts w:hint="eastAsia" w:ascii="黑体" w:hAnsi="黑体" w:eastAsia="黑体" w:cs="黑体"/>
          <w:color w:val="auto"/>
          <w:sz w:val="32"/>
          <w:szCs w:val="32"/>
          <w:shd w:val="clear" w:color="auto" w:fill="FFFFFF"/>
          <w:lang w:val="en-US" w:eastAsia="zh-CN"/>
        </w:rPr>
        <w:t>六、专业名词解释</w:t>
      </w:r>
    </w:p>
    <w:p w14:paraId="68C0BC0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以下为常见专业名词解释目录，仅供参考，</w:t>
      </w:r>
    </w:p>
    <w:p w14:paraId="02241338">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（一）财政拨款收入</w:t>
      </w:r>
      <w:r>
        <w:rPr>
          <w:rFonts w:hint="eastAsia" w:ascii="方正仿宋_GBK" w:hAnsi="方正仿宋_GBK" w:eastAsia="方正仿宋_GBK" w:cs="方正仿宋_GBK"/>
          <w:color w:val="auto"/>
          <w:kern w:val="0"/>
          <w:sz w:val="32"/>
          <w:szCs w:val="32"/>
          <w:shd w:val="clear" w:fill="FFFFFF"/>
        </w:rPr>
        <w:t>：指本年度从本级财政单位取得的财政拨款，包括一般公共预算财政拨款和政府性基金预算财政拨款。</w:t>
      </w:r>
    </w:p>
    <w:p w14:paraId="11BEDAE5">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（二）年初结转和结余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6DAB038C">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（三）年末结转和结余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01C57B4B">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（四）基本支出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843F16F">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（五）项目支出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2659B8D6">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（六）“三公”经费</w:t>
      </w:r>
      <w:r>
        <w:rPr>
          <w:rFonts w:hint="eastAsia" w:ascii="方正仿宋_GBK" w:hAnsi="方正仿宋_GBK" w:eastAsia="方正仿宋_GBK" w:cs="方正仿宋_GBK"/>
          <w:color w:val="auto"/>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4F62C6A">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（七）机关运行经费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7797DD4">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（八）工资福利支出（支出经济分类科目类级）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1E90A5E6">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（九）商品和服务支出（支出经济分类科目类级）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16BB9640">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（十）对个人和家庭的补助（支出经济分类科目类级）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0C6D8A79">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jc w:val="lef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val="0"/>
          <w:color w:val="auto"/>
          <w:sz w:val="32"/>
          <w:szCs w:val="32"/>
          <w:shd w:val="clear" w:fill="FFFFFF"/>
        </w:rPr>
        <w:t>七、决算公开联系方式及信息反馈渠道</w:t>
      </w:r>
    </w:p>
    <w:p w14:paraId="63E68D7F">
      <w:pPr>
        <w:pStyle w:val="11"/>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0" w:firstLineChars="200"/>
        <w:jc w:val="left"/>
        <w:textAlignment w:val="auto"/>
        <w:rPr>
          <w:rStyle w:val="9"/>
          <w:rFonts w:hint="eastAsia"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rPr>
        <w:t>本单位决算公开信息反馈和联系方式： 023-7922343</w:t>
      </w:r>
      <w:r>
        <w:rPr>
          <w:rFonts w:hint="eastAsia" w:ascii="方正仿宋_GBK" w:hAnsi="方正仿宋_GBK" w:eastAsia="方正仿宋_GBK" w:cs="方正仿宋_GBK"/>
          <w:color w:val="auto"/>
          <w:kern w:val="0"/>
          <w:sz w:val="32"/>
          <w:szCs w:val="32"/>
          <w:shd w:val="clear" w:fill="FFFFFF"/>
          <w:lang w:val="en-US" w:eastAsia="zh-CN"/>
        </w:rPr>
        <w:t>0</w:t>
      </w:r>
      <w:bookmarkStart w:id="0" w:name="_GoBack"/>
      <w:bookmarkEnd w:id="0"/>
    </w:p>
    <w:p w14:paraId="62BF1159">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5A1781FD">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15632B87">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53A61DF8">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4548B60">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3EA68FE9">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286479C3">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5F0EDCC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4A119D05">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555D353">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重庆市黔江区森林资源监测中心</w:t>
            </w:r>
          </w:p>
        </w:tc>
        <w:tc>
          <w:tcPr>
            <w:tcW w:w="4358" w:type="dxa"/>
            <w:tcBorders>
              <w:top w:val="nil"/>
              <w:left w:val="nil"/>
              <w:bottom w:val="nil"/>
              <w:right w:val="nil"/>
            </w:tcBorders>
            <w:shd w:val="clear" w:color="auto" w:fill="auto"/>
            <w:noWrap/>
            <w:tcMar>
              <w:top w:w="15" w:type="dxa"/>
              <w:left w:w="15" w:type="dxa"/>
              <w:right w:w="15" w:type="dxa"/>
            </w:tcMar>
            <w:vAlign w:val="bottom"/>
          </w:tcPr>
          <w:p w14:paraId="1095220F">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587F8073">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26E1072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3D8D855">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52F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38F5F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266D2DB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3C5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C167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3C8E93">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4D94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43A824B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9EB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0F7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B847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96D2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2A9C77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1D8F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13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338A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C647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C08A19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20F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F334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8FC8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F14E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CA43E4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98E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479F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9C36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5BC7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2B0EB6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7A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7BB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E9AE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2C8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DD8F62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1D7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9284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3025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3533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0E65D4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FB6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3C1D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513E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814F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76C20C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4D60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170E8B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DB7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84D5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34.13</w:t>
            </w:r>
            <w:r>
              <w:rPr>
                <w:rFonts w:hint="eastAsia" w:cs="宋体"/>
                <w:b w:val="0"/>
                <w:bCs w:val="0"/>
                <w:color w:val="000000"/>
                <w:sz w:val="21"/>
                <w:szCs w:val="21"/>
                <w:lang w:val="en-US" w:eastAsia="zh-CN" w:bidi="ar"/>
              </w:rPr>
              <w:t xml:space="preserve"> </w:t>
            </w:r>
          </w:p>
        </w:tc>
      </w:tr>
      <w:tr w14:paraId="65B5A6D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31C21">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94729">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0099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F6E3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6.84</w:t>
            </w:r>
            <w:r>
              <w:rPr>
                <w:rFonts w:hint="eastAsia" w:cs="宋体"/>
                <w:b w:val="0"/>
                <w:bCs w:val="0"/>
                <w:color w:val="000000"/>
                <w:sz w:val="21"/>
                <w:szCs w:val="21"/>
                <w:lang w:val="en-US" w:eastAsia="zh-CN" w:bidi="ar"/>
              </w:rPr>
              <w:t xml:space="preserve"> </w:t>
            </w:r>
          </w:p>
        </w:tc>
      </w:tr>
      <w:tr w14:paraId="1A4C224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01AFF">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37056C">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B980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83869">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39430C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679E8">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BD449">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8E87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C7B5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569080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B1BC4">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0D74C">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77A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0961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70.32</w:t>
            </w:r>
            <w:r>
              <w:rPr>
                <w:rFonts w:hint="eastAsia" w:cs="宋体"/>
                <w:b w:val="0"/>
                <w:bCs w:val="0"/>
                <w:color w:val="000000"/>
                <w:sz w:val="21"/>
                <w:szCs w:val="21"/>
                <w:lang w:val="en-US" w:eastAsia="zh-CN" w:bidi="ar"/>
              </w:rPr>
              <w:t xml:space="preserve"> </w:t>
            </w:r>
          </w:p>
        </w:tc>
      </w:tr>
      <w:tr w14:paraId="13FC095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D1979C">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ED0F7">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9BA8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49D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9D88C0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38A4E">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2589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834C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5B7A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CC695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D61B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6C56">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0C58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988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A728FD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5705C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FC69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D253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98D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19978A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84897">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C612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33A0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DD1F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6D3EB4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696AF0">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1012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4471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EA9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CCEEA0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BD075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A077">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2B62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2B7E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4.98</w:t>
            </w:r>
            <w:r>
              <w:rPr>
                <w:rFonts w:hint="eastAsia" w:cs="宋体"/>
                <w:b w:val="0"/>
                <w:bCs w:val="0"/>
                <w:color w:val="000000"/>
                <w:sz w:val="21"/>
                <w:szCs w:val="21"/>
                <w:lang w:val="en-US" w:eastAsia="zh-CN" w:bidi="ar"/>
              </w:rPr>
              <w:t xml:space="preserve"> </w:t>
            </w:r>
          </w:p>
        </w:tc>
      </w:tr>
      <w:tr w14:paraId="6B0049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BE4A0">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8082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0CEE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759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8851DA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9FBC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D647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EACD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9DB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698B5A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BEF9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3238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2218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0C1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6A9473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A5DB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E44A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3CB3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3C9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CB2E48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D50CC9">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9A2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7328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BAC9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EBA8CF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6A490">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F8BD9">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C1D5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C61E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31499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32EED3">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0F739">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DFBC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54B8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687BA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0416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D3B0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C909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BF9C">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r>
      <w:tr w14:paraId="2FCF90A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6C6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EA71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005F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707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2B454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618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19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F1C1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2E50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9E1F958">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A06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F0DC">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362E7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60368">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r>
    </w:tbl>
    <w:p w14:paraId="3AE98F0C">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6BED819">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16840FEB">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57C3A364">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4238F93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3AD5631A">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4ECAE491">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重庆市黔江区森林资源监测中心</w:t>
            </w:r>
          </w:p>
        </w:tc>
        <w:tc>
          <w:tcPr>
            <w:tcW w:w="2412" w:type="dxa"/>
            <w:tcBorders>
              <w:top w:val="nil"/>
              <w:left w:val="nil"/>
              <w:bottom w:val="nil"/>
              <w:right w:val="nil"/>
            </w:tcBorders>
            <w:shd w:val="clear" w:color="auto" w:fill="auto"/>
            <w:noWrap/>
            <w:tcMar>
              <w:top w:w="15" w:type="dxa"/>
              <w:left w:w="15" w:type="dxa"/>
              <w:right w:w="15" w:type="dxa"/>
            </w:tcMar>
            <w:vAlign w:val="bottom"/>
          </w:tcPr>
          <w:p w14:paraId="5B811A14">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46A6D68">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4805275">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3CA7766">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E6C8E38">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F475A05">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B2363D8">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7FAF16A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3FA24B99">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62D5D797">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010F57B5">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1B18BEE8">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3B4C022">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918B120">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B79F087">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74B9E00">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6D0349C">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44C1993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DD34EC8">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7A06EF20">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5B3E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970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65A9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B4339E1">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AB17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797A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E6A8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3CE8373A">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13A5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B2D51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4DFC42">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074A7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6AEB87">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674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56F4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30D78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65A22">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682DE">
            <w:pPr>
              <w:jc w:val="center"/>
              <w:rPr>
                <w:rFonts w:hint="eastAsia" w:ascii="宋体" w:hAnsi="宋体" w:eastAsia="宋体" w:cs="宋体"/>
                <w:b/>
                <w:i w:val="0"/>
                <w:color w:val="000000"/>
                <w:sz w:val="22"/>
                <w:szCs w:val="22"/>
                <w:u w:val="none"/>
              </w:rPr>
            </w:pPr>
          </w:p>
        </w:tc>
      </w:tr>
      <w:tr w14:paraId="7CB3671E">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A31D8">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EE70291">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73C58">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3903F">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7D468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C2240">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2E02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F2F8B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5E0830">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E32767">
            <w:pPr>
              <w:jc w:val="center"/>
              <w:rPr>
                <w:rFonts w:hint="eastAsia" w:ascii="宋体" w:hAnsi="宋体" w:eastAsia="宋体" w:cs="宋体"/>
                <w:b/>
                <w:i w:val="0"/>
                <w:color w:val="000000"/>
                <w:sz w:val="22"/>
                <w:szCs w:val="22"/>
                <w:u w:val="none"/>
              </w:rPr>
            </w:pPr>
          </w:p>
        </w:tc>
      </w:tr>
      <w:tr w14:paraId="439D6309">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2E6B1">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0F41EAF">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8C86E3">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1F75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2690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E567A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DBE5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66A98D">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978FA2">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0D30A">
            <w:pPr>
              <w:jc w:val="center"/>
              <w:rPr>
                <w:rFonts w:hint="eastAsia" w:ascii="宋体" w:hAnsi="宋体" w:eastAsia="宋体" w:cs="宋体"/>
                <w:b/>
                <w:i w:val="0"/>
                <w:color w:val="000000"/>
                <w:sz w:val="22"/>
                <w:szCs w:val="22"/>
                <w:u w:val="none"/>
              </w:rPr>
            </w:pPr>
          </w:p>
        </w:tc>
      </w:tr>
      <w:tr w14:paraId="47C60CB9">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73D95">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094114D">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269E7D">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9765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48EA1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23F3CD">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5AEAE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69BA9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88841">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B9923C">
            <w:pPr>
              <w:jc w:val="center"/>
              <w:rPr>
                <w:rFonts w:hint="eastAsia" w:ascii="宋体" w:hAnsi="宋体" w:eastAsia="宋体" w:cs="宋体"/>
                <w:b/>
                <w:i w:val="0"/>
                <w:color w:val="000000"/>
                <w:sz w:val="22"/>
                <w:szCs w:val="22"/>
                <w:u w:val="none"/>
              </w:rPr>
            </w:pPr>
          </w:p>
        </w:tc>
      </w:tr>
      <w:tr w14:paraId="19C86F29">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BF3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EE81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116.28</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726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116.28</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78A2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E36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43D8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8D5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958F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FEB5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0720304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636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937B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84F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34.13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B2B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34.13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C68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28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9E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F5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679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3E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FBA675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E9C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45B8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05B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26.58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647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26.58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BB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8C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A4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32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CB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4EB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27690C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DD4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8F32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993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6D9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FE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AF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DF0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45E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67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2D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99FE12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9E73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947B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428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55D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EC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1D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B9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61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AF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39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39861B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B17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55D2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F2A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779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3A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03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20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759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8E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B5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34CB2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C41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2267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C60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62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A6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74D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6B2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B25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81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8E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2B6474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AF1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0A74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40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070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20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82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5D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62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14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438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76AC59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5E51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970B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E4A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CC0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3BC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1A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824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3B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92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5C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1FCE12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5DC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A359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3D1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D1C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75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12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48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D18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BE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77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321A9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AEF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0BB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038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8C9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B37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4D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47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09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EF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2D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D6D5BB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D3E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B80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B1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4ED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EF8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BF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28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9C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A1E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07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6DF8EF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A475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DD4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889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98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6A9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B5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24E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74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559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EB9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33664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CB5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941A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D04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791B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49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96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2A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8F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92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BB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7D9D4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62F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B986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0B6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70.32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6B4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70.32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BD8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CE2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89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61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AD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6F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058EE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BC6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B8BF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582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5A0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06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B6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3C5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6B9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F8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D9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1DE4A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309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BAE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7C4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707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01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CE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95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08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A9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26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EB4A0A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1EB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2DEA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D1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4.98</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9A4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4.98</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C2E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58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1D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32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A6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A8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5202524F">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0019DBDF">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28E72E51">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59B68DC1">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6D01262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09F26832">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50DBE25B">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重庆市黔江区森林资源监测中心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23108F7E">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78088CA">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6216167">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6C06835">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89E3D91">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6A2C4A8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09819023">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65753CA6">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6D61F6B">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4235834">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84A6C80">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CAC0C46">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54DBA8D">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2E21ED9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9B6547D">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6E761C6">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E4A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22A5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048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5DDC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6E76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8F64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24B44C88">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5F3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E2383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0E67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6049CA">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F66E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CC66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36D92">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71768">
            <w:pPr>
              <w:jc w:val="center"/>
              <w:rPr>
                <w:rFonts w:hint="eastAsia" w:ascii="宋体" w:hAnsi="宋体" w:eastAsia="宋体" w:cs="宋体"/>
                <w:b/>
                <w:i w:val="0"/>
                <w:color w:val="000000"/>
                <w:sz w:val="22"/>
                <w:szCs w:val="22"/>
                <w:u w:val="none"/>
              </w:rPr>
            </w:pPr>
          </w:p>
        </w:tc>
      </w:tr>
      <w:tr w14:paraId="6DE2EC0C">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DDE4EE">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D5979DA">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0216E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199C2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7C67D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3F4DE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B95A27">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2989C1">
            <w:pPr>
              <w:jc w:val="center"/>
              <w:rPr>
                <w:rFonts w:hint="eastAsia" w:ascii="宋体" w:hAnsi="宋体" w:eastAsia="宋体" w:cs="宋体"/>
                <w:b/>
                <w:i w:val="0"/>
                <w:color w:val="000000"/>
                <w:sz w:val="22"/>
                <w:szCs w:val="22"/>
                <w:u w:val="none"/>
              </w:rPr>
            </w:pPr>
          </w:p>
        </w:tc>
      </w:tr>
      <w:tr w14:paraId="11716E0F">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1604B">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824E67A">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8197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C667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D836E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9F996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FBA00">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B5E511">
            <w:pPr>
              <w:jc w:val="center"/>
              <w:rPr>
                <w:rFonts w:hint="eastAsia" w:ascii="宋体" w:hAnsi="宋体" w:eastAsia="宋体" w:cs="宋体"/>
                <w:b/>
                <w:i w:val="0"/>
                <w:color w:val="000000"/>
                <w:sz w:val="22"/>
                <w:szCs w:val="22"/>
                <w:u w:val="none"/>
              </w:rPr>
            </w:pPr>
          </w:p>
        </w:tc>
      </w:tr>
      <w:tr w14:paraId="63D26C23">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47ABD">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7318F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A818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F154B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2FF22C">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0E97E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B3A04A">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F3940B">
            <w:pPr>
              <w:jc w:val="center"/>
              <w:rPr>
                <w:rFonts w:hint="eastAsia" w:ascii="宋体" w:hAnsi="宋体" w:eastAsia="宋体" w:cs="宋体"/>
                <w:b/>
                <w:i w:val="0"/>
                <w:color w:val="000000"/>
                <w:sz w:val="22"/>
                <w:szCs w:val="22"/>
                <w:u w:val="none"/>
              </w:rPr>
            </w:pPr>
          </w:p>
        </w:tc>
      </w:tr>
      <w:tr w14:paraId="36B1190B">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D76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4C73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116.28</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281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116.28</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AE9F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23CC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30CD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9CB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23FC2B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94F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564D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E9B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34.13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C8C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34.13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5B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518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53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8C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88910A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C47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FF43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406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64B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26.58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C7C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FF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64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02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014E1D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A29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DA1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CD0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DA8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6.73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6C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86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40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DA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ED8C6D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554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E85C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E15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BEE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566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3D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5A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81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FA1B58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332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2E14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447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DB2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16.49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D4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C6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FE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37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8174AF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99D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7F8C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155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D63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7.56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AB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46F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89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B2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D41D47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3F6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0A8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5C7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A5F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96A3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9B1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BF2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622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C5AE1B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A72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A0B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6D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753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EA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D7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28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27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9AD89A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7E7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4CAF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BDBA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0FF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6.84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C2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4A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29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6D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6E7986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942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6011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BE2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915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E65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72A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CF3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630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464DA1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2FA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E91D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951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3A2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2.64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A7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E2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4C4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321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78373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B76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D955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5E0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8B7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C00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A1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F4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E9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79C311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C2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7747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6E2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73C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70.32</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B5B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D7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A2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924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1D14FF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037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6B41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4A7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70.32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9FE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70.32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D8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40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C4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885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99FD3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C51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0F06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684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C32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D6F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3D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DE6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394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C394A7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9D0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F776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4C6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56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4.98</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A3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02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CA8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806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E87831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916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DAB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1FF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4.98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5F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4.98</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04A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8D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D8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6B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6C29D534">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1F3B00E">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4804A7E7">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1A9D4108">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405E0AEC">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16570E14">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02F4E61F">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重庆市黔江区森林资源监测中心</w:t>
            </w:r>
          </w:p>
        </w:tc>
        <w:tc>
          <w:tcPr>
            <w:tcW w:w="3752" w:type="dxa"/>
            <w:tcBorders>
              <w:top w:val="nil"/>
              <w:left w:val="nil"/>
              <w:bottom w:val="nil"/>
              <w:right w:val="nil"/>
            </w:tcBorders>
            <w:shd w:val="clear" w:color="auto" w:fill="auto"/>
            <w:noWrap/>
            <w:tcMar>
              <w:top w:w="15" w:type="dxa"/>
              <w:left w:w="15" w:type="dxa"/>
              <w:right w:w="15" w:type="dxa"/>
            </w:tcMar>
            <w:vAlign w:val="bottom"/>
          </w:tcPr>
          <w:p w14:paraId="578B1EAD">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A23B6EB">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650A1FA">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F6D7ECF">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2B8397B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6A047542">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132EE04F">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1810C4CF">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AFC96CE">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B71CD85">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DCAC504">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4E7E195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C8DB6E5">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0198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70F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3E312A43">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E67A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D334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BD98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EDCE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1F97EF09">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45D81E">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101C5E">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7A1443">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965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CC1F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0402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0BE91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29E0BED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04AA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22A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5D6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DF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19C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DA9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BFF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11EEB4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0C2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345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06B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452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E66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1A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2F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55667F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838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173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70E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1AD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7A4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92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A56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0F9642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1F43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E4BE9">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13B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AF9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8BD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F99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422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70708B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18D1F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3ABAC">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406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0B7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12F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FC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C9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66CC53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D9DF8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48FC1">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3C0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C6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A3D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21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D8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61328C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DE488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E1AEA8">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C5C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19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B6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EBF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19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23D6B3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8508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296C66">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B02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D23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34.13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EA9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34.13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434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12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096AF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B003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3109A2">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4CB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3DC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6.84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F02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6.84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CF8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88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5595D1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AF24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B02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278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5C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EC8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082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C4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D0B7AD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4481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0F3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77F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64E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9FA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3D5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5F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742615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DC6B6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3442">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002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0FC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70.32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77B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70.32</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8FF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A76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D70C9D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7CF4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BEF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7FD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A8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F6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B4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42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57B186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60C3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CD1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3109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3F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71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4D3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AE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96762F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0C00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0D0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4CF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CBC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10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1D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6D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8FC49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0E7FF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B19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209D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90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0D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09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69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F32669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F3EC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9C3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43E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712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06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DD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5A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150BD6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089DE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645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A21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DE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8EE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28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EA7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D5EE90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E0D6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6FE2">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C83A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4A5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504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B2E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DE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24773C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0DC9D">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93D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C49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D47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5EA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42E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987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332D10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797F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8CA3">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69ED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5B7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204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2A2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D7D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F010F6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84EAF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305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7C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F18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AC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B1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87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2B51E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C8E9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1FD7">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333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BD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3E9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D8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86C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319423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DC10F0A">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792C">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127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136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ED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DB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6E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0CBE14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C1E0392">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E11A">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A44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A8B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E2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F0C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D80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4FC569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3DE2267">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53E0">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E69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22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B7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F5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F6A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568CBC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370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1A4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71E8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3E5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BDA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30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237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416D91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1B4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5C7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C92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CF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4F1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625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2C0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C94199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DAA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E5B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C70CA27">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88B893">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8017DB">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DE99BE">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42AFC">
            <w:pPr>
              <w:rPr>
                <w:rFonts w:hint="default" w:ascii="Arial" w:hAnsi="Arial" w:eastAsia="宋体" w:cs="Arial"/>
                <w:i w:val="0"/>
                <w:color w:val="000000"/>
                <w:sz w:val="20"/>
                <w:szCs w:val="20"/>
                <w:u w:val="none"/>
              </w:rPr>
            </w:pPr>
          </w:p>
        </w:tc>
      </w:tr>
      <w:tr w14:paraId="2753567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CAF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93F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1429E">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7F03">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CC7E">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D767">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9840">
            <w:pPr>
              <w:jc w:val="right"/>
              <w:rPr>
                <w:rFonts w:hint="eastAsia" w:ascii="宋体" w:hAnsi="宋体" w:eastAsia="宋体" w:cs="宋体"/>
                <w:i w:val="0"/>
                <w:color w:val="000000"/>
                <w:sz w:val="22"/>
                <w:szCs w:val="22"/>
                <w:u w:val="none"/>
              </w:rPr>
            </w:pPr>
          </w:p>
        </w:tc>
      </w:tr>
      <w:tr w14:paraId="1D4A1F1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6E03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3A7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F3EEC">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B52B">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CEFC">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26D6">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9F1B">
            <w:pPr>
              <w:jc w:val="right"/>
              <w:rPr>
                <w:rFonts w:hint="eastAsia" w:ascii="宋体" w:hAnsi="宋体" w:eastAsia="宋体" w:cs="宋体"/>
                <w:i w:val="0"/>
                <w:color w:val="000000"/>
                <w:sz w:val="22"/>
                <w:szCs w:val="22"/>
                <w:u w:val="none"/>
              </w:rPr>
            </w:pPr>
          </w:p>
        </w:tc>
      </w:tr>
      <w:tr w14:paraId="093E5F0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22D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94E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C3B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E897">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8EE7">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116.28</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3A59">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C8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16B468BB">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75CADA8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42F58691">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2F650D91">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2D968BD5">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44404876">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重庆市黔江区森林资源监测中心</w:t>
            </w:r>
          </w:p>
        </w:tc>
        <w:tc>
          <w:tcPr>
            <w:tcW w:w="4817" w:type="dxa"/>
            <w:tcBorders>
              <w:top w:val="nil"/>
              <w:left w:val="nil"/>
              <w:bottom w:val="nil"/>
              <w:right w:val="nil"/>
            </w:tcBorders>
            <w:shd w:val="clear" w:color="auto" w:fill="auto"/>
            <w:noWrap/>
            <w:tcMar>
              <w:top w:w="15" w:type="dxa"/>
              <w:left w:w="15" w:type="dxa"/>
              <w:right w:w="15" w:type="dxa"/>
            </w:tcMar>
            <w:vAlign w:val="bottom"/>
          </w:tcPr>
          <w:p w14:paraId="74F34DCA">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7FA3A0F">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5E0DBC9">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48123ACC">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43B97BA3">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786159D7">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F157A2D">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18CBDDD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17C17B1">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370B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527A7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6078B596">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5936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5C79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7F5F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1B98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CC99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319655CB">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F5489D">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5B2557">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3B0A42">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623A46">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66D3C6">
            <w:pPr>
              <w:jc w:val="center"/>
              <w:rPr>
                <w:rFonts w:hint="eastAsia" w:ascii="宋体" w:hAnsi="宋体" w:eastAsia="宋体" w:cs="宋体"/>
                <w:b/>
                <w:i w:val="0"/>
                <w:color w:val="000000"/>
                <w:sz w:val="22"/>
                <w:szCs w:val="22"/>
                <w:u w:val="none"/>
              </w:rPr>
            </w:pPr>
          </w:p>
        </w:tc>
      </w:tr>
      <w:tr w14:paraId="40EB9A67">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132F7D">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EB52C2">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96D9D6">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38D0EE">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F0F228">
            <w:pPr>
              <w:jc w:val="center"/>
              <w:rPr>
                <w:rFonts w:hint="eastAsia" w:ascii="宋体" w:hAnsi="宋体" w:eastAsia="宋体" w:cs="宋体"/>
                <w:b/>
                <w:i w:val="0"/>
                <w:color w:val="000000"/>
                <w:sz w:val="22"/>
                <w:szCs w:val="22"/>
                <w:u w:val="none"/>
              </w:rPr>
            </w:pPr>
          </w:p>
        </w:tc>
      </w:tr>
      <w:tr w14:paraId="6C508961">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76BA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E2F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116.28</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BBE0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116.28</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E53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1CAD362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1F0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9095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7DEF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34.13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D5D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34.13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2766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1C708D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2FD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4035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F9CA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26.58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C762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26.58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2CEE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42507D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457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188E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4180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6.73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839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6.73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477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B767C4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008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DFB6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69D0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0BF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3.36</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4F26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F51A19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FA0E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B1AD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4DDF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16.49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C6F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16.49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A0E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1EE890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394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6A86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3BB1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7.56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DEB9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7.56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F92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4DEEDD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5CB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BA7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6E79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7.56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439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7.56</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351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B3A3B0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07A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EC1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6B2B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6.84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590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6.84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5140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AE79DD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59C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A405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424D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6.84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CDD3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6.84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01B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5B863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570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7E9F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70F7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4.20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3D97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4.20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1D0E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FDD31B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654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259B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7BAC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9E23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2.64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BCF5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4AC6EB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847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51F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A44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70.32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293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70.32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B6C7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3ADFFA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47C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B8A1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9A7E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70.32</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C09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70.32</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E11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94E34C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18B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FB4A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1DC0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70.32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CFD9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70.32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6255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15036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07F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9204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19EB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4.98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6917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4.98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6A1A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5B690B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B3A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7AD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9C3B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4.98</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D5C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4.98</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3D0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DD2AB5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300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5D1C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09D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4.98</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69BB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4.98</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37C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4D9CBBAC">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7C7E6533">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6A6B3C08">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2B4DD919">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68AC4C6E">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5EF011D7">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重庆市黔江区森林资源监测中心</w:t>
            </w:r>
          </w:p>
        </w:tc>
        <w:tc>
          <w:tcPr>
            <w:tcW w:w="2829" w:type="dxa"/>
            <w:tcBorders>
              <w:top w:val="nil"/>
              <w:left w:val="nil"/>
              <w:bottom w:val="nil"/>
              <w:right w:val="nil"/>
            </w:tcBorders>
            <w:shd w:val="clear" w:color="auto" w:fill="auto"/>
            <w:noWrap/>
            <w:tcMar>
              <w:top w:w="15" w:type="dxa"/>
              <w:left w:w="15" w:type="dxa"/>
              <w:right w:w="15" w:type="dxa"/>
            </w:tcMar>
            <w:vAlign w:val="bottom"/>
          </w:tcPr>
          <w:p w14:paraId="118E5A37">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6B855615">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73C56AF6">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4141FADF">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2897229E">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3C6134A1">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6BF5677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6CB4196E">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2B9F757C">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2C2F266F">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2DAA3A6F">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2C5B2A03">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2DEF5FB3">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935B9FE">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6228AD2F">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312C06E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8DE9DF6">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A5B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FB114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00C37DAC">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CDF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9C88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70A9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8B73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A0A4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614A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83C4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B7FD7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262B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248A13AE">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E06BFE">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7878CB">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CC6C23">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05B72C">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CC8971">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16FAE2">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96A868">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27EBD8">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4023C2">
            <w:pPr>
              <w:jc w:val="center"/>
              <w:rPr>
                <w:rFonts w:hint="eastAsia" w:ascii="宋体" w:hAnsi="宋体" w:eastAsia="宋体" w:cs="宋体"/>
                <w:b/>
                <w:i w:val="0"/>
                <w:color w:val="000000"/>
                <w:sz w:val="22"/>
                <w:szCs w:val="22"/>
                <w:u w:val="none"/>
              </w:rPr>
            </w:pPr>
          </w:p>
        </w:tc>
      </w:tr>
      <w:tr w14:paraId="2B09649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CB03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4C6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A11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82.73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9FF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AD0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DA1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7.82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8D37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8E2A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1DA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A592C6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5529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16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0EC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22.84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297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A3C8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C9E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74A5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128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FA9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FDC48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442E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D0DA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B14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606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519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50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808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6A2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944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2373D3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EA89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446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FE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344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B12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7F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929B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0A5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CD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89442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AA7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0998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ACF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D7A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A27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73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9C9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C48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14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62B024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A1C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642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3B46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37.45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F7A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F71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E6E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37C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8AB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7C4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E6B45CD">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487B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329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6F45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6.73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73C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A5B5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462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0.80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F3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BD83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D3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4AA8D5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545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5CE3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6C4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294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9900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676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1.80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F0A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34BE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A5B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41E84CF">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4AF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01B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F25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4.20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6BEF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D8C4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15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D7F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22B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934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E77E0D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B8D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D3F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13D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62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75D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B5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365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702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4AC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FED8BFC">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9FE7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0BB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3FF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0.13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5A7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9F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A51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BFC5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BB6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C0F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52F158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A790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A78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501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4.98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198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B52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D51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1584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147E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35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AACCD5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0E3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F00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E75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0F2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DE4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252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FAA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873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B15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C23D76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DAE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D9A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06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BD6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72B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17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051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2FF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03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D34BA0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53B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B841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DD9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25.72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AE1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D5D9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D16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94B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F62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FEE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10410B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0FBC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C9A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282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14B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773B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EA3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0.55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61E7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E40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A42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6037A3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EB7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78AF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B57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4EA4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31A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8C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2C4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83B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DD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3D4A21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CB6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B2B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2280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1C6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09B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AB8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FBE7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4A9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63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B3B7CD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B68A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875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FFE4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7.56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DCF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699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620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02A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CDE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6D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7D7D51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D6E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1EB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F7C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13.80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D3F9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48D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59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6594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3E5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8BE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27C4F9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9A6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05D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BCC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18B2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4C5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583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BD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957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25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62BBC5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040E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F81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98E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1.68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0A5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8E8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0DD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F79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F348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B97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FE73E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E73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B08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A2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417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11FF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4EA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0.44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483A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6EED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340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C6541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5DA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03E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617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6FB5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AE4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643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0.74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80F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89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E4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351FEC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930D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589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92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A06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D2B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E9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25A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2AD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D89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8E96BB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3ECE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764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1A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366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281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4A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A3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EA9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DFE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CABB83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88C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F534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2F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88AC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29A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91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502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E2E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A5D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EFF1E9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E733D">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42F0C">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3CC2FA">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FC7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6EE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B30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1.45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7A38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DA1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4CB1">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D42A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D8DC5">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CA2DC4">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B4E56F">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09A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E1C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B8CA">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C5B7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931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021B">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7A4313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FC804">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95161D">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9D2CE9">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6DB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85E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850A">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7D4A77">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A92168">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AD73">
            <w:pPr>
              <w:jc w:val="right"/>
              <w:rPr>
                <w:rFonts w:hint="eastAsia" w:ascii="宋体" w:hAnsi="宋体" w:eastAsia="宋体" w:cs="宋体"/>
                <w:i w:val="0"/>
                <w:color w:val="000000"/>
                <w:sz w:val="22"/>
                <w:szCs w:val="22"/>
                <w:u w:val="none"/>
              </w:rPr>
            </w:pPr>
          </w:p>
        </w:tc>
      </w:tr>
      <w:tr w14:paraId="5FECDA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BFD20">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F0331">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E58649">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48F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C78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8D0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F22504">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CFAA5">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E84F">
            <w:pPr>
              <w:jc w:val="right"/>
              <w:rPr>
                <w:rFonts w:hint="eastAsia" w:ascii="宋体" w:hAnsi="宋体" w:eastAsia="宋体" w:cs="宋体"/>
                <w:i w:val="0"/>
                <w:color w:val="000000"/>
                <w:sz w:val="22"/>
                <w:szCs w:val="22"/>
                <w:u w:val="none"/>
              </w:rPr>
            </w:pPr>
          </w:p>
        </w:tc>
      </w:tr>
      <w:tr w14:paraId="7ABF63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375C5">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4A29BA">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F5206">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DBD1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879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6F5C">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25B6DC">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92C78">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BEA8">
            <w:pPr>
              <w:jc w:val="right"/>
              <w:rPr>
                <w:rFonts w:hint="eastAsia" w:ascii="宋体" w:hAnsi="宋体" w:eastAsia="宋体" w:cs="宋体"/>
                <w:i w:val="0"/>
                <w:color w:val="000000"/>
                <w:sz w:val="22"/>
                <w:szCs w:val="22"/>
                <w:u w:val="none"/>
              </w:rPr>
            </w:pPr>
          </w:p>
        </w:tc>
      </w:tr>
      <w:tr w14:paraId="5CDA8E6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BD7F1">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81081">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BD1AE">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E0E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75D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A0AD">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F56DC">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84778">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CA66">
            <w:pPr>
              <w:jc w:val="right"/>
              <w:rPr>
                <w:rFonts w:hint="eastAsia" w:ascii="宋体" w:hAnsi="宋体" w:eastAsia="宋体" w:cs="宋体"/>
                <w:i w:val="0"/>
                <w:color w:val="000000"/>
                <w:sz w:val="22"/>
                <w:szCs w:val="22"/>
                <w:u w:val="none"/>
              </w:rPr>
            </w:pPr>
          </w:p>
        </w:tc>
      </w:tr>
      <w:tr w14:paraId="0FCD4E3C">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D8E8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5433B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108.46</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7768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C8A1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7.82</w:t>
            </w:r>
            <w:r>
              <w:rPr>
                <w:rFonts w:hint="eastAsia" w:cs="宋体"/>
                <w:color w:val="000000"/>
                <w:sz w:val="21"/>
                <w:szCs w:val="21"/>
                <w:lang w:val="en-US" w:eastAsia="zh-CN" w:bidi="ar"/>
              </w:rPr>
              <w:t xml:space="preserve"> </w:t>
            </w:r>
          </w:p>
        </w:tc>
      </w:tr>
    </w:tbl>
    <w:p w14:paraId="2E688775">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78AA576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2BAAA3A3">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1C19F74F">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6033FA55">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11734C0D">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重庆市黔江区森林资源监测中心</w:t>
            </w:r>
          </w:p>
        </w:tc>
        <w:tc>
          <w:tcPr>
            <w:tcW w:w="2473" w:type="dxa"/>
            <w:tcBorders>
              <w:top w:val="nil"/>
              <w:left w:val="nil"/>
              <w:bottom w:val="nil"/>
              <w:right w:val="nil"/>
            </w:tcBorders>
            <w:shd w:val="clear" w:color="auto" w:fill="auto"/>
            <w:noWrap/>
            <w:tcMar>
              <w:top w:w="15" w:type="dxa"/>
              <w:left w:w="15" w:type="dxa"/>
              <w:right w:w="15" w:type="dxa"/>
            </w:tcMar>
            <w:vAlign w:val="bottom"/>
          </w:tcPr>
          <w:p w14:paraId="649B0EE9">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AB8E00C">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DCA3C60">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932FA14">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03890F5A">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5BEEB99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4ACF1D6B">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69B0AF99">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EE42BF4">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DA1A8E1">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88F1BE6">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F3D365E">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0A0990DB">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DF3C00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2A8945B1">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317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DFEF59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FBC7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4F70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9A2C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1A5FF01D">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FCC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24C1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96F8821">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F00311">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D3E7B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EB63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0923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B3AC54">
            <w:pPr>
              <w:jc w:val="center"/>
              <w:rPr>
                <w:rFonts w:hint="eastAsia" w:ascii="宋体" w:hAnsi="宋体" w:eastAsia="宋体" w:cs="宋体"/>
                <w:b/>
                <w:i w:val="0"/>
                <w:color w:val="000000"/>
                <w:sz w:val="22"/>
                <w:szCs w:val="22"/>
                <w:u w:val="none"/>
              </w:rPr>
            </w:pPr>
          </w:p>
        </w:tc>
      </w:tr>
      <w:tr w14:paraId="61A5321B">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7B5DC">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A1F93B">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CC8347">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08F32A">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630ED1">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C37EE0">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86A1FC">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896920">
            <w:pPr>
              <w:jc w:val="center"/>
              <w:rPr>
                <w:rFonts w:hint="eastAsia" w:ascii="宋体" w:hAnsi="宋体" w:eastAsia="宋体" w:cs="宋体"/>
                <w:b/>
                <w:i w:val="0"/>
                <w:color w:val="000000"/>
                <w:sz w:val="22"/>
                <w:szCs w:val="22"/>
                <w:u w:val="none"/>
              </w:rPr>
            </w:pPr>
          </w:p>
        </w:tc>
      </w:tr>
      <w:tr w14:paraId="5FB9C311">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C3500A">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A6F66E">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ABD177F">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786D13">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86B570">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7C556B">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0A72D8">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4F9D69">
            <w:pPr>
              <w:jc w:val="center"/>
              <w:rPr>
                <w:rFonts w:hint="eastAsia" w:ascii="宋体" w:hAnsi="宋体" w:eastAsia="宋体" w:cs="宋体"/>
                <w:b/>
                <w:i w:val="0"/>
                <w:color w:val="000000"/>
                <w:sz w:val="22"/>
                <w:szCs w:val="22"/>
                <w:u w:val="none"/>
              </w:rPr>
            </w:pPr>
          </w:p>
        </w:tc>
      </w:tr>
      <w:tr w14:paraId="000810F0">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C39C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440D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C379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443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701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1E03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841C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4CDDCED8">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2904">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51CC">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4E85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ADA4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26F9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50B9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ED9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CA00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1B9CECC3">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C4548C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3597DD73">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7B7286D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522B7E7B">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2B7FF277">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重庆市黔江区森林资源监测中心</w:t>
            </w:r>
          </w:p>
        </w:tc>
        <w:tc>
          <w:tcPr>
            <w:tcW w:w="4736" w:type="dxa"/>
            <w:tcBorders>
              <w:top w:val="nil"/>
              <w:left w:val="nil"/>
              <w:bottom w:val="nil"/>
              <w:right w:val="nil"/>
            </w:tcBorders>
            <w:shd w:val="clear" w:color="auto" w:fill="auto"/>
            <w:noWrap/>
            <w:tcMar>
              <w:top w:w="15" w:type="dxa"/>
              <w:left w:w="15" w:type="dxa"/>
              <w:right w:w="15" w:type="dxa"/>
            </w:tcMar>
            <w:vAlign w:val="bottom"/>
          </w:tcPr>
          <w:p w14:paraId="3F437C33">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7E16EE19">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356F877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38E267CE">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1030B18A">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1CD98499">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33FF7286">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5A60F0E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D7C4D89">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406B520">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E2D576A">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5B424855">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ADF0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8F9A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86B8C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57E1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60C5D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064E64D7">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424A7B">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A6A306">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4CD41">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55C343">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071513">
            <w:pPr>
              <w:jc w:val="center"/>
              <w:rPr>
                <w:rFonts w:hint="eastAsia" w:ascii="宋体" w:hAnsi="宋体" w:eastAsia="宋体" w:cs="宋体"/>
                <w:b/>
                <w:i w:val="0"/>
                <w:color w:val="000000"/>
                <w:sz w:val="22"/>
                <w:szCs w:val="22"/>
                <w:u w:val="none"/>
              </w:rPr>
            </w:pPr>
          </w:p>
        </w:tc>
      </w:tr>
      <w:tr w14:paraId="3FFC16AD">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911C4E">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0056E2">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2E8D0">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95065D">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AB90C1">
            <w:pPr>
              <w:jc w:val="center"/>
              <w:rPr>
                <w:rFonts w:hint="eastAsia" w:ascii="宋体" w:hAnsi="宋体" w:eastAsia="宋体" w:cs="宋体"/>
                <w:b/>
                <w:i w:val="0"/>
                <w:color w:val="000000"/>
                <w:sz w:val="22"/>
                <w:szCs w:val="22"/>
                <w:u w:val="none"/>
              </w:rPr>
            </w:pPr>
          </w:p>
        </w:tc>
      </w:tr>
      <w:tr w14:paraId="5B52D826">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EB9225">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1739A2">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FDA82">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42ACBC">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C582A0">
            <w:pPr>
              <w:jc w:val="center"/>
              <w:rPr>
                <w:rFonts w:hint="eastAsia" w:ascii="宋体" w:hAnsi="宋体" w:eastAsia="宋体" w:cs="宋体"/>
                <w:b/>
                <w:i w:val="0"/>
                <w:color w:val="000000"/>
                <w:sz w:val="22"/>
                <w:szCs w:val="22"/>
                <w:u w:val="none"/>
              </w:rPr>
            </w:pPr>
          </w:p>
        </w:tc>
      </w:tr>
      <w:tr w14:paraId="75EE7035">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D05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530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D08B1">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0F0A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48267831">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7BC9">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5110">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9AE1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EFA08">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18B8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216D27B9">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B68EC8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14BB3921">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31623D92">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6391FF01">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13EA422A">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4A0E0B00">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74F1C55">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3B082AFF">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5648D1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13024DA0">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0FAF8542">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重庆市黔江区森林资源监测中心</w:t>
            </w:r>
          </w:p>
        </w:tc>
        <w:tc>
          <w:tcPr>
            <w:tcW w:w="3822" w:type="dxa"/>
            <w:tcBorders>
              <w:top w:val="nil"/>
              <w:left w:val="nil"/>
              <w:bottom w:val="nil"/>
              <w:right w:val="nil"/>
            </w:tcBorders>
            <w:shd w:val="clear" w:color="auto" w:fill="auto"/>
            <w:noWrap/>
            <w:tcMar>
              <w:top w:w="15" w:type="dxa"/>
              <w:left w:w="15" w:type="dxa"/>
              <w:right w:w="15" w:type="dxa"/>
            </w:tcMar>
            <w:vAlign w:val="bottom"/>
          </w:tcPr>
          <w:p w14:paraId="6B617993">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31842695">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F9FA616">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CDC334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7C9868B">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1FC3D0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1E77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480921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F68E2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2E83F6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0C5DCCE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C952E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D56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81E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9A6F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A768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767414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1BF18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B8C76A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86EAEB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E686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4300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B1296C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394F3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56BFD2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96C54C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D28E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323B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A2C7DF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756D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961EC5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A30E50D">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E0C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六</w:t>
            </w:r>
            <w:r>
              <w:rPr>
                <w:rFonts w:hint="eastAsia" w:ascii="宋体" w:hAnsi="宋体" w:eastAsia="宋体" w:cs="宋体"/>
                <w:i w:val="0"/>
                <w:color w:val="000000"/>
                <w:kern w:val="0"/>
                <w:sz w:val="22"/>
                <w:szCs w:val="22"/>
                <w:u w:val="none"/>
                <w:lang w:val="en-US" w:eastAsia="zh-CN"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8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7980954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C04A9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44FA8A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FA21B1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C528B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533E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491E85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E4729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A1ED9C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EB4F72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34ABE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E73E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ED5AB3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53CC8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90A7A9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BEEA1CC">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5FCF5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08C1D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30F33C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5C49B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79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DA0F82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D323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9C75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C39D8E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42787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A8F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601C82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E32CA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98C6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EC8823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B8A46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C12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6CFDCA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A3A40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BE634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C296A0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BD321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70B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E7E4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8E47D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0D61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FFD5DB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4E093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EC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BC68C5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83FA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B9B3C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97DD32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AF394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30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867C6F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A6E3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1B388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C19EAB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F7C63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5F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736C39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C8A96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B763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223D15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8FA7A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397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94E102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B43E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02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DF19F1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12C36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3B5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5FE45C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64BE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4E7E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EE144F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82525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D3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87CD3C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6E5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23DAF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B35A67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C1EE2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721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D50085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369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B1B9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F73666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9E306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CF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21602C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229E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22D8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1E80B1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2ACEF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31D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BDF517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444B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8E2E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DAF5BD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875A1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15C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05B3D7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2A2E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D6A5F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025185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14:paraId="4B076F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885C7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bottom"/>
          </w:tcPr>
          <w:p w14:paraId="4863A57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14:paraId="505A1CFB">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274F3081">
            <w:pPr>
              <w:jc w:val="right"/>
              <w:rPr>
                <w:rFonts w:hint="default" w:ascii="Arial" w:hAnsi="Arial" w:eastAsia="宋体" w:cs="Arial"/>
                <w:i w:val="0"/>
                <w:color w:val="000000"/>
                <w:sz w:val="20"/>
                <w:szCs w:val="20"/>
                <w:u w:val="none"/>
              </w:rPr>
            </w:pPr>
          </w:p>
        </w:tc>
      </w:tr>
      <w:tr w14:paraId="7CE1A883">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CDAD6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980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1B4EA2">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0.55</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B5BF4C1">
            <w:pPr>
              <w:jc w:val="left"/>
              <w:rPr>
                <w:rFonts w:hint="eastAsia" w:ascii="宋体" w:hAnsi="宋体" w:eastAsia="宋体" w:cs="宋体"/>
                <w:i w:val="0"/>
                <w:color w:val="000000"/>
                <w:sz w:val="22"/>
                <w:szCs w:val="22"/>
                <w:u w:val="none"/>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62865B">
            <w:pPr>
              <w:jc w:val="right"/>
              <w:rPr>
                <w:rFonts w:hint="default" w:ascii="Arial" w:hAnsi="Arial" w:eastAsia="宋体" w:cs="Arial"/>
                <w:i w:val="0"/>
                <w:color w:val="000000"/>
                <w:sz w:val="20"/>
                <w:szCs w:val="20"/>
                <w:u w:val="none"/>
              </w:rPr>
            </w:pPr>
          </w:p>
        </w:tc>
      </w:tr>
      <w:tr w14:paraId="26118B41">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B98D86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四、差旅费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5FC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A8AA3">
            <w:pPr>
              <w:wordWrap w:val="0"/>
              <w:jc w:val="right"/>
              <w:textAlignment w:val="bottom"/>
              <w:rPr>
                <w:rFonts w:hint="default" w:ascii="宋体" w:hAnsi="宋体" w:eastAsia="宋体" w:cs="宋体"/>
                <w:color w:val="000000"/>
                <w:sz w:val="21"/>
                <w:szCs w:val="21"/>
                <w:lang w:val="en-US" w:eastAsia="zh-CN" w:bidi="ar"/>
              </w:rPr>
            </w:pPr>
            <w:r>
              <w:rPr>
                <w:rFonts w:hint="eastAsia" w:cs="宋体"/>
                <w:color w:val="000000"/>
                <w:sz w:val="21"/>
                <w:szCs w:val="21"/>
                <w:lang w:val="en-US" w:eastAsia="zh-CN" w:bidi="ar"/>
              </w:rPr>
              <w:t>0.00</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328B9FB">
            <w:pPr>
              <w:jc w:val="left"/>
              <w:rPr>
                <w:rFonts w:hint="eastAsia" w:ascii="宋体" w:hAnsi="宋体" w:eastAsia="宋体" w:cs="宋体"/>
                <w:i w:val="0"/>
                <w:color w:val="000000"/>
                <w:sz w:val="22"/>
                <w:szCs w:val="22"/>
                <w:u w:val="none"/>
                <w:lang w:val="en-US" w:eastAsia="zh-CN" w:bidi="ar-SA"/>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FDBE1">
            <w:pPr>
              <w:jc w:val="right"/>
              <w:rPr>
                <w:rFonts w:hint="default" w:ascii="Arial" w:hAnsi="Arial" w:eastAsia="宋体" w:cs="Arial"/>
                <w:i w:val="0"/>
                <w:color w:val="000000"/>
                <w:sz w:val="20"/>
                <w:szCs w:val="20"/>
                <w:u w:val="none"/>
                <w:lang w:val="en-US" w:eastAsia="zh-CN" w:bidi="ar-SA"/>
              </w:rPr>
            </w:pPr>
          </w:p>
        </w:tc>
      </w:tr>
    </w:tbl>
    <w:p w14:paraId="61EDBC2C">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55F1A1D">
      <w:pPr>
        <w:rPr>
          <w:rFonts w:hint="eastAsia" w:ascii="宋体" w:hAnsi="宋体" w:eastAsia="宋体" w:cs="宋体"/>
          <w:color w:val="000000"/>
          <w:sz w:val="21"/>
          <w:szCs w:val="21"/>
          <w:lang w:bidi="ar"/>
        </w:rPr>
      </w:pPr>
    </w:p>
    <w:p w14:paraId="5509A114">
      <w:pPr>
        <w:rPr>
          <w:rFonts w:hint="eastAsia" w:ascii="宋体" w:hAnsi="宋体" w:eastAsia="宋体" w:cs="宋体"/>
          <w:color w:val="000000"/>
          <w:sz w:val="21"/>
          <w:szCs w:val="21"/>
          <w:lang w:bidi="ar"/>
        </w:rPr>
      </w:pPr>
    </w:p>
    <w:p w14:paraId="42B044B6">
      <w:pPr>
        <w:rPr>
          <w:rFonts w:hint="eastAsia" w:ascii="宋体" w:hAnsi="宋体" w:eastAsia="宋体" w:cs="宋体"/>
          <w:color w:val="000000"/>
          <w:sz w:val="21"/>
          <w:szCs w:val="21"/>
          <w:lang w:bidi="ar"/>
        </w:rPr>
      </w:pPr>
    </w:p>
    <w:p w14:paraId="42EDA087">
      <w:pPr>
        <w:rPr>
          <w:rFonts w:hint="eastAsia" w:ascii="宋体" w:hAnsi="宋体" w:eastAsia="宋体" w:cs="宋体"/>
          <w:color w:val="000000"/>
          <w:sz w:val="21"/>
          <w:szCs w:val="21"/>
          <w:lang w:bidi="ar"/>
        </w:rPr>
      </w:pPr>
    </w:p>
    <w:p w14:paraId="53CAB3B8">
      <w:pPr>
        <w:rPr>
          <w:rFonts w:hint="eastAsia" w:ascii="宋体" w:hAnsi="宋体" w:eastAsia="宋体" w:cs="宋体"/>
          <w:color w:val="000000"/>
          <w:sz w:val="21"/>
          <w:szCs w:val="21"/>
          <w:lang w:bidi="ar"/>
        </w:rPr>
      </w:pPr>
    </w:p>
    <w:p w14:paraId="5591873D">
      <w:pPr>
        <w:rPr>
          <w:rFonts w:hint="eastAsia" w:ascii="宋体" w:hAnsi="宋体" w:eastAsia="宋体" w:cs="宋体"/>
          <w:color w:val="000000"/>
          <w:sz w:val="21"/>
          <w:szCs w:val="21"/>
          <w:lang w:bidi="ar"/>
        </w:rPr>
      </w:pPr>
    </w:p>
    <w:p w14:paraId="6428F9FC">
      <w:pPr>
        <w:rPr>
          <w:rFonts w:hint="eastAsia" w:ascii="宋体" w:hAnsi="宋体" w:eastAsia="宋体" w:cs="宋体"/>
          <w:color w:val="000000"/>
          <w:sz w:val="21"/>
          <w:szCs w:val="21"/>
          <w:lang w:bidi="ar"/>
        </w:rPr>
      </w:pPr>
    </w:p>
    <w:p w14:paraId="43A494E8">
      <w:pPr>
        <w:rPr>
          <w:rFonts w:hint="eastAsia" w:ascii="宋体" w:hAnsi="宋体" w:eastAsia="宋体" w:cs="宋体"/>
          <w:color w:val="000000"/>
          <w:sz w:val="21"/>
          <w:szCs w:val="21"/>
          <w:lang w:bidi="ar"/>
        </w:rPr>
      </w:pPr>
    </w:p>
    <w:p w14:paraId="20CC2A6E">
      <w:pPr>
        <w:rPr>
          <w:rFonts w:hint="eastAsia" w:ascii="宋体" w:hAnsi="宋体" w:eastAsia="宋体" w:cs="宋体"/>
          <w:color w:val="000000"/>
          <w:sz w:val="21"/>
          <w:szCs w:val="21"/>
          <w:lang w:bidi="ar"/>
        </w:rPr>
      </w:pPr>
    </w:p>
    <w:p w14:paraId="3CF27104">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9CD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0493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20493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B63E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73D84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73D847">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573C00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573C00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C4B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73F90"/>
    <w:rsid w:val="01474EBF"/>
    <w:rsid w:val="01F3521E"/>
    <w:rsid w:val="02573594"/>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CE2C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FCA4B37"/>
    <w:rsid w:val="2FE029D7"/>
    <w:rsid w:val="2FF06E00"/>
    <w:rsid w:val="30586FEC"/>
    <w:rsid w:val="315F0B22"/>
    <w:rsid w:val="31D84415"/>
    <w:rsid w:val="31F805FD"/>
    <w:rsid w:val="32285F6F"/>
    <w:rsid w:val="32770556"/>
    <w:rsid w:val="329C0913"/>
    <w:rsid w:val="32AA0460"/>
    <w:rsid w:val="3337290D"/>
    <w:rsid w:val="334D3EDF"/>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8C4686"/>
    <w:rsid w:val="439A3EB9"/>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BB23021"/>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2F3A8B"/>
    <w:rsid w:val="578867FC"/>
    <w:rsid w:val="5842572D"/>
    <w:rsid w:val="5A3B59D6"/>
    <w:rsid w:val="5AD134D8"/>
    <w:rsid w:val="5C263CE4"/>
    <w:rsid w:val="5C5D2777"/>
    <w:rsid w:val="5CF66BF3"/>
    <w:rsid w:val="5D290C69"/>
    <w:rsid w:val="5E973B2A"/>
    <w:rsid w:val="5F2D4A41"/>
    <w:rsid w:val="60C74F6C"/>
    <w:rsid w:val="60D10130"/>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F54CE"/>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4B194C"/>
    <w:rsid w:val="7B420052"/>
    <w:rsid w:val="7BD06A28"/>
    <w:rsid w:val="7C3A7C0B"/>
    <w:rsid w:val="7C5248E4"/>
    <w:rsid w:val="7C566698"/>
    <w:rsid w:val="7C5866A3"/>
    <w:rsid w:val="7D7406BB"/>
    <w:rsid w:val="7DE94331"/>
    <w:rsid w:val="7E523C1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4">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5813</Words>
  <Characters>7289</Characters>
  <Lines>161</Lines>
  <Paragraphs>45</Paragraphs>
  <TotalTime>3</TotalTime>
  <ScaleCrop>false</ScaleCrop>
  <LinksUpToDate>false</LinksUpToDate>
  <CharactersWithSpaces>8134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吕雲鸿</cp:lastModifiedBy>
  <dcterms:modified xsi:type="dcterms:W3CDTF">2025-09-17T03:02:49Z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855462D793DD47348F0517435A635D32_13</vt:lpwstr>
  </property>
  <property fmtid="{D5CDD505-2E9C-101B-9397-08002B2CF9AE}" pid="4" name="KSOTemplateDocerSaveRecord">
    <vt:lpwstr>eyJoZGlkIjoiOGZlMTZjZmNkYWY5NjMwMmNlNzM4YWU1NWJmNjZlNmIiLCJ1c2VySWQiOiIyMzgzNjMwMzUifQ==</vt:lpwstr>
  </property>
</Properties>
</file>