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jc w:val="center"/>
        <w:rPr>
          <w:rFonts w:ascii="Times New Roman" w:eastAsia="方正小标宋_GBK"/>
          <w:sz w:val="44"/>
          <w:szCs w:val="44"/>
        </w:rPr>
      </w:pPr>
      <w:r>
        <w:rPr>
          <w:rFonts w:ascii="Times New Roman" w:eastAsia="方正小标宋_GBK"/>
          <w:sz w:val="44"/>
          <w:szCs w:val="44"/>
        </w:rPr>
        <w:t>202</w:t>
      </w:r>
      <w:r>
        <w:rPr>
          <w:rFonts w:hint="eastAsia" w:ascii="Times New Roman" w:eastAsia="方正小标宋_GBK"/>
          <w:sz w:val="44"/>
          <w:szCs w:val="44"/>
          <w:lang w:val="en-US" w:eastAsia="zh-CN"/>
        </w:rPr>
        <w:t>2</w:t>
      </w:r>
      <w:r>
        <w:rPr>
          <w:rFonts w:ascii="Times New Roman" w:eastAsia="方正小标宋_GBK"/>
          <w:sz w:val="44"/>
          <w:szCs w:val="44"/>
        </w:rPr>
        <w:t>年中央彩票公益金支持地方社会</w:t>
      </w:r>
    </w:p>
    <w:p>
      <w:pPr>
        <w:pStyle w:val="4"/>
        <w:spacing w:line="560" w:lineRule="exact"/>
        <w:jc w:val="center"/>
        <w:rPr>
          <w:rFonts w:ascii="Times New Roman" w:eastAsia="方正小标宋_GBK"/>
          <w:sz w:val="44"/>
          <w:szCs w:val="44"/>
        </w:rPr>
      </w:pPr>
      <w:r>
        <w:rPr>
          <w:rFonts w:ascii="Times New Roman" w:eastAsia="方正小标宋_GBK"/>
          <w:sz w:val="44"/>
          <w:szCs w:val="44"/>
        </w:rPr>
        <w:t>公益事业发展资金绩效情况公告</w:t>
      </w:r>
    </w:p>
    <w:p>
      <w:pPr>
        <w:overflowPunct w:val="0"/>
        <w:snapToGrid w:val="0"/>
        <w:spacing w:line="560" w:lineRule="exact"/>
        <w:contextualSpacing/>
        <w:jc w:val="center"/>
        <w:rPr>
          <w:rFonts w:ascii="Times New Roman" w:hAnsi="Times New Roman" w:eastAsia="方正仿宋_GBK"/>
          <w:spacing w:val="-11"/>
          <w:kern w:val="0"/>
          <w:sz w:val="32"/>
          <w:szCs w:val="32"/>
        </w:rPr>
      </w:pP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根据《财政部关于进一步加强中央专项彩票公益金支持地方社会公益事业发展项目绩效管理工作的通知》《重庆市财政局关于进一步加强中央和市级专项彩票公益金支持地方社会公益事业发展项目绩效管理并做好公开工作的通知》要求，现将202</w:t>
      </w:r>
      <w:r>
        <w:rPr>
          <w:rFonts w:hint="eastAsia" w:ascii="Times New Roman" w:hAnsi="Times New Roman" w:eastAsia="方正仿宋_GBK"/>
          <w:color w:val="000000"/>
          <w:sz w:val="32"/>
          <w:szCs w:val="32"/>
          <w:lang w:val="en-US" w:eastAsia="zh-CN"/>
        </w:rPr>
        <w:t>2</w:t>
      </w:r>
      <w:r>
        <w:rPr>
          <w:rFonts w:ascii="Times New Roman" w:hAnsi="Times New Roman" w:eastAsia="方正仿宋_GBK"/>
          <w:color w:val="000000"/>
          <w:sz w:val="32"/>
          <w:szCs w:val="32"/>
        </w:rPr>
        <w:t>年度中央彩票公益金支持地方社会公益事业发展资金绩效自评，现将情况公告如下：</w:t>
      </w:r>
    </w:p>
    <w:p>
      <w:pPr>
        <w:snapToGrid w:val="0"/>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一、绩效目标分解下达情况</w:t>
      </w:r>
      <w:r>
        <w:rPr>
          <w:rFonts w:hint="eastAsia" w:ascii="方正黑体_GBK" w:hAnsi="方正黑体_GBK" w:eastAsia="方正黑体_GBK" w:cs="方正黑体_GBK"/>
          <w:sz w:val="32"/>
          <w:szCs w:val="32"/>
        </w:rPr>
        <w:tab/>
      </w:r>
    </w:p>
    <w:p>
      <w:pPr>
        <w:snapToGrid w:val="0"/>
        <w:spacing w:line="560" w:lineRule="exact"/>
        <w:ind w:firstLine="640" w:firstLineChars="200"/>
        <w:outlineLvl w:val="0"/>
        <w:rPr>
          <w:rFonts w:ascii="Times New Roman" w:hAnsi="Times New Roman" w:eastAsia="方正仿宋_GBK"/>
          <w:color w:val="auto"/>
          <w:sz w:val="32"/>
          <w:szCs w:val="32"/>
        </w:rPr>
      </w:pPr>
      <w:r>
        <w:rPr>
          <w:rFonts w:ascii="Times New Roman" w:hAnsi="Times New Roman" w:eastAsia="方正仿宋_GBK"/>
          <w:color w:val="auto"/>
          <w:sz w:val="32"/>
          <w:szCs w:val="32"/>
        </w:rPr>
        <w:t>202</w:t>
      </w:r>
      <w:r>
        <w:rPr>
          <w:rFonts w:hint="eastAsia" w:ascii="Times New Roman" w:hAnsi="Times New Roman" w:eastAsia="方正仿宋_GBK"/>
          <w:color w:val="auto"/>
          <w:sz w:val="32"/>
          <w:szCs w:val="32"/>
          <w:lang w:val="en-US" w:eastAsia="zh-CN"/>
        </w:rPr>
        <w:t>2</w:t>
      </w:r>
      <w:r>
        <w:rPr>
          <w:rFonts w:ascii="Times New Roman" w:hAnsi="Times New Roman" w:eastAsia="方正仿宋_GBK"/>
          <w:color w:val="auto"/>
          <w:sz w:val="32"/>
          <w:szCs w:val="32"/>
        </w:rPr>
        <w:t>年</w:t>
      </w:r>
      <w:r>
        <w:rPr>
          <w:rFonts w:hint="eastAsia" w:ascii="Times New Roman" w:hAnsi="Times New Roman" w:eastAsia="方正仿宋_GBK"/>
          <w:color w:val="auto"/>
          <w:sz w:val="32"/>
          <w:szCs w:val="32"/>
          <w:lang w:val="en-US" w:eastAsia="zh-CN"/>
        </w:rPr>
        <w:t>1月和9</w:t>
      </w:r>
      <w:r>
        <w:rPr>
          <w:rFonts w:ascii="Times New Roman" w:hAnsi="Times New Roman" w:eastAsia="方正仿宋_GBK"/>
          <w:color w:val="auto"/>
          <w:sz w:val="32"/>
          <w:szCs w:val="32"/>
        </w:rPr>
        <w:t>月，收到市财政局下达202</w:t>
      </w:r>
      <w:r>
        <w:rPr>
          <w:rFonts w:hint="eastAsia" w:ascii="Times New Roman" w:hAnsi="Times New Roman" w:eastAsia="方正仿宋_GBK"/>
          <w:color w:val="auto"/>
          <w:sz w:val="32"/>
          <w:szCs w:val="32"/>
          <w:lang w:val="en-US" w:eastAsia="zh-CN"/>
        </w:rPr>
        <w:t>2</w:t>
      </w:r>
      <w:r>
        <w:rPr>
          <w:rFonts w:ascii="Times New Roman" w:hAnsi="Times New Roman" w:eastAsia="方正仿宋_GBK"/>
          <w:color w:val="auto"/>
          <w:sz w:val="32"/>
          <w:szCs w:val="32"/>
        </w:rPr>
        <w:t>年中央彩票公益金支持区县社会公益事业发展资金</w:t>
      </w:r>
      <w:r>
        <w:rPr>
          <w:rFonts w:hint="eastAsia" w:ascii="Times New Roman" w:hAnsi="Times New Roman" w:eastAsia="方正仿宋_GBK"/>
          <w:color w:val="auto"/>
          <w:sz w:val="32"/>
          <w:szCs w:val="32"/>
          <w:lang w:val="en-US" w:eastAsia="zh-CN"/>
        </w:rPr>
        <w:t>235</w:t>
      </w:r>
      <w:r>
        <w:rPr>
          <w:rFonts w:ascii="Times New Roman" w:hAnsi="Times New Roman" w:eastAsia="方正仿宋_GBK"/>
          <w:color w:val="auto"/>
          <w:sz w:val="32"/>
          <w:szCs w:val="32"/>
        </w:rPr>
        <w:t>万元。分配用于</w:t>
      </w:r>
      <w:r>
        <w:rPr>
          <w:rFonts w:hint="eastAsia" w:ascii="Times New Roman" w:hAnsi="Times New Roman" w:eastAsia="方正仿宋_GBK"/>
          <w:color w:val="auto"/>
          <w:sz w:val="32"/>
          <w:szCs w:val="32"/>
          <w:lang w:eastAsia="zh-CN"/>
        </w:rPr>
        <w:t>城乡社区居家养老服务全覆盖项目、孤儿助学项目及乡村振兴社会工作服务项目</w:t>
      </w:r>
      <w:r>
        <w:rPr>
          <w:rFonts w:ascii="Times New Roman" w:hAnsi="Times New Roman" w:eastAsia="方正仿宋_GBK"/>
          <w:color w:val="auto"/>
          <w:sz w:val="32"/>
          <w:szCs w:val="32"/>
        </w:rPr>
        <w:t>。</w:t>
      </w:r>
    </w:p>
    <w:p>
      <w:pPr>
        <w:snapToGrid w:val="0"/>
        <w:spacing w:line="560" w:lineRule="exact"/>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二、绩效目标完成情况分析</w:t>
      </w:r>
    </w:p>
    <w:p>
      <w:pPr>
        <w:snapToGrid w:val="0"/>
        <w:spacing w:line="560" w:lineRule="exact"/>
        <w:ind w:firstLine="640" w:firstLineChars="200"/>
        <w:outlineLvl w:val="0"/>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（一）资金投入情况分析</w:t>
      </w:r>
    </w:p>
    <w:p>
      <w:pPr>
        <w:snapToGrid w:val="0"/>
        <w:spacing w:line="56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1.资金到位情况分析</w:t>
      </w:r>
    </w:p>
    <w:p>
      <w:pPr>
        <w:snapToGrid w:val="0"/>
        <w:spacing w:line="56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下达202</w:t>
      </w:r>
      <w:r>
        <w:rPr>
          <w:rFonts w:hint="eastAsia" w:ascii="Times New Roman" w:hAnsi="Times New Roman" w:eastAsia="方正仿宋_GBK"/>
          <w:color w:val="auto"/>
          <w:sz w:val="32"/>
          <w:szCs w:val="32"/>
          <w:lang w:val="en-US" w:eastAsia="zh-CN"/>
        </w:rPr>
        <w:t>2</w:t>
      </w:r>
      <w:r>
        <w:rPr>
          <w:rFonts w:ascii="Times New Roman" w:hAnsi="Times New Roman" w:eastAsia="方正仿宋_GBK"/>
          <w:color w:val="auto"/>
          <w:sz w:val="32"/>
          <w:szCs w:val="32"/>
        </w:rPr>
        <w:t>年中央彩票公益金支持区县社会公益事业发展资金</w:t>
      </w:r>
      <w:r>
        <w:rPr>
          <w:rFonts w:hint="eastAsia" w:ascii="Times New Roman" w:hAnsi="Times New Roman" w:eastAsia="方正仿宋_GBK"/>
          <w:color w:val="auto"/>
          <w:sz w:val="32"/>
          <w:szCs w:val="32"/>
          <w:lang w:val="en-US" w:eastAsia="zh-CN"/>
        </w:rPr>
        <w:t>235</w:t>
      </w:r>
      <w:r>
        <w:rPr>
          <w:rFonts w:ascii="Times New Roman" w:hAnsi="Times New Roman" w:eastAsia="方正仿宋_GBK"/>
          <w:color w:val="auto"/>
          <w:sz w:val="32"/>
          <w:szCs w:val="32"/>
        </w:rPr>
        <w:t>万元。</w:t>
      </w:r>
    </w:p>
    <w:p>
      <w:pPr>
        <w:snapToGrid w:val="0"/>
        <w:spacing w:line="56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2.资金执行情况分析</w:t>
      </w:r>
    </w:p>
    <w:p>
      <w:pPr>
        <w:snapToGrid w:val="0"/>
        <w:spacing w:line="56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202</w:t>
      </w:r>
      <w:r>
        <w:rPr>
          <w:rFonts w:hint="eastAsia" w:ascii="Times New Roman" w:hAnsi="Times New Roman" w:eastAsia="方正仿宋_GBK"/>
          <w:color w:val="auto"/>
          <w:sz w:val="32"/>
          <w:szCs w:val="32"/>
          <w:lang w:val="en-US" w:eastAsia="zh-CN"/>
        </w:rPr>
        <w:t>2</w:t>
      </w:r>
      <w:r>
        <w:rPr>
          <w:rFonts w:ascii="Times New Roman" w:hAnsi="Times New Roman" w:eastAsia="方正仿宋_GBK"/>
          <w:color w:val="auto"/>
          <w:sz w:val="32"/>
          <w:szCs w:val="32"/>
        </w:rPr>
        <w:t>年全年共计支付中央彩票公益金支持区县社会公益事业发展资金</w:t>
      </w:r>
      <w:r>
        <w:rPr>
          <w:rFonts w:hint="eastAsia" w:ascii="Times New Roman" w:hAnsi="Times New Roman" w:eastAsia="方正仿宋_GBK"/>
          <w:color w:val="auto"/>
          <w:sz w:val="32"/>
          <w:szCs w:val="32"/>
          <w:lang w:val="en-US" w:eastAsia="zh-CN"/>
        </w:rPr>
        <w:t>110</w:t>
      </w:r>
      <w:r>
        <w:rPr>
          <w:rFonts w:ascii="Times New Roman" w:hAnsi="Times New Roman" w:eastAsia="方正仿宋_GBK"/>
          <w:color w:val="auto"/>
          <w:sz w:val="32"/>
          <w:szCs w:val="32"/>
        </w:rPr>
        <w:t>万元。</w:t>
      </w:r>
    </w:p>
    <w:p>
      <w:pPr>
        <w:snapToGrid w:val="0"/>
        <w:spacing w:line="56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3.资金管理情况分析</w:t>
      </w:r>
    </w:p>
    <w:p>
      <w:pPr>
        <w:autoSpaceDE w:val="0"/>
        <w:spacing w:line="56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我局管理的中央彩票公益金支持区县社会公益事业发展资金到位时，统一纳入国库集中支付平台统一管理。</w:t>
      </w:r>
      <w:r>
        <w:rPr>
          <w:rFonts w:hint="eastAsia" w:ascii="Times New Roman" w:hAnsi="Times New Roman" w:eastAsia="方正仿宋_GBK"/>
          <w:color w:val="auto"/>
          <w:sz w:val="32"/>
          <w:szCs w:val="32"/>
          <w:lang w:eastAsia="zh-CN"/>
        </w:rPr>
        <w:t>养老服务场所建设</w:t>
      </w:r>
      <w:r>
        <w:rPr>
          <w:rFonts w:ascii="Times New Roman" w:hAnsi="Times New Roman" w:eastAsia="方正仿宋_GBK"/>
          <w:color w:val="auto"/>
          <w:sz w:val="32"/>
          <w:szCs w:val="32"/>
        </w:rPr>
        <w:t>，由区民政局组成验收小组验收合格后，再将资金拨入对应施工方，资金支付严格按规定程序执行，未发生资金管理不善及违法违规情况，各项资金运行及时、规范、有效。</w:t>
      </w:r>
    </w:p>
    <w:p>
      <w:pPr>
        <w:snapToGrid w:val="0"/>
        <w:spacing w:line="560" w:lineRule="exact"/>
        <w:ind w:firstLine="640" w:firstLineChars="200"/>
        <w:outlineLvl w:val="0"/>
        <w:rPr>
          <w:rFonts w:ascii="方正楷体_GBK" w:hAnsi="方正楷体_GBK" w:eastAsia="方正楷体_GBK" w:cs="方正楷体_GBK"/>
          <w:color w:val="auto"/>
          <w:sz w:val="32"/>
          <w:szCs w:val="32"/>
        </w:rPr>
      </w:pPr>
      <w:r>
        <w:rPr>
          <w:rFonts w:ascii="方正楷体_GBK" w:hAnsi="方正楷体_GBK" w:eastAsia="方正楷体_GBK" w:cs="方正楷体_GBK"/>
          <w:color w:val="auto"/>
          <w:sz w:val="32"/>
          <w:szCs w:val="32"/>
        </w:rPr>
        <w:t>（二）总体绩效目标完成情况分析</w:t>
      </w:r>
    </w:p>
    <w:p>
      <w:pPr>
        <w:snapToGrid w:val="0"/>
        <w:spacing w:line="560" w:lineRule="exact"/>
        <w:ind w:firstLine="640" w:firstLineChars="200"/>
        <w:rPr>
          <w:rFonts w:hint="eastAsia" w:ascii="Times New Roman" w:hAnsi="Times New Roman" w:eastAsia="方正仿宋_GBK"/>
          <w:color w:val="auto"/>
          <w:sz w:val="32"/>
          <w:szCs w:val="32"/>
          <w:lang w:eastAsia="zh-CN"/>
        </w:rPr>
      </w:pPr>
      <w:r>
        <w:rPr>
          <w:rFonts w:hint="eastAsia" w:ascii="Times New Roman" w:hAnsi="Times New Roman" w:eastAsia="方正仿宋_GBK"/>
          <w:color w:val="auto"/>
          <w:sz w:val="32"/>
          <w:szCs w:val="32"/>
          <w:lang w:eastAsia="zh-CN"/>
        </w:rPr>
        <w:t>新建成</w:t>
      </w:r>
      <w:r>
        <w:rPr>
          <w:rFonts w:hint="eastAsia" w:ascii="Times New Roman" w:hAnsi="Times New Roman" w:eastAsia="方正仿宋_GBK"/>
          <w:color w:val="auto"/>
          <w:sz w:val="32"/>
          <w:szCs w:val="32"/>
          <w:lang w:val="en-US" w:eastAsia="zh-CN"/>
        </w:rPr>
        <w:t>6个乡镇养老服务中心，全区全面建成30个养老服务中心，224个村社区养老服务站，实现养老全覆盖。</w:t>
      </w:r>
      <w:r>
        <w:rPr>
          <w:rFonts w:hint="eastAsia" w:ascii="Times New Roman" w:hAnsi="Times New Roman" w:eastAsia="方正仿宋_GBK"/>
          <w:color w:val="auto"/>
          <w:sz w:val="32"/>
          <w:szCs w:val="32"/>
          <w:lang w:eastAsia="zh-CN"/>
        </w:rPr>
        <w:t>切实解决了老年人养老服务需求，推动了我区养老服务业健康快速发展。总体绩效目标完成情况较好。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0"/>
        <w:rPr>
          <w:rFonts w:ascii="方正楷体_GBK" w:hAnsi="方正楷体_GBK" w:eastAsia="方正楷体_GBK" w:cs="方正楷体_GBK"/>
          <w:color w:val="auto"/>
          <w:sz w:val="32"/>
          <w:szCs w:val="32"/>
        </w:rPr>
      </w:pPr>
      <w:r>
        <w:rPr>
          <w:rFonts w:ascii="方正楷体_GBK" w:hAnsi="方正楷体_GBK" w:eastAsia="方正楷体_GBK" w:cs="方正楷体_GBK"/>
          <w:color w:val="auto"/>
          <w:sz w:val="32"/>
          <w:szCs w:val="32"/>
        </w:rPr>
        <w:t>（三）绩效指标</w:t>
      </w:r>
      <w:r>
        <w:rPr>
          <w:rFonts w:hint="eastAsia" w:ascii="方正楷体_GBK" w:hAnsi="方正楷体_GBK" w:eastAsia="方正楷体_GBK" w:cs="方正楷体_GBK"/>
          <w:color w:val="auto"/>
          <w:sz w:val="32"/>
          <w:szCs w:val="32"/>
          <w:lang w:eastAsia="zh-CN"/>
        </w:rPr>
        <w:t>完</w:t>
      </w:r>
      <w:bookmarkStart w:id="0" w:name="_GoBack"/>
      <w:bookmarkEnd w:id="0"/>
      <w:r>
        <w:rPr>
          <w:rFonts w:ascii="方正楷体_GBK" w:hAnsi="方正楷体_GBK" w:eastAsia="方正楷体_GBK" w:cs="方正楷体_GBK"/>
          <w:color w:val="auto"/>
          <w:sz w:val="32"/>
          <w:szCs w:val="32"/>
        </w:rPr>
        <w:t>成情况分析</w:t>
      </w:r>
    </w:p>
    <w:p>
      <w:pPr>
        <w:snapToGrid w:val="0"/>
        <w:spacing w:line="56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1. 产出指标分析</w:t>
      </w:r>
    </w:p>
    <w:p>
      <w:pPr>
        <w:snapToGrid w:val="0"/>
        <w:spacing w:line="560" w:lineRule="exact"/>
        <w:ind w:firstLine="640" w:firstLineChars="200"/>
        <w:rPr>
          <w:rFonts w:hint="eastAsia" w:ascii="Times New Roman" w:hAnsi="Times New Roman" w:eastAsia="方正仿宋_GBK"/>
          <w:color w:val="auto"/>
          <w:sz w:val="32"/>
          <w:szCs w:val="32"/>
          <w:lang w:val="en-US" w:eastAsia="zh-CN"/>
        </w:rPr>
      </w:pPr>
      <w:r>
        <w:rPr>
          <w:rFonts w:ascii="Times New Roman" w:hAnsi="Times New Roman" w:eastAsia="方正仿宋_GBK"/>
          <w:color w:val="auto"/>
          <w:sz w:val="32"/>
          <w:szCs w:val="32"/>
        </w:rPr>
        <w:t>（1）数量指标。截至202</w:t>
      </w:r>
      <w:r>
        <w:rPr>
          <w:rFonts w:hint="eastAsia" w:ascii="Times New Roman" w:hAnsi="Times New Roman" w:eastAsia="方正仿宋_GBK"/>
          <w:color w:val="auto"/>
          <w:sz w:val="32"/>
          <w:szCs w:val="32"/>
          <w:lang w:val="en-US" w:eastAsia="zh-CN"/>
        </w:rPr>
        <w:t>2</w:t>
      </w:r>
      <w:r>
        <w:rPr>
          <w:rFonts w:ascii="Times New Roman" w:hAnsi="Times New Roman" w:eastAsia="方正仿宋_GBK"/>
          <w:color w:val="auto"/>
          <w:sz w:val="32"/>
          <w:szCs w:val="32"/>
        </w:rPr>
        <w:t>年底，</w:t>
      </w:r>
      <w:r>
        <w:rPr>
          <w:rFonts w:hint="eastAsia" w:ascii="Times New Roman" w:hAnsi="Times New Roman" w:eastAsia="方正仿宋_GBK"/>
          <w:color w:val="auto"/>
          <w:sz w:val="32"/>
          <w:szCs w:val="32"/>
          <w:lang w:eastAsia="zh-CN"/>
        </w:rPr>
        <w:t>新建成</w:t>
      </w:r>
      <w:r>
        <w:rPr>
          <w:rFonts w:hint="eastAsia" w:ascii="Times New Roman" w:hAnsi="Times New Roman" w:eastAsia="方正仿宋_GBK"/>
          <w:color w:val="auto"/>
          <w:sz w:val="32"/>
          <w:szCs w:val="32"/>
          <w:lang w:val="en-US" w:eastAsia="zh-CN"/>
        </w:rPr>
        <w:t>6个乡镇养老服务中心，全区全面建成30个养老服务中心，224个村社区养老服务站，实现养老全覆盖。</w:t>
      </w:r>
    </w:p>
    <w:p>
      <w:pPr>
        <w:snapToGrid w:val="0"/>
        <w:spacing w:line="56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w:t>
      </w:r>
      <w:r>
        <w:rPr>
          <w:rFonts w:hint="eastAsia" w:ascii="Times New Roman" w:hAnsi="Times New Roman" w:eastAsia="方正仿宋_GBK"/>
          <w:color w:val="auto"/>
          <w:sz w:val="32"/>
          <w:szCs w:val="32"/>
          <w:lang w:val="en-US" w:eastAsia="zh-CN"/>
        </w:rPr>
        <w:t>2</w:t>
      </w:r>
      <w:r>
        <w:rPr>
          <w:rFonts w:ascii="Times New Roman" w:hAnsi="Times New Roman" w:eastAsia="方正仿宋_GBK"/>
          <w:color w:val="auto"/>
          <w:sz w:val="32"/>
          <w:szCs w:val="32"/>
        </w:rPr>
        <w:t>）时效指标。完成了</w:t>
      </w:r>
      <w:r>
        <w:rPr>
          <w:rFonts w:hint="eastAsia" w:ascii="Times New Roman" w:hAnsi="Times New Roman" w:eastAsia="方正仿宋_GBK"/>
          <w:color w:val="auto"/>
          <w:sz w:val="32"/>
          <w:szCs w:val="32"/>
          <w:lang w:val="en-US" w:eastAsia="zh-CN"/>
        </w:rPr>
        <w:t>6</w:t>
      </w:r>
      <w:r>
        <w:rPr>
          <w:rFonts w:ascii="Times New Roman" w:hAnsi="Times New Roman" w:eastAsia="方正仿宋_GBK"/>
          <w:color w:val="auto"/>
          <w:sz w:val="32"/>
          <w:szCs w:val="32"/>
        </w:rPr>
        <w:t>个</w:t>
      </w:r>
      <w:r>
        <w:rPr>
          <w:rFonts w:hint="eastAsia" w:ascii="Times New Roman" w:hAnsi="Times New Roman" w:eastAsia="方正仿宋_GBK"/>
          <w:color w:val="auto"/>
          <w:sz w:val="32"/>
          <w:szCs w:val="32"/>
          <w:lang w:val="en-US" w:eastAsia="zh-CN"/>
        </w:rPr>
        <w:t>乡镇养老服务中心建设</w:t>
      </w:r>
      <w:r>
        <w:rPr>
          <w:rFonts w:ascii="Times New Roman" w:hAnsi="Times New Roman" w:eastAsia="方正仿宋_GBK"/>
          <w:color w:val="auto"/>
          <w:sz w:val="32"/>
          <w:szCs w:val="32"/>
        </w:rPr>
        <w:t>，工作任务及时完成率达100%，按时拨付资金情况100%。</w:t>
      </w:r>
    </w:p>
    <w:p>
      <w:pPr>
        <w:overflowPunct w:val="0"/>
        <w:adjustRightInd w:val="0"/>
        <w:snapToGrid w:val="0"/>
        <w:spacing w:line="560" w:lineRule="exact"/>
        <w:ind w:firstLine="640"/>
        <w:jc w:val="left"/>
        <w:textAlignment w:val="center"/>
        <w:rPr>
          <w:rFonts w:ascii="Times New Roman" w:hAnsi="Times New Roman" w:eastAsia="方正仿宋_GBK"/>
          <w:color w:val="auto"/>
          <w:sz w:val="32"/>
          <w:szCs w:val="32"/>
        </w:rPr>
      </w:pPr>
      <w:r>
        <w:rPr>
          <w:rFonts w:ascii="Times New Roman" w:hAnsi="Times New Roman" w:eastAsia="方正仿宋_GBK"/>
          <w:color w:val="auto"/>
          <w:sz w:val="32"/>
          <w:szCs w:val="32"/>
        </w:rPr>
        <w:t>2. 效益指标分析</w:t>
      </w:r>
    </w:p>
    <w:p>
      <w:pPr>
        <w:snapToGrid w:val="0"/>
        <w:spacing w:line="560" w:lineRule="exact"/>
        <w:ind w:firstLine="640" w:firstLineChars="200"/>
        <w:contextualSpacing/>
        <w:rPr>
          <w:rFonts w:hint="eastAsia" w:ascii="Times New Roman" w:hAnsi="Times New Roman" w:eastAsia="方正仿宋_GBK"/>
          <w:color w:val="auto"/>
          <w:sz w:val="32"/>
          <w:szCs w:val="32"/>
          <w:lang w:eastAsia="zh-CN"/>
        </w:rPr>
      </w:pPr>
      <w:r>
        <w:rPr>
          <w:rFonts w:ascii="Times New Roman" w:hAnsi="Times New Roman" w:eastAsia="方正仿宋_GBK"/>
          <w:color w:val="auto"/>
          <w:sz w:val="32"/>
          <w:szCs w:val="32"/>
        </w:rPr>
        <w:t>（1）经济效益指标。</w:t>
      </w:r>
      <w:r>
        <w:rPr>
          <w:rFonts w:hint="eastAsia" w:ascii="Times New Roman" w:hAnsi="Times New Roman" w:eastAsia="方正仿宋_GBK"/>
          <w:color w:val="auto"/>
          <w:sz w:val="32"/>
          <w:szCs w:val="32"/>
          <w:lang w:eastAsia="zh-CN"/>
        </w:rPr>
        <w:t>支持和鼓励社会力量参与养老服务业发展。</w:t>
      </w:r>
    </w:p>
    <w:p>
      <w:pPr>
        <w:snapToGrid w:val="0"/>
        <w:spacing w:line="56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（2）社会效益。</w:t>
      </w:r>
      <w:r>
        <w:rPr>
          <w:rFonts w:hint="eastAsia" w:ascii="Times New Roman" w:hAnsi="Times New Roman" w:eastAsia="方正仿宋_GBK"/>
          <w:color w:val="auto"/>
          <w:sz w:val="32"/>
          <w:szCs w:val="32"/>
          <w:lang w:eastAsia="zh-CN"/>
        </w:rPr>
        <w:t>提升了老年人养老服务水平，促进了</w:t>
      </w:r>
      <w:r>
        <w:rPr>
          <w:rFonts w:ascii="Times New Roman" w:hAnsi="Times New Roman" w:eastAsia="方正仿宋_GBK"/>
          <w:color w:val="auto"/>
          <w:sz w:val="32"/>
          <w:szCs w:val="32"/>
        </w:rPr>
        <w:t>养老服务业健康快速发展</w:t>
      </w:r>
      <w:r>
        <w:rPr>
          <w:rFonts w:hint="eastAsia" w:ascii="Times New Roman" w:hAnsi="Times New Roman" w:eastAsia="方正仿宋_GBK"/>
          <w:color w:val="auto"/>
          <w:sz w:val="32"/>
          <w:szCs w:val="32"/>
          <w:lang w:eastAsia="zh-CN"/>
        </w:rPr>
        <w:t>，满足了老年人基本养老服务需求</w:t>
      </w:r>
      <w:r>
        <w:rPr>
          <w:rFonts w:ascii="Times New Roman" w:hAnsi="Times New Roman" w:eastAsia="方正仿宋_GBK"/>
          <w:color w:val="auto"/>
          <w:sz w:val="32"/>
          <w:szCs w:val="32"/>
        </w:rPr>
        <w:t>。</w:t>
      </w:r>
    </w:p>
    <w:p>
      <w:pPr>
        <w:snapToGrid w:val="0"/>
        <w:spacing w:line="560" w:lineRule="exact"/>
        <w:ind w:firstLine="640" w:firstLineChars="200"/>
        <w:rPr>
          <w:rFonts w:hint="eastAsia" w:ascii="Times New Roman" w:hAnsi="Times New Roman" w:eastAsia="方正仿宋_GBK"/>
          <w:color w:val="auto"/>
          <w:sz w:val="32"/>
          <w:szCs w:val="32"/>
          <w:lang w:eastAsia="zh-CN"/>
        </w:rPr>
      </w:pPr>
      <w:r>
        <w:rPr>
          <w:rFonts w:ascii="Times New Roman" w:hAnsi="Times New Roman" w:eastAsia="方正仿宋_GBK"/>
          <w:color w:val="auto"/>
          <w:sz w:val="32"/>
          <w:szCs w:val="32"/>
        </w:rPr>
        <w:t>（3）可持续影响。</w:t>
      </w:r>
      <w:r>
        <w:rPr>
          <w:rFonts w:hint="eastAsia" w:ascii="Times New Roman" w:hAnsi="Times New Roman" w:eastAsia="方正仿宋_GBK"/>
          <w:color w:val="auto"/>
          <w:sz w:val="32"/>
          <w:szCs w:val="32"/>
          <w:lang w:eastAsia="zh-CN"/>
        </w:rPr>
        <w:t>提高了老年人参与社区养老服务活动积极性，保障改善了养老公共服务。</w:t>
      </w:r>
    </w:p>
    <w:p>
      <w:pPr>
        <w:overflowPunct w:val="0"/>
        <w:adjustRightInd w:val="0"/>
        <w:snapToGrid w:val="0"/>
        <w:spacing w:line="560" w:lineRule="exact"/>
        <w:ind w:firstLine="640"/>
        <w:jc w:val="left"/>
        <w:textAlignment w:val="center"/>
        <w:rPr>
          <w:rFonts w:ascii="Times New Roman" w:hAnsi="Times New Roman" w:eastAsia="方正仿宋_GBK"/>
          <w:color w:val="auto"/>
          <w:sz w:val="32"/>
          <w:szCs w:val="32"/>
        </w:rPr>
      </w:pPr>
      <w:r>
        <w:rPr>
          <w:rFonts w:ascii="Times New Roman" w:hAnsi="Times New Roman" w:eastAsia="方正仿宋_GBK"/>
          <w:color w:val="auto"/>
          <w:sz w:val="32"/>
          <w:szCs w:val="32"/>
        </w:rPr>
        <w:t>3. 满意度指标分析</w:t>
      </w:r>
    </w:p>
    <w:p>
      <w:pPr>
        <w:snapToGrid w:val="0"/>
        <w:spacing w:line="56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服务对象满意度指标。老年人满意度达到90％，受益群体满意度达到90％。</w:t>
      </w:r>
    </w:p>
    <w:p>
      <w:pPr>
        <w:numPr>
          <w:ilvl w:val="0"/>
          <w:numId w:val="1"/>
        </w:numPr>
        <w:spacing w:line="560" w:lineRule="exact"/>
        <w:ind w:firstLine="640" w:firstLineChars="200"/>
        <w:rPr>
          <w:rFonts w:ascii="方正黑体_GBK" w:hAnsi="方正黑体_GBK" w:eastAsia="方正黑体_GBK" w:cs="方正黑体_GBK"/>
          <w:bCs/>
          <w:color w:val="auto"/>
          <w:sz w:val="32"/>
          <w:szCs w:val="32"/>
        </w:rPr>
      </w:pPr>
      <w:r>
        <w:rPr>
          <w:rFonts w:ascii="方正黑体_GBK" w:hAnsi="方正黑体_GBK" w:eastAsia="方正黑体_GBK" w:cs="方正黑体_GBK"/>
          <w:bCs/>
          <w:color w:val="auto"/>
          <w:sz w:val="32"/>
          <w:szCs w:val="32"/>
        </w:rPr>
        <w:t>偏离绩效目标的原因和下一步改进措施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方正黑体_GBK" w:hAnsi="方正黑体_GBK" w:eastAsia="方正黑体_GBK" w:cs="方正黑体_GBK"/>
          <w:bCs/>
          <w:color w:val="auto"/>
          <w:sz w:val="32"/>
          <w:szCs w:val="32"/>
        </w:rPr>
      </w:pPr>
      <w:r>
        <w:rPr>
          <w:rFonts w:hint="eastAsia" w:ascii="Times New Roman" w:hAnsi="Times New Roman" w:eastAsia="方正仿宋_GBK"/>
          <w:sz w:val="32"/>
          <w:szCs w:val="32"/>
          <w:lang w:val="en-US" w:eastAsia="zh-CN"/>
        </w:rPr>
        <w:t>城乡社区居家养老服务全覆盖项目资金</w:t>
      </w:r>
      <w:r>
        <w:rPr>
          <w:rFonts w:hint="eastAsia" w:ascii="Times New Roman" w:hAnsi="Times New Roman" w:eastAsia="方正仿宋_GBK"/>
          <w:sz w:val="32"/>
          <w:szCs w:val="32"/>
        </w:rPr>
        <w:t>总体绩效目标和绩效指标均较好完成。</w:t>
      </w:r>
    </w:p>
    <w:p>
      <w:pPr>
        <w:numPr>
          <w:ilvl w:val="0"/>
          <w:numId w:val="2"/>
        </w:numPr>
        <w:spacing w:line="560" w:lineRule="exact"/>
        <w:ind w:firstLine="640" w:firstLineChars="200"/>
        <w:rPr>
          <w:rFonts w:ascii="Times New Roman" w:hAnsi="Times New Roman" w:eastAsia="方正仿宋_GBK"/>
          <w:bCs/>
          <w:color w:val="auto"/>
          <w:sz w:val="32"/>
          <w:szCs w:val="32"/>
        </w:rPr>
      </w:pPr>
      <w:r>
        <w:rPr>
          <w:rFonts w:ascii="方正黑体_GBK" w:hAnsi="方正黑体_GBK" w:eastAsia="方正黑体_GBK" w:cs="方正黑体_GBK"/>
          <w:bCs/>
          <w:color w:val="auto"/>
          <w:sz w:val="32"/>
          <w:szCs w:val="32"/>
        </w:rPr>
        <w:t>绩效自评结果拟应用和公开情况</w:t>
      </w:r>
    </w:p>
    <w:p>
      <w:pPr>
        <w:spacing w:line="560" w:lineRule="exact"/>
        <w:ind w:firstLine="640" w:firstLineChars="200"/>
        <w:rPr>
          <w:rFonts w:ascii="Times New Roman" w:hAnsi="Times New Roman" w:eastAsia="方正仿宋_GBK"/>
          <w:color w:val="auto"/>
          <w:sz w:val="32"/>
          <w:szCs w:val="32"/>
        </w:rPr>
      </w:pPr>
      <w:r>
        <w:rPr>
          <w:rFonts w:ascii="Times New Roman" w:hAnsi="Times New Roman" w:eastAsia="方正仿宋_GBK"/>
          <w:bCs/>
          <w:color w:val="auto"/>
          <w:sz w:val="32"/>
          <w:szCs w:val="32"/>
        </w:rPr>
        <w:t>此绩效自评结果作为中央福彩公益金使用情况及下年资金分配的参考，拟向社会进行公示。</w:t>
      </w:r>
    </w:p>
    <w:p>
      <w:pPr>
        <w:spacing w:line="560" w:lineRule="exact"/>
        <w:ind w:firstLine="640" w:firstLineChars="200"/>
        <w:rPr>
          <w:rFonts w:hint="eastAsia"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五、其他需要说明的问题</w:t>
      </w:r>
    </w:p>
    <w:p>
      <w:pPr>
        <w:spacing w:line="56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中央巡视、各级审计和财政监督中未发现问题。</w:t>
      </w:r>
    </w:p>
    <w:p>
      <w:pPr>
        <w:snapToGrid w:val="0"/>
        <w:spacing w:line="560" w:lineRule="exact"/>
        <w:rPr>
          <w:rFonts w:ascii="Times New Roman" w:hAnsi="Times New Roman" w:eastAsia="方正仿宋_GBK"/>
          <w:color w:val="FF0000"/>
          <w:sz w:val="32"/>
          <w:szCs w:val="32"/>
        </w:rPr>
      </w:pPr>
    </w:p>
    <w:p>
      <w:pPr>
        <w:snapToGrid w:val="0"/>
        <w:spacing w:line="560" w:lineRule="exact"/>
        <w:ind w:left="1598" w:leftChars="304" w:hanging="960" w:hangingChars="300"/>
        <w:rPr>
          <w:rFonts w:ascii="Times New Roman" w:hAnsi="Times New Roman" w:eastAsia="方正仿宋_GBK"/>
          <w:color w:val="auto"/>
          <w:sz w:val="32"/>
          <w:szCs w:val="32"/>
        </w:rPr>
      </w:pPr>
      <w:r>
        <w:rPr>
          <w:rFonts w:ascii="Times New Roman" w:hAnsi="Times New Roman" w:eastAsia="方正仿宋_GBK"/>
          <w:color w:val="auto"/>
          <w:sz w:val="32"/>
          <w:szCs w:val="32"/>
        </w:rPr>
        <w:t>附件：202</w:t>
      </w:r>
      <w:r>
        <w:rPr>
          <w:rFonts w:hint="eastAsia" w:ascii="Times New Roman" w:hAnsi="Times New Roman" w:eastAsia="方正仿宋_GBK"/>
          <w:color w:val="auto"/>
          <w:sz w:val="32"/>
          <w:szCs w:val="32"/>
          <w:lang w:val="en-US" w:eastAsia="zh-CN"/>
        </w:rPr>
        <w:t>2</w:t>
      </w:r>
      <w:r>
        <w:rPr>
          <w:rFonts w:ascii="Times New Roman" w:hAnsi="Times New Roman" w:eastAsia="方正仿宋_GBK"/>
          <w:color w:val="auto"/>
          <w:sz w:val="32"/>
          <w:szCs w:val="32"/>
        </w:rPr>
        <w:t xml:space="preserve">年中央彩票公益金支持区县社会公益事业发展资金绩效自评表 </w:t>
      </w:r>
    </w:p>
    <w:p>
      <w:pPr>
        <w:pStyle w:val="3"/>
        <w:spacing w:line="560" w:lineRule="exact"/>
        <w:ind w:firstLine="640" w:firstLineChars="200"/>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公开联系人：</w:t>
      </w:r>
      <w:r>
        <w:rPr>
          <w:rFonts w:hint="eastAsia" w:ascii="Times New Roman" w:hAnsi="Times New Roman" w:eastAsia="方正仿宋_GBK"/>
          <w:color w:val="auto"/>
          <w:sz w:val="32"/>
          <w:szCs w:val="32"/>
          <w:lang w:eastAsia="zh-CN"/>
        </w:rPr>
        <w:t>何欣芮</w:t>
      </w:r>
      <w:r>
        <w:rPr>
          <w:rFonts w:ascii="Times New Roman" w:hAnsi="Times New Roman" w:eastAsia="方正仿宋_GBK"/>
          <w:color w:val="auto"/>
          <w:sz w:val="32"/>
          <w:szCs w:val="32"/>
        </w:rPr>
        <w:t xml:space="preserve">   联系方式：023-</w:t>
      </w:r>
      <w:r>
        <w:rPr>
          <w:rFonts w:hint="eastAsia" w:ascii="Times New Roman" w:hAnsi="Times New Roman" w:eastAsia="方正仿宋_GBK"/>
          <w:color w:val="auto"/>
          <w:sz w:val="32"/>
          <w:szCs w:val="32"/>
          <w:lang w:val="en-US" w:eastAsia="zh-CN"/>
        </w:rPr>
        <w:t>79228508</w:t>
      </w:r>
      <w:r>
        <w:rPr>
          <w:rFonts w:hint="eastAsia" w:ascii="Times New Roman" w:hAnsi="Times New Roman" w:eastAsia="方正仿宋_GBK"/>
          <w:color w:val="auto"/>
          <w:sz w:val="32"/>
          <w:szCs w:val="32"/>
        </w:rPr>
        <w:t>）</w:t>
      </w:r>
    </w:p>
    <w:p>
      <w:pPr>
        <w:rPr>
          <w:rFonts w:hint="eastAsia" w:ascii="Times New Roman" w:hAnsi="Times New Roman" w:eastAsia="方正仿宋_GBK"/>
          <w:color w:val="auto"/>
          <w:sz w:val="32"/>
          <w:szCs w:val="32"/>
        </w:rPr>
      </w:pPr>
    </w:p>
    <w:p>
      <w:pPr>
        <w:rPr>
          <w:rFonts w:hint="eastAsia" w:ascii="Times New Roman" w:hAnsi="Times New Roman" w:eastAsia="方正仿宋_GBK"/>
          <w:color w:val="auto"/>
          <w:sz w:val="32"/>
          <w:szCs w:val="32"/>
        </w:rPr>
      </w:pPr>
    </w:p>
    <w:p>
      <w:pPr>
        <w:rPr>
          <w:rFonts w:hint="eastAsia" w:ascii="Times New Roman" w:hAnsi="Times New Roman" w:eastAsia="方正仿宋_GBK"/>
          <w:color w:val="auto"/>
          <w:sz w:val="32"/>
          <w:szCs w:val="32"/>
        </w:rPr>
      </w:pPr>
    </w:p>
    <w:p>
      <w:pPr>
        <w:rPr>
          <w:rFonts w:hint="eastAsia" w:ascii="Times New Roman" w:hAnsi="Times New Roman" w:eastAsia="方正仿宋_GBK"/>
          <w:color w:val="auto"/>
          <w:sz w:val="32"/>
          <w:szCs w:val="32"/>
        </w:rPr>
      </w:pPr>
    </w:p>
    <w:p>
      <w:pPr>
        <w:rPr>
          <w:rFonts w:hint="eastAsia" w:ascii="Times New Roman" w:hAnsi="Times New Roman" w:eastAsia="方正仿宋_GBK"/>
          <w:color w:val="auto"/>
          <w:sz w:val="32"/>
          <w:szCs w:val="32"/>
        </w:rPr>
      </w:pPr>
    </w:p>
    <w:p>
      <w:pPr>
        <w:rPr>
          <w:rFonts w:hint="eastAsia" w:ascii="Times New Roman" w:hAnsi="Times New Roman" w:eastAsia="方正仿宋_GBK"/>
          <w:color w:val="auto"/>
          <w:sz w:val="32"/>
          <w:szCs w:val="32"/>
        </w:rPr>
      </w:pPr>
    </w:p>
    <w:p>
      <w:pPr>
        <w:rPr>
          <w:rFonts w:hint="eastAsia" w:ascii="Times New Roman" w:hAnsi="Times New Roman" w:eastAsia="方正仿宋_GBK"/>
          <w:color w:val="auto"/>
          <w:sz w:val="32"/>
          <w:szCs w:val="32"/>
        </w:rPr>
      </w:pPr>
    </w:p>
    <w:p>
      <w:pPr>
        <w:rPr>
          <w:rFonts w:hint="eastAsia" w:ascii="Times New Roman" w:hAnsi="Times New Roman" w:eastAsia="方正仿宋_GBK"/>
          <w:color w:val="auto"/>
          <w:sz w:val="32"/>
          <w:szCs w:val="32"/>
        </w:rPr>
      </w:pPr>
    </w:p>
    <w:p>
      <w:pPr>
        <w:spacing w:line="600" w:lineRule="exact"/>
        <w:rPr>
          <w:rFonts w:hint="eastAsia" w:ascii="Times New Roman" w:hAnsi="Times New Roman" w:eastAsia="方正仿宋_GBK"/>
          <w:color w:val="auto"/>
          <w:sz w:val="32"/>
          <w:szCs w:val="32"/>
        </w:rPr>
      </w:pPr>
      <w:r>
        <w:rPr>
          <w:rFonts w:ascii="Times New Roman" w:hAnsi="Times New Roman" w:eastAsia="方正黑体_GBK"/>
          <w:color w:val="auto"/>
          <w:sz w:val="32"/>
          <w:szCs w:val="32"/>
        </w:rPr>
        <w:t>附件</w:t>
      </w:r>
    </w:p>
    <w:tbl>
      <w:tblPr>
        <w:tblStyle w:val="5"/>
        <w:tblW w:w="9630" w:type="dxa"/>
        <w:tblInd w:w="93" w:type="dxa"/>
        <w:tblLayout w:type="autofit"/>
        <w:tblCellMar>
          <w:top w:w="0" w:type="dxa"/>
          <w:left w:w="108" w:type="dxa"/>
          <w:bottom w:w="0" w:type="dxa"/>
          <w:right w:w="108" w:type="dxa"/>
        </w:tblCellMar>
      </w:tblPr>
      <w:tblGrid>
        <w:gridCol w:w="600"/>
        <w:gridCol w:w="735"/>
        <w:gridCol w:w="885"/>
        <w:gridCol w:w="2175"/>
        <w:gridCol w:w="960"/>
        <w:gridCol w:w="1125"/>
        <w:gridCol w:w="915"/>
        <w:gridCol w:w="2235"/>
      </w:tblGrid>
      <w:tr>
        <w:tblPrEx>
          <w:tblCellMar>
            <w:top w:w="0" w:type="dxa"/>
            <w:left w:w="108" w:type="dxa"/>
            <w:bottom w:w="0" w:type="dxa"/>
            <w:right w:w="108" w:type="dxa"/>
          </w:tblCellMar>
        </w:tblPrEx>
        <w:trPr>
          <w:trHeight w:val="405" w:hRule="atLeast"/>
        </w:trPr>
        <w:tc>
          <w:tcPr>
            <w:tcW w:w="9630" w:type="dxa"/>
            <w:gridSpan w:val="8"/>
            <w:tcBorders>
              <w:top w:val="nil"/>
              <w:left w:val="nil"/>
              <w:bottom w:val="nil"/>
              <w:right w:val="nil"/>
            </w:tcBorders>
            <w:shd w:val="clear" w:color="auto" w:fill="FFFFFF"/>
            <w:noWrap w:val="0"/>
            <w:vAlign w:val="center"/>
          </w:tcPr>
          <w:p>
            <w:pPr>
              <w:widowControl/>
              <w:jc w:val="center"/>
              <w:textAlignment w:val="center"/>
              <w:rPr>
                <w:rFonts w:hint="eastAsia" w:ascii="宋体" w:hAnsi="宋体" w:cs="宋体"/>
                <w:color w:val="auto"/>
                <w:sz w:val="32"/>
                <w:szCs w:val="32"/>
              </w:rPr>
            </w:pPr>
            <w:r>
              <w:rPr>
                <w:rStyle w:val="8"/>
                <w:rFonts w:hint="default"/>
                <w:color w:val="auto"/>
                <w:lang w:bidi="ar"/>
              </w:rPr>
              <w:t>中央彩票公益金转移支付区域（项目）绩效目标自评表</w:t>
            </w:r>
            <w:r>
              <w:rPr>
                <w:rStyle w:val="9"/>
                <w:rFonts w:hint="default"/>
                <w:color w:val="auto"/>
                <w:lang w:bidi="ar"/>
              </w:rPr>
              <w:t xml:space="preserve"> </w:t>
            </w:r>
          </w:p>
        </w:tc>
      </w:tr>
      <w:tr>
        <w:tblPrEx>
          <w:tblCellMar>
            <w:top w:w="0" w:type="dxa"/>
            <w:left w:w="108" w:type="dxa"/>
            <w:bottom w:w="0" w:type="dxa"/>
            <w:right w:w="108" w:type="dxa"/>
          </w:tblCellMar>
        </w:tblPrEx>
        <w:trPr>
          <w:trHeight w:val="270" w:hRule="atLeast"/>
        </w:trPr>
        <w:tc>
          <w:tcPr>
            <w:tcW w:w="9630" w:type="dxa"/>
            <w:gridSpan w:val="8"/>
            <w:tcBorders>
              <w:top w:val="nil"/>
              <w:left w:val="nil"/>
              <w:bottom w:val="nil"/>
              <w:right w:val="nil"/>
            </w:tcBorders>
            <w:shd w:val="clear" w:color="auto" w:fill="FFFFFF"/>
            <w:noWrap w:val="0"/>
            <w:vAlign w:val="top"/>
          </w:tcPr>
          <w:p>
            <w:pPr>
              <w:widowControl/>
              <w:jc w:val="center"/>
              <w:textAlignment w:val="top"/>
              <w:rPr>
                <w:rFonts w:hint="eastAsia" w:ascii="宋体" w:hAnsi="宋体" w:cs="宋体"/>
                <w:color w:val="auto"/>
                <w:sz w:val="22"/>
                <w:szCs w:val="22"/>
              </w:rPr>
            </w:pPr>
            <w:r>
              <w:rPr>
                <w:rFonts w:hint="eastAsia" w:ascii="宋体" w:hAnsi="宋体" w:cs="宋体"/>
                <w:color w:val="auto"/>
                <w:kern w:val="0"/>
                <w:sz w:val="22"/>
                <w:szCs w:val="22"/>
                <w:lang w:bidi="ar"/>
              </w:rPr>
              <w:t>（202</w:t>
            </w:r>
            <w:r>
              <w:rPr>
                <w:rFonts w:hint="eastAsia" w:ascii="宋体" w:hAnsi="宋体" w:cs="宋体"/>
                <w:color w:val="auto"/>
                <w:kern w:val="0"/>
                <w:sz w:val="22"/>
                <w:szCs w:val="22"/>
                <w:lang w:val="en-US" w:eastAsia="zh-CN" w:bidi="ar"/>
              </w:rPr>
              <w:t>2</w:t>
            </w:r>
            <w:r>
              <w:rPr>
                <w:rFonts w:hint="eastAsia" w:ascii="宋体" w:hAnsi="宋体" w:cs="宋体"/>
                <w:color w:val="auto"/>
                <w:kern w:val="0"/>
                <w:sz w:val="22"/>
                <w:szCs w:val="22"/>
                <w:lang w:bidi="ar"/>
              </w:rPr>
              <w:t>年度）</w:t>
            </w:r>
          </w:p>
        </w:tc>
      </w:tr>
      <w:tr>
        <w:tblPrEx>
          <w:tblCellMar>
            <w:top w:w="0" w:type="dxa"/>
            <w:left w:w="108" w:type="dxa"/>
            <w:bottom w:w="0" w:type="dxa"/>
            <w:right w:w="108" w:type="dxa"/>
          </w:tblCellMar>
        </w:tblPrEx>
        <w:trPr>
          <w:trHeight w:val="300" w:hRule="atLeast"/>
        </w:trPr>
        <w:tc>
          <w:tcPr>
            <w:tcW w:w="222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转移支付（项目）名称</w:t>
            </w:r>
          </w:p>
        </w:tc>
        <w:tc>
          <w:tcPr>
            <w:tcW w:w="741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中央集中彩票公益金支持社会福利事业专项资金</w:t>
            </w:r>
          </w:p>
        </w:tc>
      </w:tr>
      <w:tr>
        <w:tblPrEx>
          <w:tblCellMar>
            <w:top w:w="0" w:type="dxa"/>
            <w:left w:w="108" w:type="dxa"/>
            <w:bottom w:w="0" w:type="dxa"/>
            <w:right w:w="108" w:type="dxa"/>
          </w:tblCellMar>
        </w:tblPrEx>
        <w:trPr>
          <w:trHeight w:val="300" w:hRule="atLeast"/>
        </w:trPr>
        <w:tc>
          <w:tcPr>
            <w:tcW w:w="222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中央主管部门</w:t>
            </w:r>
          </w:p>
        </w:tc>
        <w:tc>
          <w:tcPr>
            <w:tcW w:w="741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财政部</w:t>
            </w:r>
          </w:p>
        </w:tc>
      </w:tr>
      <w:tr>
        <w:tblPrEx>
          <w:tblCellMar>
            <w:top w:w="0" w:type="dxa"/>
            <w:left w:w="108" w:type="dxa"/>
            <w:bottom w:w="0" w:type="dxa"/>
            <w:right w:w="108" w:type="dxa"/>
          </w:tblCellMar>
        </w:tblPrEx>
        <w:trPr>
          <w:trHeight w:val="300" w:hRule="atLeast"/>
        </w:trPr>
        <w:tc>
          <w:tcPr>
            <w:tcW w:w="222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地方主管部门</w:t>
            </w: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市财政局</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资金使用单位</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区民政局</w:t>
            </w:r>
          </w:p>
        </w:tc>
      </w:tr>
      <w:tr>
        <w:tblPrEx>
          <w:tblCellMar>
            <w:top w:w="0" w:type="dxa"/>
            <w:left w:w="108" w:type="dxa"/>
            <w:bottom w:w="0" w:type="dxa"/>
            <w:right w:w="108" w:type="dxa"/>
          </w:tblCellMar>
        </w:tblPrEx>
        <w:trPr>
          <w:trHeight w:val="480" w:hRule="atLeast"/>
        </w:trPr>
        <w:tc>
          <w:tcPr>
            <w:tcW w:w="222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资金情况（万元）</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auto"/>
                <w:sz w:val="16"/>
                <w:szCs w:val="16"/>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全年预算数（A）</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全年执行数（B）</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预算执行率（B/A)</w:t>
            </w:r>
          </w:p>
        </w:tc>
      </w:tr>
      <w:tr>
        <w:tblPrEx>
          <w:tblCellMar>
            <w:top w:w="0" w:type="dxa"/>
            <w:left w:w="108" w:type="dxa"/>
            <w:bottom w:w="0" w:type="dxa"/>
            <w:right w:w="108" w:type="dxa"/>
          </w:tblCellMar>
        </w:tblPrEx>
        <w:trPr>
          <w:trHeight w:val="300" w:hRule="atLeast"/>
        </w:trPr>
        <w:tc>
          <w:tcPr>
            <w:tcW w:w="22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6"/>
                <w:szCs w:val="16"/>
              </w:rPr>
            </w:pP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年度资金总额：</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auto"/>
                <w:sz w:val="16"/>
                <w:szCs w:val="16"/>
                <w:lang w:val="en-US" w:eastAsia="zh-CN"/>
              </w:rPr>
            </w:pPr>
            <w:r>
              <w:rPr>
                <w:rFonts w:hint="eastAsia" w:ascii="宋体" w:hAnsi="宋体" w:cs="宋体"/>
                <w:color w:val="auto"/>
                <w:kern w:val="0"/>
                <w:sz w:val="16"/>
                <w:szCs w:val="16"/>
                <w:lang w:val="en-US" w:eastAsia="zh-CN" w:bidi="ar"/>
              </w:rPr>
              <w:t>235</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auto"/>
                <w:sz w:val="16"/>
                <w:szCs w:val="16"/>
                <w:lang w:val="en-US" w:eastAsia="zh-CN"/>
              </w:rPr>
            </w:pPr>
            <w:r>
              <w:rPr>
                <w:rFonts w:hint="eastAsia" w:ascii="宋体" w:hAnsi="宋体" w:cs="宋体"/>
                <w:color w:val="auto"/>
                <w:sz w:val="16"/>
                <w:szCs w:val="16"/>
                <w:lang w:val="en-US" w:eastAsia="zh-CN"/>
              </w:rPr>
              <w:t>110</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val="en-US" w:eastAsia="zh-CN" w:bidi="ar"/>
              </w:rPr>
              <w:t>46.8</w:t>
            </w:r>
            <w:r>
              <w:rPr>
                <w:rFonts w:hint="eastAsia" w:ascii="宋体" w:hAnsi="宋体" w:cs="宋体"/>
                <w:color w:val="auto"/>
                <w:kern w:val="0"/>
                <w:sz w:val="16"/>
                <w:szCs w:val="16"/>
                <w:lang w:bidi="ar"/>
              </w:rPr>
              <w:t>%</w:t>
            </w:r>
          </w:p>
        </w:tc>
      </w:tr>
      <w:tr>
        <w:tblPrEx>
          <w:tblCellMar>
            <w:top w:w="0" w:type="dxa"/>
            <w:left w:w="108" w:type="dxa"/>
            <w:bottom w:w="0" w:type="dxa"/>
            <w:right w:w="108" w:type="dxa"/>
          </w:tblCellMar>
        </w:tblPrEx>
        <w:trPr>
          <w:trHeight w:val="300" w:hRule="atLeast"/>
        </w:trPr>
        <w:tc>
          <w:tcPr>
            <w:tcW w:w="22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6"/>
                <w:szCs w:val="16"/>
              </w:rPr>
            </w:pP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 xml:space="preserve"> 其中：中央财政资金</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auto"/>
                <w:sz w:val="16"/>
                <w:szCs w:val="16"/>
                <w:lang w:val="en-US" w:eastAsia="zh-CN"/>
              </w:rPr>
            </w:pPr>
            <w:r>
              <w:rPr>
                <w:rFonts w:hint="eastAsia" w:ascii="宋体" w:hAnsi="宋体" w:cs="宋体"/>
                <w:color w:val="auto"/>
                <w:sz w:val="16"/>
                <w:szCs w:val="16"/>
                <w:lang w:val="en-US" w:eastAsia="zh-CN"/>
              </w:rPr>
              <w:t>235</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auto"/>
                <w:sz w:val="16"/>
                <w:szCs w:val="16"/>
                <w:lang w:val="en-US" w:eastAsia="zh-CN"/>
              </w:rPr>
            </w:pPr>
            <w:r>
              <w:rPr>
                <w:rFonts w:hint="eastAsia" w:ascii="宋体" w:hAnsi="宋体" w:cs="宋体"/>
                <w:color w:val="auto"/>
                <w:kern w:val="0"/>
                <w:sz w:val="16"/>
                <w:szCs w:val="16"/>
                <w:lang w:val="en-US" w:eastAsia="zh-CN" w:bidi="ar"/>
              </w:rPr>
              <w:t>110</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val="en-US" w:eastAsia="zh-CN" w:bidi="ar"/>
              </w:rPr>
              <w:t>46.8</w:t>
            </w:r>
            <w:r>
              <w:rPr>
                <w:rFonts w:hint="eastAsia" w:ascii="宋体" w:hAnsi="宋体" w:cs="宋体"/>
                <w:color w:val="auto"/>
                <w:kern w:val="0"/>
                <w:sz w:val="16"/>
                <w:szCs w:val="16"/>
                <w:lang w:bidi="ar"/>
              </w:rPr>
              <w:t>%</w:t>
            </w:r>
          </w:p>
        </w:tc>
      </w:tr>
      <w:tr>
        <w:tblPrEx>
          <w:tblCellMar>
            <w:top w:w="0" w:type="dxa"/>
            <w:left w:w="108" w:type="dxa"/>
            <w:bottom w:w="0" w:type="dxa"/>
            <w:right w:w="108" w:type="dxa"/>
          </w:tblCellMar>
        </w:tblPrEx>
        <w:trPr>
          <w:trHeight w:val="300" w:hRule="atLeast"/>
        </w:trPr>
        <w:tc>
          <w:tcPr>
            <w:tcW w:w="22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6"/>
                <w:szCs w:val="16"/>
              </w:rPr>
            </w:pP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 xml:space="preserve">       地方资金</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6"/>
                <w:szCs w:val="16"/>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6"/>
                <w:szCs w:val="16"/>
              </w:rPr>
            </w:pP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16"/>
                <w:szCs w:val="16"/>
              </w:rPr>
            </w:pPr>
          </w:p>
        </w:tc>
      </w:tr>
      <w:tr>
        <w:tblPrEx>
          <w:tblCellMar>
            <w:top w:w="0" w:type="dxa"/>
            <w:left w:w="108" w:type="dxa"/>
            <w:bottom w:w="0" w:type="dxa"/>
            <w:right w:w="108" w:type="dxa"/>
          </w:tblCellMar>
        </w:tblPrEx>
        <w:trPr>
          <w:trHeight w:val="300" w:hRule="atLeast"/>
        </w:trPr>
        <w:tc>
          <w:tcPr>
            <w:tcW w:w="22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FF0000"/>
                <w:sz w:val="16"/>
                <w:szCs w:val="16"/>
              </w:rPr>
            </w:pP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16"/>
                <w:szCs w:val="16"/>
              </w:rPr>
            </w:pPr>
            <w:r>
              <w:rPr>
                <w:rFonts w:hint="eastAsia" w:ascii="宋体" w:hAnsi="宋体" w:cs="宋体"/>
                <w:color w:val="auto"/>
                <w:kern w:val="0"/>
                <w:sz w:val="16"/>
                <w:szCs w:val="16"/>
                <w:lang w:bidi="ar"/>
              </w:rPr>
              <w:t xml:space="preserve">        其他资金</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6"/>
                <w:szCs w:val="16"/>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6"/>
                <w:szCs w:val="16"/>
              </w:rPr>
            </w:pP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16"/>
                <w:szCs w:val="16"/>
              </w:rPr>
            </w:pPr>
          </w:p>
        </w:tc>
      </w:tr>
      <w:tr>
        <w:tblPrEx>
          <w:tblCellMar>
            <w:top w:w="0" w:type="dxa"/>
            <w:left w:w="108" w:type="dxa"/>
            <w:bottom w:w="0" w:type="dxa"/>
            <w:right w:w="108" w:type="dxa"/>
          </w:tblCellMar>
        </w:tblPrEx>
        <w:trPr>
          <w:trHeight w:val="30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FF0000"/>
                <w:sz w:val="16"/>
                <w:szCs w:val="16"/>
              </w:rPr>
            </w:pPr>
            <w:r>
              <w:rPr>
                <w:rFonts w:hint="eastAsia" w:ascii="宋体" w:hAnsi="宋体" w:cs="宋体"/>
                <w:color w:val="auto"/>
                <w:kern w:val="0"/>
                <w:sz w:val="16"/>
                <w:szCs w:val="16"/>
                <w:lang w:bidi="ar"/>
              </w:rPr>
              <w:t>总体目标完成情况</w:t>
            </w:r>
          </w:p>
        </w:tc>
        <w:tc>
          <w:tcPr>
            <w:tcW w:w="4755"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总体目标</w:t>
            </w:r>
          </w:p>
        </w:tc>
        <w:tc>
          <w:tcPr>
            <w:tcW w:w="427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全年实际完成情况</w:t>
            </w:r>
          </w:p>
        </w:tc>
      </w:tr>
      <w:tr>
        <w:tblPrEx>
          <w:tblCellMar>
            <w:top w:w="0" w:type="dxa"/>
            <w:left w:w="108" w:type="dxa"/>
            <w:bottom w:w="0" w:type="dxa"/>
            <w:right w:w="108" w:type="dxa"/>
          </w:tblCellMar>
        </w:tblPrEx>
        <w:trPr>
          <w:trHeight w:val="14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FF0000"/>
                <w:sz w:val="16"/>
                <w:szCs w:val="16"/>
              </w:rPr>
            </w:pPr>
          </w:p>
        </w:tc>
        <w:tc>
          <w:tcPr>
            <w:tcW w:w="4755"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kern w:val="0"/>
                <w:sz w:val="16"/>
                <w:szCs w:val="16"/>
                <w:lang w:eastAsia="zh-CN" w:bidi="ar"/>
              </w:rPr>
            </w:pPr>
            <w:r>
              <w:rPr>
                <w:rFonts w:hint="eastAsia" w:ascii="宋体" w:hAnsi="宋体" w:cs="宋体"/>
                <w:color w:val="auto"/>
                <w:kern w:val="0"/>
                <w:sz w:val="16"/>
                <w:szCs w:val="16"/>
                <w:lang w:eastAsia="zh-CN" w:bidi="ar"/>
              </w:rPr>
              <w:t>新建成</w:t>
            </w:r>
            <w:r>
              <w:rPr>
                <w:rFonts w:hint="eastAsia" w:ascii="宋体" w:hAnsi="宋体" w:cs="宋体"/>
                <w:color w:val="auto"/>
                <w:kern w:val="0"/>
                <w:sz w:val="16"/>
                <w:szCs w:val="16"/>
                <w:lang w:val="en-US" w:eastAsia="zh-CN" w:bidi="ar"/>
              </w:rPr>
              <w:t>6个乡镇养老服务中心，全区全面建成30个养老服务中心，224个村社区养老服务站，实现养老全覆盖。</w:t>
            </w:r>
            <w:r>
              <w:rPr>
                <w:rFonts w:hint="eastAsia" w:ascii="宋体" w:hAnsi="宋体" w:cs="宋体"/>
                <w:color w:val="auto"/>
                <w:kern w:val="0"/>
                <w:sz w:val="16"/>
                <w:szCs w:val="16"/>
                <w:lang w:eastAsia="zh-CN" w:bidi="ar"/>
              </w:rPr>
              <w:t>切实解决老年人养老服务需求，推动我区养老服务业健康快速发展。</w:t>
            </w:r>
          </w:p>
          <w:p>
            <w:pPr>
              <w:widowControl/>
              <w:jc w:val="center"/>
              <w:textAlignment w:val="center"/>
              <w:rPr>
                <w:rFonts w:hint="eastAsia" w:ascii="宋体" w:hAnsi="宋体" w:cs="宋体"/>
                <w:color w:val="auto"/>
                <w:sz w:val="16"/>
                <w:szCs w:val="16"/>
              </w:rPr>
            </w:pPr>
          </w:p>
        </w:tc>
        <w:tc>
          <w:tcPr>
            <w:tcW w:w="427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kern w:val="0"/>
                <w:sz w:val="16"/>
                <w:szCs w:val="16"/>
                <w:lang w:eastAsia="zh-CN" w:bidi="ar"/>
              </w:rPr>
            </w:pPr>
            <w:r>
              <w:rPr>
                <w:rFonts w:hint="eastAsia" w:ascii="宋体" w:hAnsi="宋体" w:cs="宋体"/>
                <w:color w:val="auto"/>
                <w:kern w:val="0"/>
                <w:sz w:val="16"/>
                <w:szCs w:val="16"/>
                <w:lang w:eastAsia="zh-CN" w:bidi="ar"/>
              </w:rPr>
              <w:t>新建成了</w:t>
            </w:r>
            <w:r>
              <w:rPr>
                <w:rFonts w:hint="eastAsia" w:ascii="宋体" w:hAnsi="宋体" w:cs="宋体"/>
                <w:color w:val="auto"/>
                <w:kern w:val="0"/>
                <w:sz w:val="16"/>
                <w:szCs w:val="16"/>
                <w:lang w:val="en-US" w:eastAsia="zh-CN" w:bidi="ar"/>
              </w:rPr>
              <w:t>6个乡镇养老服务中心，全区全面建成30个养老服务中心，224个村社区养老服务站，实现养老全覆盖。</w:t>
            </w:r>
            <w:r>
              <w:rPr>
                <w:rFonts w:hint="eastAsia" w:ascii="宋体" w:hAnsi="宋体" w:cs="宋体"/>
                <w:color w:val="auto"/>
                <w:kern w:val="0"/>
                <w:sz w:val="16"/>
                <w:szCs w:val="16"/>
                <w:lang w:eastAsia="zh-CN" w:bidi="ar"/>
              </w:rPr>
              <w:t>切实解决了老年人养老服务需求，推动了我区养老服务业健康快速发展。总体绩效目标完成情况较好。</w:t>
            </w:r>
          </w:p>
          <w:p>
            <w:pPr>
              <w:widowControl/>
              <w:jc w:val="center"/>
              <w:textAlignment w:val="center"/>
              <w:rPr>
                <w:rFonts w:hint="eastAsia" w:ascii="宋体" w:hAnsi="宋体" w:cs="宋体"/>
                <w:color w:val="auto"/>
                <w:sz w:val="16"/>
                <w:szCs w:val="16"/>
              </w:rPr>
            </w:pPr>
          </w:p>
        </w:tc>
      </w:tr>
      <w:tr>
        <w:tblPrEx>
          <w:tblCellMar>
            <w:top w:w="0" w:type="dxa"/>
            <w:left w:w="108" w:type="dxa"/>
            <w:bottom w:w="0" w:type="dxa"/>
            <w:right w:w="108" w:type="dxa"/>
          </w:tblCellMar>
        </w:tblPrEx>
        <w:trPr>
          <w:trHeight w:val="555"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widowControl/>
              <w:jc w:val="center"/>
              <w:textAlignment w:val="center"/>
              <w:rPr>
                <w:rFonts w:hint="eastAsia" w:ascii="宋体" w:hAnsi="宋体" w:cs="宋体"/>
                <w:color w:val="FF0000"/>
                <w:sz w:val="16"/>
                <w:szCs w:val="16"/>
              </w:rPr>
            </w:pPr>
            <w:r>
              <w:rPr>
                <w:rFonts w:hint="eastAsia" w:ascii="宋体" w:hAnsi="宋体" w:cs="宋体"/>
                <w:color w:val="auto"/>
                <w:kern w:val="0"/>
                <w:sz w:val="16"/>
                <w:szCs w:val="16"/>
                <w:lang w:bidi="ar"/>
              </w:rPr>
              <w:t>绩效指标</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一级</w:t>
            </w:r>
            <w:r>
              <w:rPr>
                <w:rFonts w:hint="eastAsia" w:ascii="宋体" w:hAnsi="宋体" w:cs="宋体"/>
                <w:color w:val="auto"/>
                <w:kern w:val="0"/>
                <w:sz w:val="16"/>
                <w:szCs w:val="16"/>
                <w:lang w:bidi="ar"/>
              </w:rPr>
              <w:br w:type="textWrapping"/>
            </w:r>
            <w:r>
              <w:rPr>
                <w:rFonts w:hint="eastAsia" w:ascii="宋体" w:hAnsi="宋体" w:cs="宋体"/>
                <w:color w:val="auto"/>
                <w:kern w:val="0"/>
                <w:sz w:val="16"/>
                <w:szCs w:val="16"/>
                <w:lang w:bidi="ar"/>
              </w:rPr>
              <w:t>指标</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二级指标</w:t>
            </w: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三级指标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指标值</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全年实际完成值</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未完成原因和改进措施</w:t>
            </w:r>
          </w:p>
        </w:tc>
      </w:tr>
      <w:tr>
        <w:tblPrEx>
          <w:tblCellMar>
            <w:top w:w="0" w:type="dxa"/>
            <w:left w:w="108" w:type="dxa"/>
            <w:bottom w:w="0" w:type="dxa"/>
            <w:right w:w="108" w:type="dxa"/>
          </w:tblCellMar>
        </w:tblPrEx>
        <w:trPr>
          <w:trHeight w:val="5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jc w:val="center"/>
              <w:rPr>
                <w:rFonts w:hint="eastAsia" w:ascii="宋体" w:hAnsi="宋体" w:cs="宋体"/>
                <w:color w:val="FF0000"/>
                <w:sz w:val="16"/>
                <w:szCs w:val="16"/>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产</w:t>
            </w:r>
            <w:r>
              <w:rPr>
                <w:rFonts w:hint="eastAsia" w:ascii="宋体" w:hAnsi="宋体" w:cs="宋体"/>
                <w:color w:val="auto"/>
                <w:kern w:val="0"/>
                <w:sz w:val="16"/>
                <w:szCs w:val="16"/>
                <w:lang w:bidi="ar"/>
              </w:rPr>
              <w:br w:type="textWrapping"/>
            </w:r>
            <w:r>
              <w:rPr>
                <w:rFonts w:hint="eastAsia" w:ascii="宋体" w:hAnsi="宋体" w:cs="宋体"/>
                <w:color w:val="auto"/>
                <w:kern w:val="0"/>
                <w:sz w:val="16"/>
                <w:szCs w:val="16"/>
                <w:lang w:bidi="ar"/>
              </w:rPr>
              <w:t>出</w:t>
            </w:r>
            <w:r>
              <w:rPr>
                <w:rFonts w:hint="eastAsia" w:ascii="宋体" w:hAnsi="宋体" w:cs="宋体"/>
                <w:color w:val="auto"/>
                <w:kern w:val="0"/>
                <w:sz w:val="16"/>
                <w:szCs w:val="16"/>
                <w:lang w:bidi="ar"/>
              </w:rPr>
              <w:br w:type="textWrapping"/>
            </w:r>
            <w:r>
              <w:rPr>
                <w:rFonts w:hint="eastAsia" w:ascii="宋体" w:hAnsi="宋体" w:cs="宋体"/>
                <w:color w:val="auto"/>
                <w:kern w:val="0"/>
                <w:sz w:val="16"/>
                <w:szCs w:val="16"/>
                <w:lang w:bidi="ar"/>
              </w:rPr>
              <w:t>指</w:t>
            </w:r>
            <w:r>
              <w:rPr>
                <w:rFonts w:hint="eastAsia" w:ascii="宋体" w:hAnsi="宋体" w:cs="宋体"/>
                <w:color w:val="auto"/>
                <w:kern w:val="0"/>
                <w:sz w:val="16"/>
                <w:szCs w:val="16"/>
                <w:lang w:bidi="ar"/>
              </w:rPr>
              <w:br w:type="textWrapping"/>
            </w:r>
            <w:r>
              <w:rPr>
                <w:rFonts w:hint="eastAsia" w:ascii="宋体" w:hAnsi="宋体" w:cs="宋体"/>
                <w:color w:val="auto"/>
                <w:kern w:val="0"/>
                <w:sz w:val="16"/>
                <w:szCs w:val="16"/>
                <w:lang w:bidi="ar"/>
              </w:rPr>
              <w:t>标</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数量指标</w:t>
            </w: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16"/>
                <w:szCs w:val="16"/>
                <w:lang w:eastAsia="zh-CN"/>
              </w:rPr>
            </w:pPr>
            <w:r>
              <w:rPr>
                <w:rFonts w:hint="eastAsia" w:ascii="宋体" w:hAnsi="宋体" w:cs="宋体"/>
                <w:color w:val="auto"/>
                <w:kern w:val="0"/>
                <w:sz w:val="16"/>
                <w:szCs w:val="16"/>
                <w:lang w:eastAsia="zh-CN" w:bidi="ar"/>
              </w:rPr>
              <w:t>建设养老服务中心</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val="en-US" w:eastAsia="zh-CN" w:bidi="ar"/>
              </w:rPr>
              <w:t>6</w:t>
            </w:r>
            <w:r>
              <w:rPr>
                <w:rFonts w:hint="eastAsia" w:ascii="宋体" w:hAnsi="宋体" w:cs="宋体"/>
                <w:color w:val="auto"/>
                <w:kern w:val="0"/>
                <w:sz w:val="16"/>
                <w:szCs w:val="16"/>
                <w:lang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val="en-US" w:eastAsia="zh-CN" w:bidi="ar"/>
              </w:rPr>
              <w:t>6</w:t>
            </w:r>
            <w:r>
              <w:rPr>
                <w:rFonts w:hint="eastAsia" w:ascii="宋体" w:hAnsi="宋体" w:cs="宋体"/>
                <w:color w:val="auto"/>
                <w:kern w:val="0"/>
                <w:sz w:val="16"/>
                <w:szCs w:val="16"/>
                <w:lang w:bidi="ar"/>
              </w:rPr>
              <w:t>个</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p>
        </w:tc>
      </w:tr>
      <w:tr>
        <w:tblPrEx>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jc w:val="center"/>
              <w:rPr>
                <w:rFonts w:hint="eastAsia" w:ascii="宋体" w:hAnsi="宋体" w:cs="宋体"/>
                <w:color w:val="FF0000"/>
                <w:sz w:val="16"/>
                <w:szCs w:val="16"/>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6"/>
                <w:szCs w:val="16"/>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时效指标</w:t>
            </w: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工作任务及时完成率</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val="en-US" w:eastAsia="zh-CN" w:bidi="ar"/>
              </w:rPr>
              <w:t>=10</w:t>
            </w:r>
            <w:r>
              <w:rPr>
                <w:rFonts w:hint="eastAsia" w:ascii="宋体" w:hAnsi="宋体" w:cs="宋体"/>
                <w:color w:val="auto"/>
                <w:kern w:val="0"/>
                <w:sz w:val="16"/>
                <w:szCs w:val="16"/>
                <w:lang w:bidi="ar"/>
              </w:rPr>
              <w:t>0%</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auto"/>
                <w:sz w:val="16"/>
                <w:szCs w:val="16"/>
                <w:lang w:val="en-US" w:eastAsia="zh-CN"/>
              </w:rPr>
            </w:pPr>
            <w:r>
              <w:rPr>
                <w:rFonts w:hint="eastAsia" w:ascii="宋体" w:hAnsi="宋体" w:cs="宋体"/>
                <w:color w:val="auto"/>
                <w:kern w:val="0"/>
                <w:sz w:val="16"/>
                <w:szCs w:val="16"/>
                <w:lang w:bidi="ar"/>
              </w:rPr>
              <w:t>1</w:t>
            </w:r>
            <w:r>
              <w:rPr>
                <w:rFonts w:hint="eastAsia" w:ascii="宋体" w:hAnsi="宋体" w:cs="宋体"/>
                <w:color w:val="auto"/>
                <w:kern w:val="0"/>
                <w:sz w:val="16"/>
                <w:szCs w:val="16"/>
                <w:lang w:val="en-US" w:eastAsia="zh-CN" w:bidi="ar"/>
              </w:rPr>
              <w:t>00%</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6"/>
                <w:szCs w:val="16"/>
              </w:rPr>
            </w:pPr>
          </w:p>
        </w:tc>
      </w:tr>
      <w:tr>
        <w:tblPrEx>
          <w:tblCellMar>
            <w:top w:w="0" w:type="dxa"/>
            <w:left w:w="108" w:type="dxa"/>
            <w:bottom w:w="0" w:type="dxa"/>
            <w:right w:w="108" w:type="dxa"/>
          </w:tblCellMar>
        </w:tblPrEx>
        <w:trPr>
          <w:trHeight w:val="33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jc w:val="center"/>
              <w:rPr>
                <w:rFonts w:hint="eastAsia" w:ascii="宋体" w:hAnsi="宋体" w:cs="宋体"/>
                <w:color w:val="FF0000"/>
                <w:sz w:val="16"/>
                <w:szCs w:val="16"/>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6"/>
                <w:szCs w:val="16"/>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6"/>
                <w:szCs w:val="16"/>
              </w:rPr>
            </w:pP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按时拨付资金情况</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val="en-US" w:eastAsia="zh-CN" w:bidi="ar"/>
              </w:rPr>
              <w:t>=10</w:t>
            </w:r>
            <w:r>
              <w:rPr>
                <w:rFonts w:hint="eastAsia" w:ascii="宋体" w:hAnsi="宋体" w:cs="宋体"/>
                <w:color w:val="auto"/>
                <w:kern w:val="0"/>
                <w:sz w:val="16"/>
                <w:szCs w:val="16"/>
                <w:lang w:bidi="ar"/>
              </w:rPr>
              <w:t>0%</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1</w:t>
            </w:r>
            <w:r>
              <w:rPr>
                <w:rFonts w:hint="eastAsia" w:ascii="宋体" w:hAnsi="宋体" w:cs="宋体"/>
                <w:color w:val="auto"/>
                <w:kern w:val="0"/>
                <w:sz w:val="16"/>
                <w:szCs w:val="16"/>
                <w:lang w:val="en-US" w:eastAsia="zh-CN" w:bidi="ar"/>
              </w:rPr>
              <w:t>00%</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6"/>
                <w:szCs w:val="16"/>
              </w:rPr>
            </w:pPr>
          </w:p>
        </w:tc>
      </w:tr>
      <w:tr>
        <w:tblPrEx>
          <w:tblCellMar>
            <w:top w:w="0" w:type="dxa"/>
            <w:left w:w="108" w:type="dxa"/>
            <w:bottom w:w="0" w:type="dxa"/>
            <w:right w:w="108" w:type="dxa"/>
          </w:tblCellMar>
        </w:tblPrEx>
        <w:trPr>
          <w:trHeight w:val="545"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jc w:val="center"/>
              <w:rPr>
                <w:rFonts w:hint="eastAsia" w:ascii="宋体" w:hAnsi="宋体" w:cs="宋体"/>
                <w:color w:val="FF0000"/>
                <w:sz w:val="16"/>
                <w:szCs w:val="16"/>
              </w:rPr>
            </w:pPr>
          </w:p>
        </w:tc>
        <w:tc>
          <w:tcPr>
            <w:tcW w:w="735" w:type="dxa"/>
            <w:vMerge w:val="restart"/>
            <w:tcBorders>
              <w:top w:val="single" w:color="000000" w:sz="4" w:space="0"/>
              <w:left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效</w:t>
            </w:r>
            <w:r>
              <w:rPr>
                <w:rFonts w:hint="eastAsia" w:ascii="宋体" w:hAnsi="宋体" w:cs="宋体"/>
                <w:color w:val="auto"/>
                <w:kern w:val="0"/>
                <w:sz w:val="16"/>
                <w:szCs w:val="16"/>
                <w:lang w:bidi="ar"/>
              </w:rPr>
              <w:br w:type="textWrapping"/>
            </w:r>
            <w:r>
              <w:rPr>
                <w:rFonts w:hint="eastAsia" w:ascii="宋体" w:hAnsi="宋体" w:cs="宋体"/>
                <w:color w:val="auto"/>
                <w:kern w:val="0"/>
                <w:sz w:val="16"/>
                <w:szCs w:val="16"/>
                <w:lang w:bidi="ar"/>
              </w:rPr>
              <w:t>益</w:t>
            </w:r>
            <w:r>
              <w:rPr>
                <w:rFonts w:hint="eastAsia" w:ascii="宋体" w:hAnsi="宋体" w:cs="宋体"/>
                <w:color w:val="auto"/>
                <w:kern w:val="0"/>
                <w:sz w:val="16"/>
                <w:szCs w:val="16"/>
                <w:lang w:bidi="ar"/>
              </w:rPr>
              <w:br w:type="textWrapping"/>
            </w:r>
            <w:r>
              <w:rPr>
                <w:rFonts w:hint="eastAsia" w:ascii="宋体" w:hAnsi="宋体" w:cs="宋体"/>
                <w:color w:val="auto"/>
                <w:kern w:val="0"/>
                <w:sz w:val="16"/>
                <w:szCs w:val="16"/>
                <w:lang w:bidi="ar"/>
              </w:rPr>
              <w:t>指</w:t>
            </w:r>
            <w:r>
              <w:rPr>
                <w:rFonts w:hint="eastAsia" w:ascii="宋体" w:hAnsi="宋体" w:cs="宋体"/>
                <w:color w:val="auto"/>
                <w:kern w:val="0"/>
                <w:sz w:val="16"/>
                <w:szCs w:val="16"/>
                <w:lang w:bidi="ar"/>
              </w:rPr>
              <w:br w:type="textWrapping"/>
            </w:r>
            <w:r>
              <w:rPr>
                <w:rFonts w:hint="eastAsia" w:ascii="宋体" w:hAnsi="宋体" w:cs="宋体"/>
                <w:color w:val="auto"/>
                <w:kern w:val="0"/>
                <w:sz w:val="16"/>
                <w:szCs w:val="16"/>
                <w:lang w:bidi="ar"/>
              </w:rPr>
              <w:t>标</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经济效益</w:t>
            </w:r>
            <w:r>
              <w:rPr>
                <w:rFonts w:hint="eastAsia" w:ascii="宋体" w:hAnsi="宋体" w:cs="宋体"/>
                <w:color w:val="auto"/>
                <w:kern w:val="0"/>
                <w:sz w:val="16"/>
                <w:szCs w:val="16"/>
                <w:lang w:bidi="ar"/>
              </w:rPr>
              <w:br w:type="textWrapping"/>
            </w:r>
            <w:r>
              <w:rPr>
                <w:rFonts w:hint="eastAsia" w:ascii="宋体" w:hAnsi="宋体" w:cs="宋体"/>
                <w:color w:val="auto"/>
                <w:kern w:val="0"/>
                <w:sz w:val="16"/>
                <w:szCs w:val="16"/>
                <w:lang w:bidi="ar"/>
              </w:rPr>
              <w:t>指标</w:t>
            </w: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eastAsia="zh-CN" w:bidi="ar"/>
              </w:rPr>
              <w:t>支持和鼓励社会力量参与养老服务业发展</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有所</w:t>
            </w:r>
            <w:r>
              <w:rPr>
                <w:rFonts w:hint="eastAsia" w:ascii="宋体" w:hAnsi="宋体" w:cs="宋体"/>
                <w:color w:val="auto"/>
                <w:kern w:val="0"/>
                <w:sz w:val="16"/>
                <w:szCs w:val="16"/>
                <w:lang w:eastAsia="zh-CN" w:bidi="ar"/>
              </w:rPr>
              <w:t>支</w:t>
            </w:r>
            <w:r>
              <w:rPr>
                <w:rFonts w:hint="eastAsia" w:ascii="宋体" w:hAnsi="宋体" w:cs="宋体"/>
                <w:color w:val="auto"/>
                <w:kern w:val="0"/>
                <w:sz w:val="16"/>
                <w:szCs w:val="16"/>
                <w:lang w:bidi="ar"/>
              </w:rPr>
              <w:t>持</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有所</w:t>
            </w:r>
            <w:r>
              <w:rPr>
                <w:rFonts w:hint="eastAsia" w:ascii="宋体" w:hAnsi="宋体" w:cs="宋体"/>
                <w:color w:val="auto"/>
                <w:kern w:val="0"/>
                <w:sz w:val="16"/>
                <w:szCs w:val="16"/>
                <w:lang w:eastAsia="zh-CN" w:bidi="ar"/>
              </w:rPr>
              <w:t>支</w:t>
            </w:r>
            <w:r>
              <w:rPr>
                <w:rFonts w:hint="eastAsia" w:ascii="宋体" w:hAnsi="宋体" w:cs="宋体"/>
                <w:color w:val="auto"/>
                <w:kern w:val="0"/>
                <w:sz w:val="16"/>
                <w:szCs w:val="16"/>
                <w:lang w:bidi="ar"/>
              </w:rPr>
              <w:t>持</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6"/>
                <w:szCs w:val="16"/>
              </w:rPr>
            </w:pPr>
          </w:p>
        </w:tc>
      </w:tr>
      <w:tr>
        <w:tblPrEx>
          <w:tblCellMar>
            <w:top w:w="0" w:type="dxa"/>
            <w:left w:w="108" w:type="dxa"/>
            <w:bottom w:w="0" w:type="dxa"/>
            <w:right w:w="108" w:type="dxa"/>
          </w:tblCellMar>
        </w:tblPrEx>
        <w:trPr>
          <w:trHeight w:val="55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jc w:val="center"/>
              <w:rPr>
                <w:rFonts w:hint="eastAsia" w:ascii="宋体" w:hAnsi="宋体" w:cs="宋体"/>
                <w:color w:val="FF0000"/>
                <w:sz w:val="16"/>
                <w:szCs w:val="16"/>
              </w:rPr>
            </w:pPr>
          </w:p>
        </w:tc>
        <w:tc>
          <w:tcPr>
            <w:tcW w:w="735" w:type="dxa"/>
            <w:vMerge w:val="continue"/>
            <w:tcBorders>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6"/>
                <w:szCs w:val="16"/>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社会效益</w:t>
            </w:r>
            <w:r>
              <w:rPr>
                <w:rFonts w:hint="eastAsia" w:ascii="宋体" w:hAnsi="宋体" w:cs="宋体"/>
                <w:color w:val="auto"/>
                <w:kern w:val="0"/>
                <w:sz w:val="16"/>
                <w:szCs w:val="16"/>
                <w:lang w:bidi="ar"/>
              </w:rPr>
              <w:br w:type="textWrapping"/>
            </w:r>
            <w:r>
              <w:rPr>
                <w:rFonts w:hint="eastAsia" w:ascii="宋体" w:hAnsi="宋体" w:cs="宋体"/>
                <w:color w:val="auto"/>
                <w:kern w:val="0"/>
                <w:sz w:val="16"/>
                <w:szCs w:val="16"/>
                <w:lang w:bidi="ar"/>
              </w:rPr>
              <w:t>指标</w:t>
            </w: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kern w:val="0"/>
                <w:sz w:val="16"/>
                <w:szCs w:val="16"/>
                <w:lang w:bidi="ar"/>
              </w:rPr>
            </w:pPr>
            <w:r>
              <w:rPr>
                <w:rFonts w:hint="eastAsia" w:ascii="宋体" w:hAnsi="宋体" w:cs="宋体"/>
                <w:color w:val="auto"/>
                <w:kern w:val="0"/>
                <w:sz w:val="16"/>
                <w:szCs w:val="16"/>
                <w:lang w:eastAsia="zh-CN" w:bidi="ar"/>
              </w:rPr>
              <w:t>老年人养老服务水平提升情况</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稳步提升</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sz w:val="16"/>
                <w:szCs w:val="16"/>
                <w:lang w:eastAsia="zh-CN"/>
              </w:rPr>
              <w:t>稳步提升</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6"/>
                <w:szCs w:val="16"/>
              </w:rPr>
            </w:pPr>
          </w:p>
        </w:tc>
      </w:tr>
      <w:tr>
        <w:tblPrEx>
          <w:tblCellMar>
            <w:top w:w="0" w:type="dxa"/>
            <w:left w:w="108" w:type="dxa"/>
            <w:bottom w:w="0" w:type="dxa"/>
            <w:right w:w="108" w:type="dxa"/>
          </w:tblCellMar>
        </w:tblPrEx>
        <w:trPr>
          <w:trHeight w:val="52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jc w:val="center"/>
              <w:rPr>
                <w:rFonts w:hint="eastAsia" w:ascii="宋体" w:hAnsi="宋体" w:cs="宋体"/>
                <w:color w:val="FF0000"/>
                <w:sz w:val="16"/>
                <w:szCs w:val="16"/>
              </w:rPr>
            </w:pPr>
          </w:p>
        </w:tc>
        <w:tc>
          <w:tcPr>
            <w:tcW w:w="735" w:type="dxa"/>
            <w:vMerge w:val="continue"/>
            <w:tcBorders>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6"/>
                <w:szCs w:val="16"/>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kern w:val="0"/>
                <w:sz w:val="16"/>
                <w:szCs w:val="16"/>
                <w:lang w:bidi="ar"/>
              </w:rPr>
            </w:pPr>
            <w:r>
              <w:rPr>
                <w:rFonts w:hint="eastAsia" w:ascii="宋体" w:hAnsi="宋体" w:cs="宋体"/>
                <w:color w:val="auto"/>
                <w:kern w:val="0"/>
                <w:sz w:val="16"/>
                <w:szCs w:val="16"/>
                <w:lang w:bidi="ar"/>
              </w:rPr>
              <w:t>社会效益</w:t>
            </w:r>
            <w:r>
              <w:rPr>
                <w:rFonts w:hint="eastAsia" w:ascii="宋体" w:hAnsi="宋体" w:cs="宋体"/>
                <w:color w:val="auto"/>
                <w:kern w:val="0"/>
                <w:sz w:val="16"/>
                <w:szCs w:val="16"/>
                <w:lang w:bidi="ar"/>
              </w:rPr>
              <w:br w:type="textWrapping"/>
            </w:r>
            <w:r>
              <w:rPr>
                <w:rFonts w:hint="eastAsia" w:ascii="宋体" w:hAnsi="宋体" w:cs="宋体"/>
                <w:color w:val="auto"/>
                <w:kern w:val="0"/>
                <w:sz w:val="16"/>
                <w:szCs w:val="16"/>
                <w:lang w:bidi="ar"/>
              </w:rPr>
              <w:t>指标</w:t>
            </w: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16"/>
                <w:szCs w:val="16"/>
                <w:lang w:eastAsia="zh-CN" w:bidi="ar"/>
              </w:rPr>
            </w:pPr>
            <w:r>
              <w:rPr>
                <w:rFonts w:hint="eastAsia" w:ascii="宋体" w:hAnsi="宋体" w:cs="宋体"/>
                <w:color w:val="auto"/>
                <w:kern w:val="0"/>
                <w:sz w:val="16"/>
                <w:szCs w:val="16"/>
                <w:lang w:bidi="ar"/>
              </w:rPr>
              <w:t>养老服务业健康快速发展</w:t>
            </w:r>
            <w:r>
              <w:rPr>
                <w:rFonts w:hint="eastAsia" w:ascii="宋体" w:hAnsi="宋体" w:cs="宋体"/>
                <w:color w:val="auto"/>
                <w:kern w:val="0"/>
                <w:sz w:val="16"/>
                <w:szCs w:val="16"/>
                <w:lang w:eastAsia="zh-CN" w:bidi="ar"/>
              </w:rPr>
              <w:t>情况</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有所促进</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sz w:val="16"/>
                <w:szCs w:val="16"/>
                <w:lang w:eastAsia="zh-CN"/>
              </w:rPr>
              <w:t>有所促进</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6"/>
                <w:szCs w:val="16"/>
              </w:rPr>
            </w:pPr>
          </w:p>
        </w:tc>
      </w:tr>
      <w:tr>
        <w:tblPrEx>
          <w:tblCellMar>
            <w:top w:w="0" w:type="dxa"/>
            <w:left w:w="108" w:type="dxa"/>
            <w:bottom w:w="0" w:type="dxa"/>
            <w:right w:w="108" w:type="dxa"/>
          </w:tblCellMar>
        </w:tblPrEx>
        <w:trPr>
          <w:trHeight w:val="495"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jc w:val="center"/>
              <w:rPr>
                <w:rFonts w:hint="eastAsia" w:ascii="宋体" w:hAnsi="宋体" w:cs="宋体"/>
                <w:color w:val="FF0000"/>
                <w:sz w:val="16"/>
                <w:szCs w:val="16"/>
              </w:rPr>
            </w:pPr>
          </w:p>
        </w:tc>
        <w:tc>
          <w:tcPr>
            <w:tcW w:w="735" w:type="dxa"/>
            <w:vMerge w:val="continue"/>
            <w:tcBorders>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6"/>
                <w:szCs w:val="16"/>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kern w:val="0"/>
                <w:sz w:val="16"/>
                <w:szCs w:val="16"/>
                <w:lang w:bidi="ar"/>
              </w:rPr>
            </w:pPr>
            <w:r>
              <w:rPr>
                <w:rFonts w:hint="eastAsia" w:ascii="宋体" w:hAnsi="宋体" w:cs="宋体"/>
                <w:color w:val="auto"/>
                <w:kern w:val="0"/>
                <w:sz w:val="16"/>
                <w:szCs w:val="16"/>
                <w:lang w:bidi="ar"/>
              </w:rPr>
              <w:t>社会效益</w:t>
            </w:r>
            <w:r>
              <w:rPr>
                <w:rFonts w:hint="eastAsia" w:ascii="宋体" w:hAnsi="宋体" w:cs="宋体"/>
                <w:color w:val="auto"/>
                <w:kern w:val="0"/>
                <w:sz w:val="16"/>
                <w:szCs w:val="16"/>
                <w:lang w:bidi="ar"/>
              </w:rPr>
              <w:br w:type="textWrapping"/>
            </w:r>
            <w:r>
              <w:rPr>
                <w:rFonts w:hint="eastAsia" w:ascii="宋体" w:hAnsi="宋体" w:cs="宋体"/>
                <w:color w:val="auto"/>
                <w:kern w:val="0"/>
                <w:sz w:val="16"/>
                <w:szCs w:val="16"/>
                <w:lang w:bidi="ar"/>
              </w:rPr>
              <w:t>指标</w:t>
            </w: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kern w:val="0"/>
                <w:sz w:val="16"/>
                <w:szCs w:val="16"/>
                <w:lang w:bidi="ar"/>
              </w:rPr>
            </w:pPr>
            <w:r>
              <w:rPr>
                <w:rFonts w:hint="eastAsia" w:ascii="宋体" w:hAnsi="宋体" w:cs="宋体"/>
                <w:color w:val="auto"/>
                <w:kern w:val="0"/>
                <w:sz w:val="16"/>
                <w:szCs w:val="16"/>
                <w:lang w:eastAsia="zh-CN" w:bidi="ar"/>
              </w:rPr>
              <w:t>满足老年人基本养老服务需求</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基本满足</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sz w:val="16"/>
                <w:szCs w:val="16"/>
                <w:lang w:eastAsia="zh-CN"/>
              </w:rPr>
              <w:t>基本满足</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6"/>
                <w:szCs w:val="16"/>
              </w:rPr>
            </w:pPr>
          </w:p>
        </w:tc>
      </w:tr>
      <w:tr>
        <w:tblPrEx>
          <w:tblCellMar>
            <w:top w:w="0" w:type="dxa"/>
            <w:left w:w="108" w:type="dxa"/>
            <w:bottom w:w="0" w:type="dxa"/>
            <w:right w:w="108" w:type="dxa"/>
          </w:tblCellMar>
        </w:tblPrEx>
        <w:trPr>
          <w:trHeight w:val="555"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jc w:val="center"/>
              <w:rPr>
                <w:rFonts w:hint="eastAsia" w:ascii="宋体" w:hAnsi="宋体" w:cs="宋体"/>
                <w:color w:val="FF0000"/>
                <w:sz w:val="16"/>
                <w:szCs w:val="16"/>
              </w:rPr>
            </w:pPr>
          </w:p>
        </w:tc>
        <w:tc>
          <w:tcPr>
            <w:tcW w:w="735" w:type="dxa"/>
            <w:vMerge w:val="continue"/>
            <w:tcBorders>
              <w:left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6"/>
                <w:szCs w:val="16"/>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可持续影响指标</w:t>
            </w: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16"/>
                <w:szCs w:val="16"/>
                <w:lang w:eastAsia="zh-CN"/>
              </w:rPr>
            </w:pPr>
            <w:r>
              <w:rPr>
                <w:rFonts w:hint="eastAsia" w:ascii="宋体" w:hAnsi="宋体" w:cs="宋体"/>
                <w:color w:val="auto"/>
                <w:sz w:val="16"/>
                <w:szCs w:val="16"/>
                <w:lang w:eastAsia="zh-CN"/>
              </w:rPr>
              <w:t>老年人参与社区养老服务活动积极性</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有所提高</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有所提高</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6"/>
                <w:szCs w:val="16"/>
              </w:rPr>
            </w:pPr>
          </w:p>
        </w:tc>
      </w:tr>
      <w:tr>
        <w:tblPrEx>
          <w:tblCellMar>
            <w:top w:w="0" w:type="dxa"/>
            <w:left w:w="108" w:type="dxa"/>
            <w:bottom w:w="0" w:type="dxa"/>
            <w:right w:w="108" w:type="dxa"/>
          </w:tblCellMar>
        </w:tblPrEx>
        <w:trPr>
          <w:trHeight w:val="7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jc w:val="center"/>
              <w:rPr>
                <w:rFonts w:hint="eastAsia" w:ascii="宋体" w:hAnsi="宋体" w:cs="宋体"/>
                <w:color w:val="FF0000"/>
                <w:sz w:val="16"/>
                <w:szCs w:val="16"/>
              </w:rPr>
            </w:pPr>
          </w:p>
        </w:tc>
        <w:tc>
          <w:tcPr>
            <w:tcW w:w="735" w:type="dxa"/>
            <w:vMerge w:val="continue"/>
            <w:tcBorders>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6"/>
                <w:szCs w:val="16"/>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kern w:val="0"/>
                <w:sz w:val="16"/>
                <w:szCs w:val="16"/>
                <w:lang w:bidi="ar"/>
              </w:rPr>
            </w:pPr>
            <w:r>
              <w:rPr>
                <w:rFonts w:hint="eastAsia" w:ascii="宋体" w:hAnsi="宋体" w:cs="宋体"/>
                <w:color w:val="auto"/>
                <w:kern w:val="0"/>
                <w:sz w:val="16"/>
                <w:szCs w:val="16"/>
                <w:lang w:bidi="ar"/>
              </w:rPr>
              <w:t>可持续影响指标</w:t>
            </w: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16"/>
                <w:szCs w:val="16"/>
                <w:lang w:eastAsia="zh-CN" w:bidi="ar"/>
              </w:rPr>
            </w:pPr>
            <w:r>
              <w:rPr>
                <w:rFonts w:hint="eastAsia" w:ascii="宋体" w:hAnsi="宋体" w:cs="宋体"/>
                <w:color w:val="auto"/>
                <w:kern w:val="0"/>
                <w:sz w:val="16"/>
                <w:szCs w:val="16"/>
                <w:lang w:eastAsia="zh-CN" w:bidi="ar"/>
              </w:rPr>
              <w:t>保障改善养老公共服务</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16"/>
                <w:szCs w:val="16"/>
                <w:lang w:eastAsia="zh-CN" w:bidi="ar"/>
              </w:rPr>
            </w:pPr>
            <w:r>
              <w:rPr>
                <w:rFonts w:hint="eastAsia" w:ascii="宋体" w:hAnsi="宋体" w:cs="宋体"/>
                <w:color w:val="auto"/>
                <w:kern w:val="0"/>
                <w:sz w:val="16"/>
                <w:szCs w:val="16"/>
                <w:lang w:eastAsia="zh-CN" w:bidi="ar"/>
              </w:rPr>
              <w:t>有所保障</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kern w:val="0"/>
                <w:sz w:val="16"/>
                <w:szCs w:val="16"/>
                <w:lang w:bidi="ar"/>
              </w:rPr>
            </w:pPr>
            <w:r>
              <w:rPr>
                <w:rFonts w:hint="eastAsia" w:ascii="宋体" w:hAnsi="宋体" w:cs="宋体"/>
                <w:color w:val="auto"/>
                <w:kern w:val="0"/>
                <w:sz w:val="16"/>
                <w:szCs w:val="16"/>
                <w:lang w:eastAsia="zh-CN" w:bidi="ar"/>
              </w:rPr>
              <w:t>有所保障</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6"/>
                <w:szCs w:val="16"/>
              </w:rPr>
            </w:pPr>
          </w:p>
        </w:tc>
      </w:tr>
      <w:tr>
        <w:tblPrEx>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jc w:val="center"/>
              <w:rPr>
                <w:rFonts w:hint="eastAsia" w:ascii="宋体" w:hAnsi="宋体" w:cs="宋体"/>
                <w:color w:val="FF0000"/>
                <w:sz w:val="16"/>
                <w:szCs w:val="16"/>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满意度指标</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服务对象</w:t>
            </w:r>
            <w:r>
              <w:rPr>
                <w:rFonts w:hint="eastAsia" w:ascii="宋体" w:hAnsi="宋体" w:cs="宋体"/>
                <w:color w:val="auto"/>
                <w:kern w:val="0"/>
                <w:sz w:val="16"/>
                <w:szCs w:val="16"/>
                <w:lang w:bidi="ar"/>
              </w:rPr>
              <w:br w:type="textWrapping"/>
            </w:r>
            <w:r>
              <w:rPr>
                <w:rFonts w:hint="eastAsia" w:ascii="宋体" w:hAnsi="宋体" w:cs="宋体"/>
                <w:color w:val="auto"/>
                <w:kern w:val="0"/>
                <w:sz w:val="16"/>
                <w:szCs w:val="16"/>
                <w:lang w:bidi="ar"/>
              </w:rPr>
              <w:t>满意度指标</w:t>
            </w: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服务老年人满意度</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≥90%</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auto"/>
                <w:sz w:val="16"/>
                <w:szCs w:val="16"/>
                <w:lang w:val="en-US" w:eastAsia="zh-CN"/>
              </w:rPr>
            </w:pPr>
            <w:r>
              <w:rPr>
                <w:rFonts w:hint="eastAsia" w:ascii="宋体" w:hAnsi="宋体" w:cs="宋体"/>
                <w:color w:val="auto"/>
                <w:kern w:val="0"/>
                <w:sz w:val="16"/>
                <w:szCs w:val="16"/>
                <w:lang w:val="en-US" w:eastAsia="zh-CN" w:bidi="ar"/>
              </w:rPr>
              <w:t>90%</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6"/>
                <w:szCs w:val="16"/>
              </w:rPr>
            </w:pPr>
          </w:p>
        </w:tc>
      </w:tr>
      <w:tr>
        <w:tblPrEx>
          <w:tblCellMar>
            <w:top w:w="0" w:type="dxa"/>
            <w:left w:w="108" w:type="dxa"/>
            <w:bottom w:w="0" w:type="dxa"/>
            <w:right w:w="108" w:type="dxa"/>
          </w:tblCellMar>
        </w:tblPrEx>
        <w:trPr>
          <w:trHeight w:val="454"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jc w:val="center"/>
              <w:rPr>
                <w:rFonts w:hint="eastAsia" w:ascii="宋体" w:hAnsi="宋体" w:cs="宋体"/>
                <w:color w:val="FF0000"/>
                <w:sz w:val="16"/>
                <w:szCs w:val="16"/>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6"/>
                <w:szCs w:val="16"/>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6"/>
                <w:szCs w:val="16"/>
              </w:rPr>
            </w:pP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受益群体满意度</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≥85%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auto"/>
                <w:sz w:val="16"/>
                <w:szCs w:val="16"/>
                <w:lang w:val="en-US" w:eastAsia="zh-CN"/>
              </w:rPr>
            </w:pPr>
            <w:r>
              <w:rPr>
                <w:rFonts w:hint="eastAsia" w:ascii="宋体" w:hAnsi="宋体" w:cs="宋体"/>
                <w:color w:val="auto"/>
                <w:sz w:val="16"/>
                <w:szCs w:val="16"/>
                <w:lang w:val="en-US" w:eastAsia="zh-CN"/>
              </w:rPr>
              <w:t>90%</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16"/>
                <w:szCs w:val="16"/>
              </w:rPr>
            </w:pPr>
          </w:p>
        </w:tc>
      </w:tr>
      <w:tr>
        <w:tblPrEx>
          <w:tblCellMar>
            <w:top w:w="0" w:type="dxa"/>
            <w:left w:w="108" w:type="dxa"/>
            <w:bottom w:w="0" w:type="dxa"/>
            <w:right w:w="108" w:type="dxa"/>
          </w:tblCellMar>
        </w:tblPrEx>
        <w:trPr>
          <w:trHeight w:val="40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说明</w:t>
            </w:r>
          </w:p>
        </w:tc>
        <w:tc>
          <w:tcPr>
            <w:tcW w:w="9030"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6"/>
                <w:szCs w:val="16"/>
              </w:rPr>
            </w:pPr>
            <w:r>
              <w:rPr>
                <w:rFonts w:hint="eastAsia" w:ascii="宋体" w:hAnsi="宋体" w:cs="宋体"/>
                <w:color w:val="auto"/>
                <w:kern w:val="0"/>
                <w:sz w:val="16"/>
                <w:szCs w:val="16"/>
                <w:lang w:bidi="ar"/>
              </w:rPr>
              <w:t>无。</w:t>
            </w:r>
          </w:p>
        </w:tc>
      </w:tr>
    </w:tbl>
    <w:p>
      <w:pPr>
        <w:jc w:val="left"/>
        <w:rPr>
          <w:rFonts w:hint="eastAsia" w:ascii="Times New Roman" w:hAnsi="Times New Roman" w:eastAsia="方正小标宋_GBK"/>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4F1CCC"/>
    <w:multiLevelType w:val="singleLevel"/>
    <w:tmpl w:val="2D4F1CCC"/>
    <w:lvl w:ilvl="0" w:tentative="0">
      <w:start w:val="4"/>
      <w:numFmt w:val="chineseCounting"/>
      <w:suff w:val="nothing"/>
      <w:lvlText w:val="%1、"/>
      <w:lvlJc w:val="left"/>
      <w:rPr>
        <w:rFonts w:hint="eastAsia" w:ascii="方正黑体_GBK" w:hAnsi="方正黑体_GBK" w:eastAsia="方正黑体_GBK" w:cs="方正黑体_GBK"/>
      </w:rPr>
    </w:lvl>
  </w:abstractNum>
  <w:abstractNum w:abstractNumId="1">
    <w:nsid w:val="5E888C5D"/>
    <w:multiLevelType w:val="singleLevel"/>
    <w:tmpl w:val="5E888C5D"/>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wMzc1ODBhMmUwM2YxZTlmOTY4NTNhOTA0NDEzOGEifQ=="/>
  </w:docVars>
  <w:rsids>
    <w:rsidRoot w:val="00000000"/>
    <w:rsid w:val="00266949"/>
    <w:rsid w:val="02871FF6"/>
    <w:rsid w:val="0473621C"/>
    <w:rsid w:val="04F10762"/>
    <w:rsid w:val="05EE482B"/>
    <w:rsid w:val="06640F50"/>
    <w:rsid w:val="069A751C"/>
    <w:rsid w:val="070B4DB8"/>
    <w:rsid w:val="07C66477"/>
    <w:rsid w:val="080C703A"/>
    <w:rsid w:val="0A5A153B"/>
    <w:rsid w:val="0B3D39AE"/>
    <w:rsid w:val="0D33523D"/>
    <w:rsid w:val="0D441024"/>
    <w:rsid w:val="0EEA5BFB"/>
    <w:rsid w:val="0F8B2F3A"/>
    <w:rsid w:val="116C6490"/>
    <w:rsid w:val="121E0096"/>
    <w:rsid w:val="13B866E2"/>
    <w:rsid w:val="144A0EC0"/>
    <w:rsid w:val="1497412F"/>
    <w:rsid w:val="14E94D44"/>
    <w:rsid w:val="172E4ECC"/>
    <w:rsid w:val="17DF2848"/>
    <w:rsid w:val="183E6121"/>
    <w:rsid w:val="18567E5D"/>
    <w:rsid w:val="18651453"/>
    <w:rsid w:val="1B8076CB"/>
    <w:rsid w:val="1C447E6E"/>
    <w:rsid w:val="1C7102D7"/>
    <w:rsid w:val="1C7E748C"/>
    <w:rsid w:val="1D3A7D4E"/>
    <w:rsid w:val="1DD2442A"/>
    <w:rsid w:val="1E195BB5"/>
    <w:rsid w:val="1E5A31BE"/>
    <w:rsid w:val="1F996368"/>
    <w:rsid w:val="20931C4F"/>
    <w:rsid w:val="20B61DE1"/>
    <w:rsid w:val="21A954A2"/>
    <w:rsid w:val="23B12D88"/>
    <w:rsid w:val="24BF5013"/>
    <w:rsid w:val="24C31D71"/>
    <w:rsid w:val="26227BCD"/>
    <w:rsid w:val="29606D8E"/>
    <w:rsid w:val="29A21154"/>
    <w:rsid w:val="2AA35184"/>
    <w:rsid w:val="2B8C5C18"/>
    <w:rsid w:val="2BB351B8"/>
    <w:rsid w:val="2BEF52F4"/>
    <w:rsid w:val="2C134C66"/>
    <w:rsid w:val="2C8C13C3"/>
    <w:rsid w:val="2EDF69A7"/>
    <w:rsid w:val="2F004369"/>
    <w:rsid w:val="32056724"/>
    <w:rsid w:val="331E3B25"/>
    <w:rsid w:val="339064C2"/>
    <w:rsid w:val="34A2025B"/>
    <w:rsid w:val="35074561"/>
    <w:rsid w:val="351020D0"/>
    <w:rsid w:val="35C131AC"/>
    <w:rsid w:val="38303DCF"/>
    <w:rsid w:val="39567866"/>
    <w:rsid w:val="3AD216C0"/>
    <w:rsid w:val="3C570672"/>
    <w:rsid w:val="3C795D45"/>
    <w:rsid w:val="3DB70AED"/>
    <w:rsid w:val="3E4F1453"/>
    <w:rsid w:val="3FC1012F"/>
    <w:rsid w:val="41AE6746"/>
    <w:rsid w:val="43D1290A"/>
    <w:rsid w:val="44112D07"/>
    <w:rsid w:val="453018B3"/>
    <w:rsid w:val="48CD674E"/>
    <w:rsid w:val="4AE6355B"/>
    <w:rsid w:val="4B03281C"/>
    <w:rsid w:val="4BEF1B80"/>
    <w:rsid w:val="4C3C319E"/>
    <w:rsid w:val="4E676345"/>
    <w:rsid w:val="4F365D17"/>
    <w:rsid w:val="50836D3A"/>
    <w:rsid w:val="51F7126B"/>
    <w:rsid w:val="524644C3"/>
    <w:rsid w:val="52FC2DD4"/>
    <w:rsid w:val="54681883"/>
    <w:rsid w:val="55A41C2D"/>
    <w:rsid w:val="592310BA"/>
    <w:rsid w:val="5A3B68D8"/>
    <w:rsid w:val="5A567D10"/>
    <w:rsid w:val="5A8A7776"/>
    <w:rsid w:val="5B602F18"/>
    <w:rsid w:val="5DAB48A2"/>
    <w:rsid w:val="5EF07C91"/>
    <w:rsid w:val="626B1CD3"/>
    <w:rsid w:val="627D5A59"/>
    <w:rsid w:val="62A732C6"/>
    <w:rsid w:val="62CF4061"/>
    <w:rsid w:val="633F4151"/>
    <w:rsid w:val="63A64DC2"/>
    <w:rsid w:val="644A5F39"/>
    <w:rsid w:val="65557644"/>
    <w:rsid w:val="6571775D"/>
    <w:rsid w:val="68987509"/>
    <w:rsid w:val="6922313D"/>
    <w:rsid w:val="6ABC7372"/>
    <w:rsid w:val="6B3E1D84"/>
    <w:rsid w:val="6BAA7E5B"/>
    <w:rsid w:val="6FF37A37"/>
    <w:rsid w:val="6FFB6495"/>
    <w:rsid w:val="701D465E"/>
    <w:rsid w:val="71597917"/>
    <w:rsid w:val="719C7804"/>
    <w:rsid w:val="73131D48"/>
    <w:rsid w:val="74036E8C"/>
    <w:rsid w:val="74B3733F"/>
    <w:rsid w:val="75336CD9"/>
    <w:rsid w:val="77C81353"/>
    <w:rsid w:val="7A7632E8"/>
    <w:rsid w:val="7B2E3BC3"/>
    <w:rsid w:val="7B4E1B6F"/>
    <w:rsid w:val="7B75798B"/>
    <w:rsid w:val="7E1E6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等线 Light" w:hAnsi="等线 Light" w:eastAsia="等线 Light" w:cs="Times New Roman"/>
      <w:b/>
      <w:bCs/>
      <w:sz w:val="32"/>
      <w:szCs w:val="32"/>
    </w:rPr>
  </w:style>
  <w:style w:type="paragraph" w:styleId="3">
    <w:name w:val="heading 4"/>
    <w:basedOn w:val="2"/>
    <w:next w:val="1"/>
    <w:qFormat/>
    <w:uiPriority w:val="0"/>
    <w:pPr>
      <w:spacing w:before="280" w:after="290" w:line="372" w:lineRule="auto"/>
      <w:outlineLvl w:val="3"/>
    </w:pPr>
    <w:rPr>
      <w:rFonts w:ascii="Cambria" w:hAnsi="Cambria" w:eastAsia="宋体" w:cs="Times New Roman"/>
      <w:b w:val="0"/>
      <w:bCs w:val="0"/>
      <w:sz w:val="28"/>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line="600" w:lineRule="exact"/>
    </w:pPr>
    <w:rPr>
      <w:rFonts w:ascii="仿宋_GB2312" w:hAnsi="Times New Roman" w:eastAsia="仿宋_GB2312"/>
      <w:sz w:val="32"/>
      <w:szCs w:val="20"/>
    </w:rPr>
  </w:style>
  <w:style w:type="character" w:styleId="7">
    <w:name w:val="Hyperlink"/>
    <w:qFormat/>
    <w:uiPriority w:val="0"/>
    <w:rPr>
      <w:color w:val="0000FF"/>
      <w:u w:val="single"/>
    </w:rPr>
  </w:style>
  <w:style w:type="character" w:customStyle="1" w:styleId="8">
    <w:name w:val="font81"/>
    <w:qFormat/>
    <w:uiPriority w:val="0"/>
    <w:rPr>
      <w:rFonts w:hint="eastAsia" w:ascii="宋体" w:hAnsi="宋体" w:eastAsia="宋体" w:cs="宋体"/>
      <w:b/>
      <w:bCs/>
      <w:color w:val="000000"/>
      <w:sz w:val="32"/>
      <w:szCs w:val="32"/>
      <w:u w:val="none"/>
    </w:rPr>
  </w:style>
  <w:style w:type="character" w:customStyle="1" w:styleId="9">
    <w:name w:val="font51"/>
    <w:qFormat/>
    <w:uiPriority w:val="0"/>
    <w:rPr>
      <w:rFonts w:hint="eastAsia" w:ascii="宋体" w:hAnsi="宋体" w:eastAsia="宋体" w:cs="宋体"/>
      <w:color w:val="000000"/>
      <w:sz w:val="32"/>
      <w:szCs w:val="32"/>
      <w:u w:val="none"/>
    </w:rPr>
  </w:style>
  <w:style w:type="paragraph" w:customStyle="1" w:styleId="10">
    <w:name w:val="Default"/>
    <w:qFormat/>
    <w:uiPriority w:val="0"/>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1737</Words>
  <Characters>1848</Characters>
  <Lines>0</Lines>
  <Paragraphs>0</Paragraphs>
  <TotalTime>10</TotalTime>
  <ScaleCrop>false</ScaleCrop>
  <LinksUpToDate>false</LinksUpToDate>
  <CharactersWithSpaces>1873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2023-06-19T08:08:00Z</dcterms:created>
  <dc:creator>Administrator</dc:creator>
  <cp:lastModifiedBy>HP</cp:lastModifiedBy>
  <dcterms:modified xsi:type="dcterms:W3CDTF">2023-06-27T06:41:17Z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89FB7EBFA6FB4306ADFF15F52EA77906</vt:lpwstr>
  </property>
</Properties>
</file>