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exact"/>
        <w:rPr>
          <w:rFonts w:hint="default" w:ascii="方正仿宋_GBK" w:hAnsi="Calibri" w:eastAsia="方正仿宋_GBK"/>
          <w:b w:val="0"/>
          <w:color w:val="auto"/>
          <w:kern w:val="2"/>
          <w:sz w:val="32"/>
          <w:szCs w:val="32"/>
        </w:rPr>
      </w:pPr>
      <w:bookmarkStart w:id="0" w:name="_GoBack"/>
      <w:bookmarkEnd w:id="0"/>
      <w:r>
        <w:rPr>
          <w:rFonts w:ascii="方正仿宋_GBK" w:hAnsi="Calibri" w:eastAsia="方正仿宋_GBK"/>
          <w:b w:val="0"/>
          <w:color w:val="auto"/>
          <w:kern w:val="2"/>
          <w:sz w:val="32"/>
          <w:szCs w:val="32"/>
        </w:rPr>
        <w:t>附件2</w:t>
      </w:r>
    </w:p>
    <w:p>
      <w:pPr>
        <w:spacing w:line="540" w:lineRule="exact"/>
        <w:ind w:firstLine="880" w:firstLineChars="200"/>
        <w:rPr>
          <w:rFonts w:ascii="方正黑体_GBK" w:hAnsi="方正黑体_GBK" w:eastAsia="方正黑体_GBK" w:cs="方正黑体_GBK"/>
          <w:color w:val="auto"/>
          <w:sz w:val="32"/>
        </w:rPr>
      </w:pPr>
      <w:r>
        <w:rPr>
          <w:rFonts w:hint="eastAsia" w:ascii="方正小标宋_GBK" w:eastAsia="方正小标宋_GBK"/>
          <w:color w:val="auto"/>
          <w:sz w:val="44"/>
          <w:szCs w:val="44"/>
        </w:rPr>
        <w:t>黔江区川南山地牛保种项目实施方案</w:t>
      </w:r>
    </w:p>
    <w:p>
      <w:pPr>
        <w:spacing w:line="540" w:lineRule="exact"/>
        <w:ind w:firstLine="640" w:firstLineChars="200"/>
        <w:rPr>
          <w:rFonts w:ascii="方正黑体_GBK" w:hAnsi="方正黑体_GBK" w:eastAsia="方正黑体_GBK" w:cs="方正黑体_GBK"/>
          <w:color w:val="auto"/>
          <w:sz w:val="32"/>
        </w:rPr>
      </w:pPr>
    </w:p>
    <w:p>
      <w:pPr>
        <w:spacing w:line="54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一、项目概况</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（一）项目名称：黔江区川南山地牛保种项目。</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（二）项目业主：重庆黎水黔犇农业有限公司。</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（三）建设地点：黔江区黎水镇华阳社区六组。</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（四）建设内容：2023-2026年形成川南山地牛基础群150头，其中母牛135头，公牛15头，圈舍面积达到1500平方米，运动场达到3000平方米。</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（五）资金来源：项目总投资304万元，其中，争取市级项目补助资金200万元（2022-2026年每年争取40万元），业主自筹104万元。</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六）绩效目标：2023年建成川南山地牛基础群60头，通过滚动发展，到2026年后，每年可提供优质川南山地种牛100头以上，商品牛100头以上，形成较为稳定的保种供种基地。带动20户以上有条件有能力的农户发展养殖川南山地牛。</w:t>
      </w:r>
    </w:p>
    <w:p>
      <w:pPr>
        <w:spacing w:line="5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（七）建设期限：2023年9月-2026年10月。</w:t>
      </w:r>
    </w:p>
    <w:p>
      <w:pPr>
        <w:spacing w:beforeLines="50" w:afterLines="50" w:line="540" w:lineRule="exact"/>
        <w:ind w:firstLine="640" w:firstLineChars="200"/>
        <w:rPr>
          <w:rFonts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二、项目所涉产业发展现状</w:t>
      </w:r>
    </w:p>
    <w:p>
      <w:pPr>
        <w:spacing w:line="540" w:lineRule="exact"/>
        <w:ind w:firstLine="640" w:firstLineChars="200"/>
        <w:rPr>
          <w:rFonts w:ascii="方正楷体_GBK" w:hAnsi="Times New Roman" w:eastAsia="方正楷体_GBK"/>
          <w:color w:val="auto"/>
          <w:sz w:val="32"/>
          <w:szCs w:val="32"/>
        </w:rPr>
      </w:pPr>
      <w:r>
        <w:rPr>
          <w:rFonts w:hint="eastAsia" w:ascii="方正楷体_GBK" w:hAnsi="Times New Roman" w:eastAsia="方正楷体_GBK"/>
          <w:color w:val="auto"/>
          <w:sz w:val="32"/>
          <w:szCs w:val="32"/>
        </w:rPr>
        <w:t>（一）产业发展现状</w:t>
      </w:r>
    </w:p>
    <w:p>
      <w:pPr>
        <w:spacing w:line="54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畜牧业是黔江区优势主导产业，近年来，全区坚持稳猪兴牛总基调，按照规模化、标准化、产业化、绿色化发展思路，全力打造畜牧业强区，使畜牧养殖成为农民群众致富的强力引擎。2022年农林牧渔业总产值59.85亿元。其中，畜牧业总产值18.38亿元，出栏生猪77.06万头，牛2.75万头，羊3.33万只，家禽202.04万只，是全国生猪调出大县、全国畜牧业绿色发展示范区（县）、国家现代畜牧业示范区先行区、重庆市生猪肉牛优势产区。2022年初，区政府印发了《大力发展牛产业的实施意见》，目前，全区肉牛产业发展迅猛，已建成常年存栏牛4—40头的专业户256户，常年存栏牛41—200头的集约化场60个，常年存栏牛201头以上的规模化场15个。</w:t>
      </w:r>
    </w:p>
    <w:p>
      <w:pPr>
        <w:spacing w:line="540" w:lineRule="exact"/>
        <w:ind w:firstLine="640" w:firstLineChars="200"/>
        <w:rPr>
          <w:rFonts w:ascii="方正楷体_GBK" w:hAnsi="方正黑体_GBK" w:eastAsia="方正楷体_GBK" w:cs="方正黑体_GBK"/>
          <w:color w:val="auto"/>
          <w:sz w:val="32"/>
        </w:rPr>
      </w:pPr>
      <w:r>
        <w:rPr>
          <w:rFonts w:hint="eastAsia" w:ascii="方正楷体_GBK" w:hAnsi="方正黑体_GBK" w:eastAsia="方正楷体_GBK" w:cs="方正黑体_GBK"/>
          <w:color w:val="auto"/>
          <w:sz w:val="32"/>
        </w:rPr>
        <w:t>（二）项目背景</w:t>
      </w:r>
    </w:p>
    <w:p>
      <w:pPr>
        <w:spacing w:line="540" w:lineRule="exact"/>
        <w:ind w:firstLine="640" w:firstLineChars="200"/>
        <w:rPr>
          <w:rFonts w:ascii="方正仿宋_GBK" w:hAnsi="微软雅黑" w:eastAsia="方正仿宋_GBK" w:cs="宋体"/>
          <w:color w:val="auto"/>
          <w:kern w:val="0"/>
          <w:sz w:val="32"/>
          <w:szCs w:val="32"/>
        </w:rPr>
      </w:pPr>
      <w:r>
        <w:rPr>
          <w:rFonts w:hint="eastAsia" w:ascii="方正仿宋_GBK" w:hAnsi="微软雅黑" w:eastAsia="方正仿宋_GBK" w:cs="宋体"/>
          <w:color w:val="auto"/>
          <w:kern w:val="0"/>
          <w:sz w:val="32"/>
          <w:szCs w:val="32"/>
        </w:rPr>
        <w:t>农业种质资源是保障国家粮食安全和重要农产品有效供给的战略性资源，是农业科技原始创新与现代种业发展的物质基础。随着工业化城镇化进程加快、气候环境变化以及农业种养方式的转变，地方品种消失风险加剧，群体数量和区域分布发生很大变化，农业种质资源消失将使其所携带的优异基因和所承载的传统农耕文化随之消亡，并对生物多样性产生影响。党中央、国务院高度重视种业振兴。2019年12月印发《国务院办公厅关于加强农业种质资源保护与利用的意见》（国办发〔2019〕56号），2020年6月市政府办公厅印发《关于加强农业种质资源保护与利用的实施意见》（渝府办发〔2020〕68号），明确要求加快摸清家底和种质资源发展变化趋势，开展抢救性收集保护，发掘一批优异新资源，为提升种业自主创新能力、打好种业翻身仗奠定种质基础。</w:t>
      </w:r>
    </w:p>
    <w:p>
      <w:pPr>
        <w:spacing w:line="540" w:lineRule="exact"/>
        <w:ind w:firstLine="640" w:firstLineChars="200"/>
        <w:rPr>
          <w:rFonts w:ascii="方正仿宋_GBK" w:hAnsi="微软雅黑" w:eastAsia="方正仿宋_GBK" w:cs="宋体"/>
          <w:color w:val="auto"/>
          <w:kern w:val="0"/>
          <w:sz w:val="32"/>
          <w:szCs w:val="32"/>
        </w:rPr>
      </w:pPr>
      <w:r>
        <w:rPr>
          <w:rFonts w:hint="eastAsia" w:ascii="方正仿宋_GBK" w:hAnsi="微软雅黑" w:eastAsia="方正仿宋_GBK" w:cs="宋体"/>
          <w:color w:val="auto"/>
          <w:kern w:val="0"/>
          <w:sz w:val="32"/>
          <w:szCs w:val="32"/>
        </w:rPr>
        <w:t>川南山地牛（川南黄牛）有着悠久历史，产于四川盆地南部边缘地区的役用黄牛品种，广泛分布川南到川东南等地区。川南山地牛体质结实紧凑、骨骼纤细、肉质细嫩、繁殖力强，</w:t>
      </w:r>
      <w:r>
        <w:rPr>
          <w:rFonts w:ascii="方正仿宋_GBK" w:hAnsi="微软雅黑" w:eastAsia="方正仿宋_GBK" w:cs="宋体"/>
          <w:color w:val="auto"/>
          <w:kern w:val="0"/>
          <w:sz w:val="32"/>
          <w:szCs w:val="32"/>
        </w:rPr>
        <w:t>对</w:t>
      </w:r>
      <w:r>
        <w:rPr>
          <w:rFonts w:hint="eastAsia" w:ascii="方正仿宋_GBK" w:hAnsi="微软雅黑" w:eastAsia="方正仿宋_GBK" w:cs="宋体"/>
          <w:color w:val="auto"/>
          <w:kern w:val="0"/>
          <w:sz w:val="32"/>
          <w:szCs w:val="32"/>
        </w:rPr>
        <w:t>山区的气候条件和较粗放的饲养管理，有良好的适应能力</w:t>
      </w:r>
      <w:r>
        <w:rPr>
          <w:rFonts w:ascii="方正仿宋_GBK" w:hAnsi="微软雅黑" w:eastAsia="方正仿宋_GBK" w:cs="宋体"/>
          <w:color w:val="auto"/>
          <w:kern w:val="0"/>
          <w:sz w:val="32"/>
          <w:szCs w:val="32"/>
        </w:rPr>
        <w:t>，</w:t>
      </w:r>
      <w:r>
        <w:rPr>
          <w:rFonts w:hint="eastAsia" w:ascii="方正仿宋_GBK" w:hAnsi="微软雅黑" w:eastAsia="方正仿宋_GBK" w:cs="宋体"/>
          <w:color w:val="auto"/>
          <w:kern w:val="0"/>
          <w:sz w:val="32"/>
          <w:szCs w:val="32"/>
        </w:rPr>
        <w:t>可向役肉兼用型发展。</w:t>
      </w:r>
      <w:r>
        <w:rPr>
          <w:rFonts w:ascii="方正仿宋_GBK" w:hAnsi="微软雅黑" w:eastAsia="方正仿宋_GBK" w:cs="宋体"/>
          <w:color w:val="auto"/>
          <w:kern w:val="0"/>
          <w:sz w:val="32"/>
          <w:szCs w:val="32"/>
        </w:rPr>
        <w:t>经过多年的品种改良等诸多因素影响，</w:t>
      </w:r>
      <w:r>
        <w:rPr>
          <w:rFonts w:hint="eastAsia" w:ascii="方正仿宋_GBK" w:hAnsi="微软雅黑" w:eastAsia="方正仿宋_GBK" w:cs="宋体"/>
          <w:color w:val="auto"/>
          <w:kern w:val="0"/>
          <w:sz w:val="32"/>
          <w:szCs w:val="32"/>
        </w:rPr>
        <w:t>川南山地牛</w:t>
      </w:r>
      <w:r>
        <w:rPr>
          <w:rFonts w:ascii="方正仿宋_GBK" w:hAnsi="微软雅黑" w:eastAsia="方正仿宋_GBK" w:cs="宋体"/>
          <w:color w:val="auto"/>
          <w:kern w:val="0"/>
          <w:sz w:val="32"/>
          <w:szCs w:val="32"/>
        </w:rPr>
        <w:t>养殖存栏数量急剧下降，照此</w:t>
      </w:r>
      <w:r>
        <w:rPr>
          <w:rFonts w:hint="eastAsia" w:ascii="方正仿宋_GBK" w:hAnsi="微软雅黑" w:eastAsia="方正仿宋_GBK" w:cs="宋体"/>
          <w:color w:val="auto"/>
          <w:kern w:val="0"/>
          <w:sz w:val="32"/>
          <w:szCs w:val="32"/>
        </w:rPr>
        <w:t>趋势</w:t>
      </w:r>
      <w:r>
        <w:rPr>
          <w:rFonts w:ascii="方正仿宋_GBK" w:hAnsi="微软雅黑" w:eastAsia="方正仿宋_GBK" w:cs="宋体"/>
          <w:color w:val="auto"/>
          <w:kern w:val="0"/>
          <w:sz w:val="32"/>
          <w:szCs w:val="32"/>
        </w:rPr>
        <w:t>将</w:t>
      </w:r>
      <w:r>
        <w:rPr>
          <w:rFonts w:hint="eastAsia" w:ascii="方正仿宋_GBK" w:hAnsi="微软雅黑" w:eastAsia="方正仿宋_GBK" w:cs="宋体"/>
          <w:color w:val="auto"/>
          <w:kern w:val="0"/>
          <w:sz w:val="32"/>
          <w:szCs w:val="32"/>
        </w:rPr>
        <w:t>严重</w:t>
      </w:r>
      <w:r>
        <w:rPr>
          <w:rFonts w:ascii="方正仿宋_GBK" w:hAnsi="微软雅黑" w:eastAsia="方正仿宋_GBK" w:cs="宋体"/>
          <w:color w:val="auto"/>
          <w:kern w:val="0"/>
          <w:sz w:val="32"/>
          <w:szCs w:val="32"/>
        </w:rPr>
        <w:t>影响</w:t>
      </w:r>
      <w:r>
        <w:rPr>
          <w:rFonts w:hint="eastAsia" w:ascii="方正仿宋_GBK" w:hAnsi="微软雅黑" w:eastAsia="方正仿宋_GBK" w:cs="宋体"/>
          <w:color w:val="auto"/>
          <w:kern w:val="0"/>
          <w:sz w:val="32"/>
          <w:szCs w:val="32"/>
        </w:rPr>
        <w:t>川南山地牛</w:t>
      </w:r>
      <w:r>
        <w:rPr>
          <w:rFonts w:ascii="方正仿宋_GBK" w:hAnsi="微软雅黑" w:eastAsia="方正仿宋_GBK" w:cs="宋体"/>
          <w:color w:val="auto"/>
          <w:kern w:val="0"/>
          <w:sz w:val="32"/>
          <w:szCs w:val="32"/>
        </w:rPr>
        <w:t>养殖产业和相关产业发展，</w:t>
      </w:r>
      <w:r>
        <w:rPr>
          <w:rFonts w:hint="eastAsia" w:ascii="方正仿宋_GBK" w:hAnsi="微软雅黑" w:eastAsia="方正仿宋_GBK" w:cs="宋体"/>
          <w:color w:val="auto"/>
          <w:kern w:val="0"/>
          <w:sz w:val="32"/>
          <w:szCs w:val="32"/>
        </w:rPr>
        <w:t>开展抢救性收集保护</w:t>
      </w:r>
      <w:r>
        <w:rPr>
          <w:rFonts w:ascii="方正仿宋_GBK" w:hAnsi="微软雅黑" w:eastAsia="方正仿宋_GBK" w:cs="宋体"/>
          <w:color w:val="auto"/>
          <w:kern w:val="0"/>
          <w:sz w:val="32"/>
          <w:szCs w:val="32"/>
        </w:rPr>
        <w:t>势在必行。</w:t>
      </w:r>
      <w:r>
        <w:rPr>
          <w:rFonts w:hint="eastAsia" w:ascii="方正仿宋_GBK" w:hAnsi="微软雅黑" w:eastAsia="方正仿宋_GBK" w:cs="宋体"/>
          <w:color w:val="auto"/>
          <w:kern w:val="0"/>
          <w:sz w:val="32"/>
          <w:szCs w:val="32"/>
        </w:rPr>
        <w:t>黔江</w:t>
      </w:r>
      <w:r>
        <w:rPr>
          <w:rFonts w:ascii="方正仿宋_GBK" w:hAnsi="微软雅黑" w:eastAsia="方正仿宋_GBK" w:cs="宋体"/>
          <w:color w:val="auto"/>
          <w:kern w:val="0"/>
          <w:sz w:val="32"/>
          <w:szCs w:val="32"/>
        </w:rPr>
        <w:t>区</w:t>
      </w:r>
      <w:r>
        <w:rPr>
          <w:rFonts w:hint="eastAsia" w:ascii="方正仿宋_GBK" w:hAnsi="微软雅黑" w:eastAsia="方正仿宋_GBK" w:cs="宋体"/>
          <w:color w:val="auto"/>
          <w:kern w:val="0"/>
          <w:sz w:val="32"/>
          <w:szCs w:val="32"/>
        </w:rPr>
        <w:t>是山地农业区，山地面积占85%，有充足的牧草资源，全区年产秸秆24万吨左右，为发展川南山地牛产业奠定了良好基础</w:t>
      </w:r>
      <w:r>
        <w:rPr>
          <w:rFonts w:ascii="方正仿宋_GBK" w:hAnsi="微软雅黑" w:eastAsia="方正仿宋_GBK" w:cs="宋体"/>
          <w:color w:val="auto"/>
          <w:kern w:val="0"/>
          <w:sz w:val="32"/>
          <w:szCs w:val="32"/>
        </w:rPr>
        <w:t>，</w:t>
      </w:r>
      <w:r>
        <w:rPr>
          <w:rFonts w:hint="eastAsia" w:ascii="方正仿宋_GBK" w:hAnsi="微软雅黑" w:eastAsia="方正仿宋_GBK" w:cs="宋体"/>
          <w:color w:val="auto"/>
          <w:kern w:val="0"/>
          <w:sz w:val="32"/>
          <w:szCs w:val="32"/>
        </w:rPr>
        <w:t>开展川南山地牛</w:t>
      </w:r>
      <w:r>
        <w:rPr>
          <w:rFonts w:ascii="方正仿宋_GBK" w:hAnsi="微软雅黑" w:eastAsia="方正仿宋_GBK" w:cs="宋体"/>
          <w:color w:val="auto"/>
          <w:kern w:val="0"/>
          <w:sz w:val="32"/>
          <w:szCs w:val="32"/>
        </w:rPr>
        <w:t>抢救性保护是我区打响种业翻身仗的重要手段，</w:t>
      </w:r>
      <w:r>
        <w:rPr>
          <w:rFonts w:hint="eastAsia" w:ascii="方正仿宋_GBK" w:hAnsi="微软雅黑" w:eastAsia="方正仿宋_GBK" w:cs="宋体"/>
          <w:color w:val="auto"/>
          <w:kern w:val="0"/>
          <w:sz w:val="32"/>
          <w:szCs w:val="32"/>
        </w:rPr>
        <w:t>对打造“黔江高山黄牛”</w:t>
      </w:r>
      <w:r>
        <w:rPr>
          <w:rFonts w:ascii="方正仿宋_GBK" w:hAnsi="微软雅黑" w:eastAsia="方正仿宋_GBK" w:cs="宋体"/>
          <w:color w:val="auto"/>
          <w:kern w:val="0"/>
          <w:sz w:val="32"/>
          <w:szCs w:val="32"/>
        </w:rPr>
        <w:t>特色品牌</w:t>
      </w:r>
      <w:r>
        <w:rPr>
          <w:rFonts w:hint="eastAsia" w:ascii="方正仿宋_GBK" w:hAnsi="微软雅黑" w:eastAsia="方正仿宋_GBK" w:cs="宋体"/>
          <w:color w:val="auto"/>
          <w:kern w:val="0"/>
          <w:sz w:val="32"/>
          <w:szCs w:val="32"/>
        </w:rPr>
        <w:t>、</w:t>
      </w:r>
      <w:r>
        <w:rPr>
          <w:rFonts w:ascii="方正仿宋_GBK" w:hAnsi="微软雅黑" w:eastAsia="方正仿宋_GBK" w:cs="宋体"/>
          <w:color w:val="auto"/>
          <w:kern w:val="0"/>
          <w:sz w:val="32"/>
          <w:szCs w:val="32"/>
        </w:rPr>
        <w:t>推动</w:t>
      </w:r>
      <w:r>
        <w:rPr>
          <w:rFonts w:hint="eastAsia" w:ascii="方正仿宋_GBK" w:hAnsi="微软雅黑" w:eastAsia="方正仿宋_GBK" w:cs="宋体"/>
          <w:color w:val="auto"/>
          <w:kern w:val="0"/>
          <w:sz w:val="32"/>
          <w:szCs w:val="32"/>
        </w:rPr>
        <w:t>全</w:t>
      </w:r>
      <w:r>
        <w:rPr>
          <w:rFonts w:ascii="方正仿宋_GBK" w:hAnsi="微软雅黑" w:eastAsia="方正仿宋_GBK" w:cs="宋体"/>
          <w:color w:val="auto"/>
          <w:kern w:val="0"/>
          <w:sz w:val="32"/>
          <w:szCs w:val="32"/>
        </w:rPr>
        <w:t>区牛产业高质量发展</w:t>
      </w:r>
      <w:r>
        <w:rPr>
          <w:rFonts w:hint="eastAsia" w:ascii="方正仿宋_GBK" w:hAnsi="微软雅黑" w:eastAsia="方正仿宋_GBK" w:cs="宋体"/>
          <w:color w:val="auto"/>
          <w:kern w:val="0"/>
          <w:sz w:val="32"/>
          <w:szCs w:val="32"/>
        </w:rPr>
        <w:t>有极大的促进作用</w:t>
      </w:r>
      <w:r>
        <w:rPr>
          <w:rFonts w:ascii="方正仿宋_GBK" w:hAnsi="微软雅黑" w:eastAsia="方正仿宋_GBK" w:cs="宋体"/>
          <w:color w:val="auto"/>
          <w:kern w:val="0"/>
          <w:sz w:val="32"/>
          <w:szCs w:val="32"/>
        </w:rPr>
        <w:t>。</w:t>
      </w:r>
    </w:p>
    <w:p>
      <w:pPr>
        <w:spacing w:line="540" w:lineRule="exact"/>
        <w:ind w:firstLine="640" w:firstLineChars="200"/>
        <w:rPr>
          <w:rFonts w:ascii="方正仿宋_GBK" w:hAnsi="微软雅黑" w:eastAsia="方正仿宋_GBK" w:cs="宋体"/>
          <w:color w:val="auto"/>
          <w:kern w:val="0"/>
          <w:sz w:val="32"/>
          <w:szCs w:val="32"/>
        </w:rPr>
      </w:pPr>
      <w:r>
        <w:rPr>
          <w:rFonts w:hint="eastAsia" w:ascii="方正黑体_GBK" w:hAnsi="微软雅黑" w:eastAsia="方正黑体_GBK" w:cs="宋体"/>
          <w:color w:val="auto"/>
          <w:kern w:val="0"/>
          <w:sz w:val="32"/>
          <w:szCs w:val="32"/>
        </w:rPr>
        <w:t>三、</w:t>
      </w:r>
      <w:r>
        <w:rPr>
          <w:rFonts w:hint="eastAsia" w:ascii="方正黑体_GBK" w:hAnsi="Times New Roman" w:eastAsia="方正黑体_GBK"/>
          <w:color w:val="auto"/>
          <w:sz w:val="32"/>
          <w:szCs w:val="32"/>
        </w:rPr>
        <w:t>项</w:t>
      </w:r>
      <w:r>
        <w:rPr>
          <w:rFonts w:ascii="Times New Roman" w:hAnsi="Times New Roman" w:eastAsia="方正黑体_GBK"/>
          <w:color w:val="auto"/>
          <w:sz w:val="32"/>
          <w:szCs w:val="32"/>
        </w:rPr>
        <w:t>目实施必要性及可行性</w:t>
      </w:r>
    </w:p>
    <w:p>
      <w:pPr>
        <w:spacing w:line="540" w:lineRule="exact"/>
        <w:ind w:firstLine="640" w:firstLineChars="200"/>
        <w:rPr>
          <w:color w:val="auto"/>
          <w:sz w:val="32"/>
          <w:szCs w:val="32"/>
        </w:rPr>
      </w:pPr>
      <w:r>
        <w:rPr>
          <w:rFonts w:hint="eastAsia" w:ascii="方正楷体_GBK" w:hAnsi="方正楷体_GBK" w:eastAsia="方正楷体_GBK" w:cs="方正楷体_GBK"/>
          <w:color w:val="auto"/>
          <w:sz w:val="32"/>
          <w:szCs w:val="32"/>
        </w:rPr>
        <w:t>（一）项目建设必要性</w:t>
      </w:r>
    </w:p>
    <w:p>
      <w:pPr>
        <w:pStyle w:val="9"/>
        <w:spacing w:line="540" w:lineRule="exact"/>
        <w:ind w:firstLine="640" w:firstLineChars="200"/>
        <w:rPr>
          <w:rFonts w:ascii="方正仿宋_GBK" w:eastAsia="方正仿宋_GBK"/>
          <w:color w:val="auto"/>
          <w:kern w:val="2"/>
          <w:sz w:val="32"/>
          <w:szCs w:val="32"/>
        </w:rPr>
      </w:pPr>
      <w:r>
        <w:rPr>
          <w:rFonts w:hint="eastAsia" w:ascii="方正仿宋_GBK" w:eastAsia="方正仿宋_GBK"/>
          <w:color w:val="auto"/>
          <w:kern w:val="2"/>
          <w:sz w:val="32"/>
          <w:szCs w:val="32"/>
        </w:rPr>
        <w:t>1.保障国家重要农产品战略安全的需要。种子是农业的“芯片”，畜禽种业发展，事关百年大计，关系着中国人的饭碗安全，习近平总书记高度重视种业问题，强调要下决心把民族种业搞上去，让种业装上更多“中国芯”。</w:t>
      </w:r>
    </w:p>
    <w:p>
      <w:pPr>
        <w:spacing w:line="540" w:lineRule="exact"/>
        <w:ind w:firstLine="640" w:firstLineChars="200"/>
        <w:rPr>
          <w:rFonts w:ascii="方正仿宋_GBK" w:hAnsi="宋体" w:eastAsia="方正仿宋_GBK" w:cs="仿宋_GB2312"/>
          <w:color w:val="auto"/>
          <w:sz w:val="32"/>
          <w:szCs w:val="32"/>
        </w:rPr>
      </w:pPr>
      <w:r>
        <w:rPr>
          <w:rFonts w:hint="eastAsia" w:ascii="方正仿宋_GBK" w:hAnsi="方正仿宋_GBK" w:eastAsia="方正仿宋_GBK" w:cs="方正仿宋_GBK"/>
          <w:color w:val="auto"/>
          <w:sz w:val="32"/>
          <w:szCs w:val="32"/>
        </w:rPr>
        <w:t>2.推进黔江区牛产业高质量发展的需要。畜牧</w:t>
      </w:r>
      <w:r>
        <w:rPr>
          <w:rFonts w:hint="eastAsia" w:ascii="方正仿宋_GBK" w:hAnsi="宋体" w:eastAsia="方正仿宋_GBK" w:cs="仿宋_GB2312"/>
          <w:color w:val="auto"/>
          <w:sz w:val="32"/>
          <w:szCs w:val="32"/>
        </w:rPr>
        <w:t>业种质资源是畜牧业种业育种创新的重要物质基础，</w:t>
      </w:r>
      <w:r>
        <w:rPr>
          <w:rFonts w:hint="eastAsia" w:ascii="方正仿宋_GBK" w:hAnsi="方正仿宋_GBK" w:eastAsia="方正仿宋_GBK" w:cs="方正仿宋_GBK"/>
          <w:color w:val="auto"/>
          <w:sz w:val="32"/>
          <w:szCs w:val="32"/>
        </w:rPr>
        <w:t>实施川南山地牛保护项目，</w:t>
      </w:r>
      <w:r>
        <w:rPr>
          <w:rFonts w:hint="eastAsia" w:ascii="方正仿宋_GBK" w:hAnsi="宋体" w:eastAsia="方正仿宋_GBK" w:cs="仿宋_GB2312"/>
          <w:color w:val="auto"/>
          <w:sz w:val="32"/>
          <w:szCs w:val="32"/>
        </w:rPr>
        <w:t>开展种源基础性研究工作，</w:t>
      </w:r>
      <w:r>
        <w:rPr>
          <w:rFonts w:hint="eastAsia" w:ascii="方正仿宋_GBK" w:hAnsi="方正仿宋_GBK" w:eastAsia="方正仿宋_GBK" w:cs="方正仿宋_GBK"/>
          <w:bCs/>
          <w:color w:val="auto"/>
          <w:sz w:val="32"/>
          <w:szCs w:val="32"/>
        </w:rPr>
        <w:t>提纯复壮特色品种，提升</w:t>
      </w:r>
      <w:r>
        <w:rPr>
          <w:rFonts w:ascii="方正仿宋_GBK" w:hAnsi="方正仿宋_GBK" w:eastAsia="方正仿宋_GBK" w:cs="方正仿宋_GBK"/>
          <w:bCs/>
          <w:color w:val="auto"/>
          <w:sz w:val="32"/>
          <w:szCs w:val="32"/>
        </w:rPr>
        <w:t>肉牛</w:t>
      </w:r>
      <w:r>
        <w:rPr>
          <w:rFonts w:hint="eastAsia" w:ascii="方正仿宋_GBK" w:hAnsi="方正仿宋_GBK" w:eastAsia="方正仿宋_GBK" w:cs="方正仿宋_GBK"/>
          <w:bCs/>
          <w:color w:val="auto"/>
          <w:sz w:val="32"/>
          <w:szCs w:val="32"/>
        </w:rPr>
        <w:t>育种技术和质量，</w:t>
      </w:r>
      <w:r>
        <w:rPr>
          <w:rFonts w:hint="eastAsia" w:ascii="方正仿宋_GBK" w:hAnsi="宋体" w:eastAsia="方正仿宋_GBK" w:cs="仿宋_GB2312"/>
          <w:color w:val="auto"/>
          <w:sz w:val="32"/>
          <w:szCs w:val="32"/>
        </w:rPr>
        <w:t>是贯彻实施创新驱动发展战略的重要体现，是确保国家重要农产品稳产保供和质量安全的根本抓手，是推进现代种业实现高质量发展的重要举措。</w:t>
      </w:r>
    </w:p>
    <w:p>
      <w:pPr>
        <w:spacing w:line="540" w:lineRule="exact"/>
        <w:ind w:firstLine="640" w:firstLineChars="200"/>
        <w:rPr>
          <w:rFonts w:ascii="方正仿宋_GBK" w:hAnsi="宋体" w:eastAsia="方正仿宋_GBK" w:cs="仿宋_GB2312"/>
          <w:color w:val="auto"/>
          <w:sz w:val="32"/>
          <w:szCs w:val="32"/>
        </w:rPr>
      </w:pPr>
      <w:r>
        <w:rPr>
          <w:rFonts w:hint="eastAsia" w:ascii="方正仿宋_GBK" w:hAnsi="宋体" w:eastAsia="方正仿宋_GBK" w:cs="仿宋_GB2312"/>
          <w:color w:val="auto"/>
          <w:sz w:val="32"/>
          <w:szCs w:val="32"/>
        </w:rPr>
        <w:t>3.培育农业经济新的增长点的需要。</w:t>
      </w:r>
      <w:r>
        <w:rPr>
          <w:rFonts w:ascii="方正仿宋_GBK" w:hAnsi="宋体" w:eastAsia="方正仿宋_GBK" w:cs="仿宋_GB2312"/>
          <w:color w:val="auto"/>
          <w:sz w:val="32"/>
          <w:szCs w:val="32"/>
        </w:rPr>
        <w:t>保护地方品种就是保存育种素材，为畜牧业培育新的经济增长点，加强对</w:t>
      </w:r>
      <w:r>
        <w:rPr>
          <w:rFonts w:hint="eastAsia" w:ascii="方正仿宋_GBK" w:hAnsi="宋体" w:eastAsia="方正仿宋_GBK" w:cs="仿宋_GB2312"/>
          <w:color w:val="auto"/>
          <w:sz w:val="32"/>
          <w:szCs w:val="32"/>
        </w:rPr>
        <w:t>川南山地牛</w:t>
      </w:r>
      <w:r>
        <w:rPr>
          <w:rFonts w:ascii="方正仿宋_GBK" w:hAnsi="宋体" w:eastAsia="方正仿宋_GBK" w:cs="仿宋_GB2312"/>
          <w:color w:val="auto"/>
          <w:sz w:val="32"/>
          <w:szCs w:val="32"/>
        </w:rPr>
        <w:t>品种资源的保护和有效、合理、持续利用</w:t>
      </w:r>
      <w:r>
        <w:rPr>
          <w:rFonts w:hint="eastAsia" w:ascii="方正仿宋_GBK" w:hAnsi="宋体" w:eastAsia="方正仿宋_GBK" w:cs="仿宋_GB2312"/>
          <w:color w:val="auto"/>
          <w:sz w:val="32"/>
          <w:szCs w:val="32"/>
        </w:rPr>
        <w:t>，可</w:t>
      </w:r>
      <w:r>
        <w:rPr>
          <w:rFonts w:ascii="方正仿宋_GBK" w:hAnsi="宋体" w:eastAsia="方正仿宋_GBK" w:cs="仿宋_GB2312"/>
          <w:color w:val="auto"/>
          <w:sz w:val="32"/>
          <w:szCs w:val="32"/>
        </w:rPr>
        <w:t>为实现畜牧业持续、稳定、高效的发展提供物质基础，满足社会对畜禽产品种类、质量的更高需求。</w:t>
      </w:r>
    </w:p>
    <w:p>
      <w:pPr>
        <w:spacing w:line="540" w:lineRule="exact"/>
        <w:ind w:firstLine="640" w:firstLineChars="200"/>
        <w:rPr>
          <w:rFonts w:eastAsia="方正仿宋_GBK"/>
          <w:color w:val="auto"/>
        </w:rPr>
      </w:pPr>
      <w:r>
        <w:rPr>
          <w:rFonts w:hint="eastAsia" w:ascii="方正仿宋_GBK" w:eastAsia="方正仿宋_GBK" w:cs="仿宋_GB2312"/>
          <w:color w:val="auto"/>
          <w:sz w:val="32"/>
          <w:szCs w:val="32"/>
        </w:rPr>
        <w:t>4.完成国市种业工程任务的需要。农业农村部要求各省市自治区必须保护好地方性特色品种，重庆市农业农村委明确全市要抓好“三头牛”（涪陵水牛、黔江川南黄牛、开州巴山牛）种业工程，其中，黔江区务必对川南黄牛进行抢救性保护。</w:t>
      </w:r>
    </w:p>
    <w:p>
      <w:pPr>
        <w:spacing w:line="540" w:lineRule="exact"/>
        <w:ind w:firstLine="640" w:firstLineChars="200"/>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（二）项目建设可行性</w:t>
      </w:r>
    </w:p>
    <w:p>
      <w:pPr>
        <w:pStyle w:val="3"/>
        <w:spacing w:line="540" w:lineRule="exact"/>
        <w:ind w:firstLine="640"/>
        <w:rPr>
          <w:rFonts w:ascii="方正仿宋_GBK" w:eastAsia="方正仿宋_GBK"/>
          <w:color w:val="auto"/>
          <w:sz w:val="32"/>
          <w:szCs w:val="32"/>
        </w:rPr>
      </w:pPr>
      <w:r>
        <w:rPr>
          <w:rFonts w:hint="eastAsia" w:ascii="方正仿宋_GBK" w:eastAsia="方正仿宋_GBK"/>
          <w:color w:val="auto"/>
          <w:sz w:val="32"/>
          <w:szCs w:val="32"/>
        </w:rPr>
        <w:t xml:space="preserve"> 1.自然条件优越。黔江境内有机场1个，渝怀铁路、黔张常铁路、渝湘高速、张南高速、黔石高速贯通全境，基本形成以公路、铁路、航空为一体的武陵山片区重要立体交通枢纽，交通区位优势突出，货运物流成本低，是川渝进入东南沿海陆上通道的必经之地。自然</w:t>
      </w:r>
      <w:r>
        <w:rPr>
          <w:rFonts w:hint="eastAsia" w:ascii="方正仿宋_GBK" w:hAnsi="宋体" w:eastAsia="方正仿宋_GBK" w:cs="方正仿宋_GBK"/>
          <w:color w:val="auto"/>
          <w:sz w:val="32"/>
          <w:szCs w:val="32"/>
        </w:rPr>
        <w:t>防疫条件佳</w:t>
      </w:r>
      <w:r>
        <w:rPr>
          <w:rFonts w:hint="eastAsia" w:ascii="方正仿宋_GBK" w:eastAsia="方正仿宋_GBK"/>
          <w:color w:val="auto"/>
          <w:sz w:val="32"/>
          <w:szCs w:val="32"/>
        </w:rPr>
        <w:t>，黔江地处四川盆地东南边缘，呈“六岭五槽”地貌，形成“</w:t>
      </w:r>
      <w:r>
        <w:rPr>
          <w:rFonts w:hint="eastAsia" w:ascii="方正仿宋_GBK" w:hAnsi="宋体" w:eastAsia="方正仿宋_GBK" w:cs="方正仿宋_GBK"/>
          <w:color w:val="auto"/>
          <w:sz w:val="32"/>
          <w:szCs w:val="32"/>
        </w:rPr>
        <w:t>七山二水一分田</w:t>
      </w:r>
      <w:r>
        <w:rPr>
          <w:rFonts w:hint="eastAsia" w:ascii="方正仿宋_GBK" w:eastAsia="方正仿宋_GBK"/>
          <w:color w:val="auto"/>
          <w:sz w:val="32"/>
          <w:szCs w:val="32"/>
        </w:rPr>
        <w:t>”地理分布，峰峦起伏、平坝星落其间。境内四季分明、空气清新、光照充足、雨量丰沛、森林覆盖率高，</w:t>
      </w:r>
      <w:r>
        <w:rPr>
          <w:rFonts w:hint="eastAsia" w:ascii="方正仿宋_GBK" w:hAnsi="方正仿宋_GBK" w:eastAsia="方正仿宋_GBK" w:cs="方正仿宋_GBK"/>
          <w:bCs/>
          <w:color w:val="auto"/>
          <w:sz w:val="32"/>
          <w:szCs w:val="32"/>
        </w:rPr>
        <w:t>拥有天然屏障，</w:t>
      </w:r>
      <w:r>
        <w:rPr>
          <w:rFonts w:hint="eastAsia" w:ascii="方正仿宋_GBK" w:eastAsia="方正仿宋_GBK"/>
          <w:color w:val="auto"/>
          <w:sz w:val="32"/>
          <w:szCs w:val="32"/>
        </w:rPr>
        <w:t>自然环境优美，</w:t>
      </w:r>
      <w:r>
        <w:rPr>
          <w:rFonts w:hint="eastAsia" w:ascii="方正仿宋_GBK" w:hAnsi="宋体" w:eastAsia="方正仿宋_GBK" w:cs="方正仿宋_GBK"/>
          <w:color w:val="auto"/>
          <w:sz w:val="32"/>
          <w:szCs w:val="32"/>
        </w:rPr>
        <w:t>地理位置优越，交通方便，防疫条件极佳，</w:t>
      </w:r>
      <w:r>
        <w:rPr>
          <w:rFonts w:hint="eastAsia" w:ascii="方正仿宋_GBK" w:eastAsia="方正仿宋_GBK"/>
          <w:color w:val="auto"/>
          <w:sz w:val="32"/>
          <w:szCs w:val="32"/>
        </w:rPr>
        <w:t>是种业发展的优势区域。</w:t>
      </w:r>
    </w:p>
    <w:p>
      <w:pPr>
        <w:spacing w:line="540" w:lineRule="exact"/>
        <w:ind w:firstLine="640" w:firstLineChars="200"/>
        <w:rPr>
          <w:rFonts w:ascii="方正仿宋_GBK" w:hAnsi="方正仿宋_GBK" w:eastAsia="方正仿宋_GBK" w:cs="方正仿宋_GBK"/>
          <w:color w:val="auto"/>
          <w:sz w:val="32"/>
          <w:szCs w:val="32"/>
        </w:rPr>
      </w:pPr>
      <w:r>
        <w:rPr>
          <w:rFonts w:hint="eastAsia" w:ascii="方正仿宋_GBK" w:eastAsia="方正仿宋_GBK"/>
          <w:color w:val="auto"/>
          <w:sz w:val="32"/>
          <w:szCs w:val="32"/>
        </w:rPr>
        <w:t>2.良好的保种基础。</w:t>
      </w:r>
      <w:r>
        <w:rPr>
          <w:rFonts w:hint="eastAsia" w:ascii="方正仿宋_GBK" w:hAnsi="方正仿宋_GBK" w:eastAsia="方正仿宋_GBK" w:cs="方正仿宋_GBK"/>
          <w:color w:val="auto"/>
          <w:sz w:val="32"/>
          <w:szCs w:val="32"/>
        </w:rPr>
        <w:t>根据《重庆市农业种质资源普查总体方案（2021-2023年）》的要求，2021年我区开展了畜禽遗传资源普查工作，全面摸清了各品种群体数量及分布情况，川南山地牛现存栏1625头，其中能繁母畜518头，种公牛53头，具备良好的保种基础。</w:t>
      </w:r>
    </w:p>
    <w:p>
      <w:pPr>
        <w:spacing w:line="540" w:lineRule="exact"/>
        <w:ind w:firstLine="640" w:firstLineChars="200"/>
        <w:rPr>
          <w:rFonts w:ascii="方正仿宋_GBK" w:hAnsi="宋体" w:eastAsia="方正仿宋_GBK"/>
          <w:color w:val="auto"/>
          <w:sz w:val="32"/>
          <w:szCs w:val="32"/>
        </w:rPr>
      </w:pPr>
      <w:r>
        <w:rPr>
          <w:rFonts w:hint="eastAsia" w:ascii="方正仿宋_GBK" w:hAnsi="宋体" w:eastAsia="方正仿宋_GBK" w:cs="方正仿宋_GBK"/>
          <w:color w:val="auto"/>
          <w:sz w:val="32"/>
          <w:szCs w:val="32"/>
        </w:rPr>
        <w:t>3.健全的技术团队。黔江区畜牧发展中心核定参公事业编制22人，下辖7科（室），其中黔江区畜牧生产技术推广站核定事业编制18人，现有职工17人，其中高级职称7人，具有硕士研究生学历5人，具有较强的组织推动能力。</w:t>
      </w:r>
      <w:r>
        <w:rPr>
          <w:rFonts w:hint="eastAsia" w:ascii="方正仿宋_GBK" w:hAnsi="宋体" w:eastAsia="方正仿宋_GBK"/>
          <w:color w:val="auto"/>
          <w:sz w:val="32"/>
          <w:szCs w:val="32"/>
        </w:rPr>
        <w:t>黎水镇农业服务中心有2名专业人员，华阳社区有2名社会化服务人员，能及时为饲养管理服务。</w:t>
      </w:r>
    </w:p>
    <w:p>
      <w:pPr>
        <w:spacing w:line="54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四、项目任务计划</w:t>
      </w:r>
    </w:p>
    <w:p>
      <w:pPr>
        <w:spacing w:line="540" w:lineRule="exact"/>
        <w:ind w:left="640"/>
        <w:rPr>
          <w:rFonts w:ascii="方正楷体_GBK" w:hAnsi="方正楷体_GBK" w:eastAsia="方正楷体_GBK" w:cs="方正楷体_GBK"/>
          <w:color w:val="auto"/>
          <w:sz w:val="32"/>
          <w:szCs w:val="32"/>
        </w:rPr>
      </w:pPr>
      <w:r>
        <w:rPr>
          <w:rFonts w:hint="eastAsia" w:ascii="方正楷体_GBK" w:hAnsi="方正黑体_GBK" w:eastAsia="方正楷体_GBK" w:cs="方正黑体_GBK"/>
          <w:color w:val="auto"/>
          <w:sz w:val="32"/>
          <w:szCs w:val="32"/>
        </w:rPr>
        <w:t>（一）</w:t>
      </w:r>
      <w:r>
        <w:rPr>
          <w:rFonts w:hint="eastAsia" w:ascii="方正楷体_GBK" w:hAnsi="方正楷体_GBK" w:eastAsia="方正楷体_GBK" w:cs="方正楷体_GBK"/>
          <w:color w:val="auto"/>
          <w:sz w:val="32"/>
          <w:szCs w:val="32"/>
        </w:rPr>
        <w:t>项目由来</w:t>
      </w:r>
    </w:p>
    <w:p>
      <w:pPr>
        <w:spacing w:line="540" w:lineRule="exact"/>
        <w:ind w:firstLine="640" w:firstLineChars="200"/>
        <w:rPr>
          <w:rFonts w:ascii="方正楷体_GBK" w:hAnsi="方正楷体_GBK" w:eastAsia="方正楷体_GBK" w:cs="方正楷体_GBK"/>
          <w:color w:val="auto"/>
          <w:sz w:val="32"/>
          <w:szCs w:val="32"/>
        </w:rPr>
      </w:pPr>
      <w:r>
        <w:rPr>
          <w:rFonts w:hint="eastAsia" w:ascii="方正仿宋_GBK" w:hAnsi="宋体" w:eastAsia="方正仿宋_GBK"/>
          <w:color w:val="auto"/>
          <w:sz w:val="32"/>
          <w:szCs w:val="32"/>
        </w:rPr>
        <w:t>重庆市人民政府办公厅《关于促进畜牧业高质量发展的实施意见》（渝府办发〔2020〕139号）和重庆市农业农村委员会办公室《关于加快畜禽种业高质量发展的通知》（渝农办发〔2021〕5号）都强调要加快畜禽种业高质量发展，提升畜禽种业核心竞争力，</w:t>
      </w:r>
      <w:r>
        <w:rPr>
          <w:rFonts w:hint="eastAsia" w:ascii="方正仿宋_GBK" w:hAnsi="方正仿宋_GBK" w:eastAsia="方正仿宋_GBK" w:cs="方正仿宋_GBK"/>
          <w:color w:val="auto"/>
          <w:sz w:val="32"/>
          <w:szCs w:val="32"/>
        </w:rPr>
        <w:t>重庆市农业农村委员会重庆市财政局《关于做好2023年市级农业专项资金项目管理工作的通知》（渝农发</w:t>
      </w:r>
      <w:r>
        <w:rPr>
          <w:rFonts w:hint="eastAsia" w:ascii="方正仿宋_GBK" w:hAnsi="方正仿宋_GBK" w:eastAsia="方正仿宋_GBK" w:cs="方正仿宋_GBK"/>
          <w:color w:val="auto"/>
          <w:spacing w:val="20"/>
          <w:sz w:val="32"/>
          <w:szCs w:val="32"/>
        </w:rPr>
        <w:t>〔</w:t>
      </w:r>
      <w:r>
        <w:rPr>
          <w:rFonts w:hint="eastAsia" w:ascii="方正仿宋_GBK" w:hAnsi="方正仿宋_GBK" w:eastAsia="方正仿宋_GBK" w:cs="方正仿宋_GBK"/>
          <w:color w:val="auto"/>
          <w:sz w:val="32"/>
          <w:szCs w:val="32"/>
        </w:rPr>
        <w:t>2023</w:t>
      </w:r>
      <w:r>
        <w:rPr>
          <w:rFonts w:hint="eastAsia" w:ascii="方正仿宋_GBK" w:hAnsi="方正仿宋_GBK" w:eastAsia="方正仿宋_GBK" w:cs="方正仿宋_GBK"/>
          <w:color w:val="auto"/>
          <w:spacing w:val="20"/>
          <w:sz w:val="32"/>
          <w:szCs w:val="32"/>
        </w:rPr>
        <w:t>〕</w:t>
      </w:r>
      <w:r>
        <w:rPr>
          <w:rFonts w:hint="eastAsia" w:ascii="方正仿宋_GBK" w:hAnsi="方正仿宋_GBK" w:eastAsia="方正仿宋_GBK" w:cs="方正仿宋_GBK"/>
          <w:color w:val="auto"/>
          <w:sz w:val="32"/>
          <w:szCs w:val="32"/>
        </w:rPr>
        <w:t>45号）下达了黔江区川南山地牛保种项目。</w:t>
      </w:r>
    </w:p>
    <w:p>
      <w:pPr>
        <w:spacing w:line="540" w:lineRule="exact"/>
        <w:ind w:firstLine="640" w:firstLineChars="200"/>
        <w:rPr>
          <w:rFonts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（二）建设地点及目标</w:t>
      </w:r>
    </w:p>
    <w:p>
      <w:pPr>
        <w:spacing w:line="540" w:lineRule="exact"/>
        <w:ind w:firstLine="640" w:firstLineChars="200"/>
        <w:rPr>
          <w:rFonts w:ascii="方正仿宋_GBK" w:hAnsi="方正黑体_GBK" w:eastAsia="方正仿宋_GBK" w:cs="方正黑体_GBK"/>
          <w:color w:val="auto"/>
          <w:sz w:val="32"/>
          <w:szCs w:val="32"/>
        </w:rPr>
      </w:pPr>
      <w:r>
        <w:rPr>
          <w:rFonts w:hint="eastAsia" w:ascii="方正仿宋_GBK" w:hAnsi="方正黑体_GBK" w:eastAsia="方正仿宋_GBK" w:cs="方正黑体_GBK"/>
          <w:color w:val="auto"/>
          <w:sz w:val="32"/>
          <w:szCs w:val="32"/>
        </w:rPr>
        <w:t>1.建设地点：黔江区黎水镇华阳社区6组。</w:t>
      </w:r>
    </w:p>
    <w:p>
      <w:pPr>
        <w:spacing w:line="540" w:lineRule="exact"/>
        <w:ind w:firstLine="640" w:firstLineChars="200"/>
        <w:rPr>
          <w:rFonts w:ascii="方正楷体_GBK" w:hAnsi="方正楷体_GBK" w:eastAsia="方正楷体_GBK" w:cs="方正楷体_GBK"/>
          <w:color w:val="auto"/>
          <w:sz w:val="32"/>
        </w:rPr>
      </w:pPr>
      <w:r>
        <w:rPr>
          <w:rFonts w:hint="eastAsia" w:ascii="方正仿宋_GBK" w:hAnsi="方正黑体_GBK" w:eastAsia="方正仿宋_GBK" w:cs="方正黑体_GBK"/>
          <w:color w:val="auto"/>
          <w:sz w:val="32"/>
          <w:szCs w:val="32"/>
        </w:rPr>
        <w:t>2.项目目标：</w:t>
      </w:r>
      <w:r>
        <w:rPr>
          <w:rFonts w:hint="eastAsia" w:ascii="方正仿宋_GBK" w:eastAsia="方正仿宋_GBK"/>
          <w:color w:val="auto"/>
          <w:sz w:val="32"/>
        </w:rPr>
        <w:t>到2026年基本达到国家保护和标准，年提供优质川南山地种牛100头以上，商品牛100头以上，形成较为稳定的保种供种基地。</w:t>
      </w:r>
    </w:p>
    <w:p>
      <w:pPr>
        <w:widowControl/>
        <w:spacing w:line="540" w:lineRule="exact"/>
        <w:ind w:firstLine="640" w:firstLineChars="200"/>
        <w:jc w:val="left"/>
        <w:rPr>
          <w:rFonts w:ascii="方正楷体_GBK" w:hAnsi="方正黑体_GBK" w:eastAsia="方正楷体_GBK" w:cs="方正黑体_GBK"/>
          <w:color w:val="auto"/>
          <w:sz w:val="32"/>
          <w:szCs w:val="32"/>
        </w:rPr>
      </w:pPr>
      <w:r>
        <w:rPr>
          <w:rFonts w:hint="eastAsia" w:ascii="方正楷体_GBK" w:hAnsi="方正黑体_GBK" w:eastAsia="方正楷体_GBK" w:cs="方正黑体_GBK"/>
          <w:color w:val="auto"/>
          <w:sz w:val="32"/>
          <w:szCs w:val="32"/>
        </w:rPr>
        <w:t>（三）建设内容</w:t>
      </w:r>
    </w:p>
    <w:p>
      <w:pPr>
        <w:widowControl/>
        <w:spacing w:line="540" w:lineRule="exact"/>
        <w:ind w:firstLine="640" w:firstLineChars="200"/>
        <w:jc w:val="left"/>
        <w:rPr>
          <w:rFonts w:ascii="方正仿宋_GBK" w:hAnsi="方正黑体_GBK" w:eastAsia="方正仿宋_GBK" w:cs="方正黑体_GBK"/>
          <w:color w:val="auto"/>
          <w:sz w:val="32"/>
          <w:szCs w:val="32"/>
        </w:rPr>
      </w:pPr>
      <w:r>
        <w:rPr>
          <w:rFonts w:hint="eastAsia" w:ascii="方正仿宋_GBK" w:eastAsia="方正仿宋_GBK"/>
          <w:color w:val="auto"/>
          <w:sz w:val="32"/>
          <w:szCs w:val="32"/>
        </w:rPr>
        <w:t>2023-2026年形成川南山地牛基础群150头，其中母牛135头，公牛15头，圈舍面积达到1500平方米，运动场达到3000平方米。</w:t>
      </w:r>
    </w:p>
    <w:p>
      <w:pPr>
        <w:widowControl/>
        <w:spacing w:line="540" w:lineRule="exact"/>
        <w:ind w:firstLine="640" w:firstLineChars="200"/>
        <w:jc w:val="left"/>
        <w:rPr>
          <w:rFonts w:ascii="方正楷体_GBK" w:hAnsi="方正黑体_GBK" w:eastAsia="方正楷体_GBK" w:cs="方正黑体_GBK"/>
          <w:color w:val="auto"/>
          <w:sz w:val="32"/>
          <w:szCs w:val="32"/>
        </w:rPr>
      </w:pPr>
      <w:r>
        <w:rPr>
          <w:rFonts w:hint="eastAsia" w:ascii="方正楷体_GBK" w:hAnsi="方正黑体_GBK" w:eastAsia="方正楷体_GBK" w:cs="方正黑体_GBK"/>
          <w:color w:val="auto"/>
          <w:sz w:val="32"/>
          <w:szCs w:val="32"/>
        </w:rPr>
        <w:t>（四）建设期限</w:t>
      </w:r>
    </w:p>
    <w:p>
      <w:pPr>
        <w:widowControl/>
        <w:spacing w:line="540" w:lineRule="exact"/>
        <w:ind w:firstLine="640" w:firstLineChars="200"/>
        <w:jc w:val="left"/>
        <w:rPr>
          <w:rFonts w:ascii="方正仿宋_GBK" w:eastAsia="方正仿宋_GBK"/>
          <w:color w:val="auto"/>
          <w:sz w:val="32"/>
          <w:szCs w:val="32"/>
        </w:rPr>
      </w:pPr>
      <w:r>
        <w:rPr>
          <w:rFonts w:hint="eastAsia" w:ascii="方正仿宋_GBK" w:eastAsia="方正仿宋_GBK"/>
          <w:color w:val="auto"/>
          <w:sz w:val="32"/>
          <w:szCs w:val="32"/>
        </w:rPr>
        <w:t>1.建设时限：2023年9月—2026年10月，共38个月。</w:t>
      </w:r>
    </w:p>
    <w:p>
      <w:pPr>
        <w:widowControl/>
        <w:spacing w:line="540" w:lineRule="exact"/>
        <w:ind w:firstLine="640" w:firstLineChars="200"/>
        <w:jc w:val="left"/>
        <w:rPr>
          <w:rFonts w:ascii="方正仿宋_GBK" w:eastAsia="方正仿宋_GBK"/>
          <w:color w:val="auto"/>
          <w:sz w:val="32"/>
          <w:szCs w:val="32"/>
        </w:rPr>
      </w:pPr>
      <w:r>
        <w:rPr>
          <w:rFonts w:hint="eastAsia" w:ascii="方正仿宋_GBK" w:eastAsia="方正仿宋_GBK"/>
          <w:color w:val="auto"/>
          <w:sz w:val="32"/>
          <w:szCs w:val="32"/>
        </w:rPr>
        <w:t>2.建设内容时序安排</w:t>
      </w:r>
    </w:p>
    <w:p>
      <w:pPr>
        <w:widowControl/>
        <w:spacing w:line="540" w:lineRule="exact"/>
        <w:ind w:firstLine="640" w:firstLineChars="200"/>
        <w:jc w:val="left"/>
        <w:rPr>
          <w:rFonts w:ascii="方正仿宋_GBK" w:eastAsia="方正仿宋_GBK"/>
          <w:color w:val="auto"/>
          <w:sz w:val="32"/>
        </w:rPr>
      </w:pPr>
      <w:r>
        <w:rPr>
          <w:rFonts w:hint="eastAsia" w:ascii="方正仿宋_GBK" w:eastAsia="方正仿宋_GBK"/>
          <w:color w:val="auto"/>
          <w:sz w:val="32"/>
          <w:szCs w:val="32"/>
        </w:rPr>
        <w:t>2023年基础群达到60头，其中母</w:t>
      </w:r>
      <w:r>
        <w:rPr>
          <w:rFonts w:hint="eastAsia" w:ascii="方正仿宋_GBK" w:eastAsia="方正仿宋_GBK"/>
          <w:color w:val="auto"/>
          <w:sz w:val="32"/>
        </w:rPr>
        <w:t>牛54头，公牛6头，圈舍面积</w:t>
      </w:r>
      <w:r>
        <w:rPr>
          <w:rFonts w:hint="eastAsia" w:ascii="方正仿宋_GBK" w:eastAsia="方正仿宋_GBK"/>
          <w:color w:val="auto"/>
          <w:sz w:val="32"/>
          <w:szCs w:val="32"/>
        </w:rPr>
        <w:t>达到</w:t>
      </w:r>
      <w:r>
        <w:rPr>
          <w:rFonts w:hint="eastAsia" w:ascii="方正仿宋_GBK" w:eastAsia="方正仿宋_GBK"/>
          <w:color w:val="auto"/>
          <w:sz w:val="32"/>
        </w:rPr>
        <w:t>600平方米，运动场达到1200平方米。</w:t>
      </w:r>
    </w:p>
    <w:p>
      <w:pPr>
        <w:spacing w:line="540" w:lineRule="exact"/>
        <w:ind w:firstLine="640" w:firstLineChars="200"/>
        <w:rPr>
          <w:rFonts w:ascii="方正仿宋_GBK" w:eastAsia="方正仿宋_GBK"/>
          <w:color w:val="auto"/>
          <w:sz w:val="32"/>
        </w:rPr>
      </w:pPr>
      <w:r>
        <w:rPr>
          <w:rFonts w:hint="eastAsia" w:ascii="方正仿宋_GBK" w:eastAsia="方正仿宋_GBK"/>
          <w:color w:val="auto"/>
          <w:sz w:val="32"/>
        </w:rPr>
        <w:t>2024年基础群达到90头，其中母牛81头，公牛9头，圈舍面积</w:t>
      </w:r>
      <w:r>
        <w:rPr>
          <w:rFonts w:hint="eastAsia" w:ascii="方正仿宋_GBK" w:eastAsia="方正仿宋_GBK"/>
          <w:color w:val="auto"/>
          <w:sz w:val="32"/>
          <w:szCs w:val="32"/>
        </w:rPr>
        <w:t>达到</w:t>
      </w:r>
      <w:r>
        <w:rPr>
          <w:rFonts w:hint="eastAsia" w:ascii="方正仿宋_GBK" w:eastAsia="方正仿宋_GBK"/>
          <w:color w:val="auto"/>
          <w:sz w:val="32"/>
        </w:rPr>
        <w:t>900平方米，运动场达到1800平方米。</w:t>
      </w:r>
    </w:p>
    <w:p>
      <w:pPr>
        <w:spacing w:line="540" w:lineRule="exact"/>
        <w:ind w:firstLine="640" w:firstLineChars="200"/>
        <w:rPr>
          <w:rFonts w:ascii="方正仿宋_GBK" w:eastAsia="方正仿宋_GBK"/>
          <w:color w:val="auto"/>
          <w:sz w:val="32"/>
        </w:rPr>
      </w:pPr>
      <w:r>
        <w:rPr>
          <w:rFonts w:hint="eastAsia" w:ascii="方正仿宋_GBK" w:eastAsia="方正仿宋_GBK"/>
          <w:color w:val="auto"/>
          <w:sz w:val="32"/>
        </w:rPr>
        <w:t>2025年基础群达到120头，其中母牛108头，公牛12头，圈舍面积</w:t>
      </w:r>
      <w:r>
        <w:rPr>
          <w:rFonts w:hint="eastAsia" w:ascii="方正仿宋_GBK" w:eastAsia="方正仿宋_GBK"/>
          <w:color w:val="auto"/>
          <w:sz w:val="32"/>
          <w:szCs w:val="32"/>
        </w:rPr>
        <w:t>达到</w:t>
      </w:r>
      <w:r>
        <w:rPr>
          <w:rFonts w:hint="eastAsia" w:ascii="方正仿宋_GBK" w:eastAsia="方正仿宋_GBK"/>
          <w:color w:val="auto"/>
          <w:sz w:val="32"/>
        </w:rPr>
        <w:t>1200平方米，运动场达到2400平方米，新生牛犊40头，提纯复壮20头，建成实验室50平方米，配备相应设施设备。</w:t>
      </w:r>
    </w:p>
    <w:p>
      <w:pPr>
        <w:spacing w:line="540" w:lineRule="exact"/>
        <w:ind w:firstLine="640" w:firstLineChars="200"/>
        <w:rPr>
          <w:rFonts w:ascii="方正仿宋_GBK" w:eastAsia="方正仿宋_GBK"/>
          <w:color w:val="auto"/>
          <w:sz w:val="32"/>
        </w:rPr>
      </w:pPr>
      <w:r>
        <w:rPr>
          <w:rFonts w:hint="eastAsia" w:ascii="方正仿宋_GBK" w:eastAsia="方正仿宋_GBK"/>
          <w:color w:val="auto"/>
          <w:sz w:val="32"/>
        </w:rPr>
        <w:t>2026年形成基础群150头，其中母牛135头，公牛15头，圈舍面积</w:t>
      </w:r>
      <w:r>
        <w:rPr>
          <w:rFonts w:hint="eastAsia" w:ascii="方正仿宋_GBK" w:eastAsia="方正仿宋_GBK"/>
          <w:color w:val="auto"/>
          <w:sz w:val="32"/>
          <w:szCs w:val="32"/>
        </w:rPr>
        <w:t>达到</w:t>
      </w:r>
      <w:r>
        <w:rPr>
          <w:rFonts w:hint="eastAsia" w:ascii="方正仿宋_GBK" w:eastAsia="方正仿宋_GBK"/>
          <w:color w:val="auto"/>
          <w:sz w:val="32"/>
        </w:rPr>
        <w:t>1500平方米，运动场达到3000平方米，新生牛犊80头，提纯复壮40头，与科研院校开展合作。</w:t>
      </w:r>
    </w:p>
    <w:p>
      <w:pPr>
        <w:spacing w:line="540" w:lineRule="exact"/>
        <w:ind w:firstLine="640" w:firstLineChars="200"/>
        <w:rPr>
          <w:rFonts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（五）项目推进及管理措施</w:t>
      </w:r>
    </w:p>
    <w:p>
      <w:pPr>
        <w:spacing w:line="540" w:lineRule="exact"/>
        <w:ind w:firstLine="570"/>
        <w:rPr>
          <w:rFonts w:ascii="方正仿宋_GBK" w:eastAsia="方正仿宋_GBK"/>
          <w:color w:val="auto"/>
          <w:sz w:val="32"/>
        </w:rPr>
      </w:pPr>
      <w:r>
        <w:rPr>
          <w:rFonts w:hint="eastAsia" w:ascii="方正仿宋_GBK" w:eastAsia="方正仿宋_GBK"/>
          <w:color w:val="auto"/>
          <w:sz w:val="32"/>
        </w:rPr>
        <w:t>一是建立项目建设管理制度。二是明确专人抓好项目建设。三是建立完备的保种档案。四是完善项目建设图片、文字、财务资料。</w:t>
      </w:r>
    </w:p>
    <w:p>
      <w:pPr>
        <w:widowControl/>
        <w:spacing w:line="540" w:lineRule="exact"/>
        <w:ind w:firstLine="640" w:firstLineChars="200"/>
        <w:jc w:val="left"/>
        <w:rPr>
          <w:rFonts w:ascii="方正楷体_GBK" w:hAnsi="方正黑体_GBK" w:eastAsia="方正楷体_GBK" w:cs="方正黑体_GBK"/>
          <w:color w:val="auto"/>
          <w:sz w:val="32"/>
          <w:szCs w:val="32"/>
        </w:rPr>
      </w:pPr>
      <w:r>
        <w:rPr>
          <w:rFonts w:hint="eastAsia" w:ascii="方正楷体_GBK" w:hAnsi="方正黑体_GBK" w:eastAsia="方正楷体_GBK" w:cs="方正黑体_GBK"/>
          <w:color w:val="auto"/>
          <w:sz w:val="32"/>
          <w:szCs w:val="32"/>
        </w:rPr>
        <w:t>（六）绩效目标</w:t>
      </w:r>
    </w:p>
    <w:p>
      <w:pPr>
        <w:spacing w:line="540" w:lineRule="exact"/>
        <w:ind w:firstLine="570"/>
        <w:rPr>
          <w:rFonts w:ascii="方正仿宋_GBK" w:eastAsia="方正仿宋_GBK"/>
          <w:color w:val="auto"/>
          <w:sz w:val="32"/>
        </w:rPr>
      </w:pPr>
      <w:r>
        <w:rPr>
          <w:rFonts w:hint="eastAsia" w:ascii="方正仿宋_GBK" w:eastAsia="方正仿宋_GBK"/>
          <w:color w:val="auto"/>
          <w:sz w:val="32"/>
        </w:rPr>
        <w:t>1.经济效益。项目实施后，2023年建成川南山地牛基础群60头，通过滚动发展，到2026年后年提供优质川南山地种牛100头以上，商品牛100头以上，形成较为稳定的保种供种基地。</w:t>
      </w:r>
    </w:p>
    <w:p>
      <w:pPr>
        <w:spacing w:line="540" w:lineRule="exact"/>
        <w:ind w:firstLine="570"/>
        <w:rPr>
          <w:rFonts w:ascii="方正仿宋_GBK" w:eastAsia="方正仿宋_GBK"/>
          <w:color w:val="auto"/>
          <w:sz w:val="32"/>
        </w:rPr>
      </w:pPr>
      <w:r>
        <w:rPr>
          <w:rFonts w:hint="eastAsia" w:ascii="方正仿宋_GBK" w:eastAsia="方正仿宋_GBK"/>
          <w:color w:val="auto"/>
          <w:sz w:val="32"/>
        </w:rPr>
        <w:t>2.生态效益。通过项目实施，牛粪运用到田间能有效改善土壤环境质量，提升土壤有机质，培育地力并减少化肥使用，促进农业面源污染治理。</w:t>
      </w:r>
    </w:p>
    <w:p>
      <w:pPr>
        <w:spacing w:line="540" w:lineRule="exact"/>
        <w:ind w:firstLine="570"/>
        <w:rPr>
          <w:rFonts w:ascii="方正仿宋_GBK" w:eastAsia="方正仿宋_GBK"/>
          <w:color w:val="auto"/>
          <w:sz w:val="32"/>
        </w:rPr>
      </w:pPr>
      <w:r>
        <w:rPr>
          <w:rFonts w:hint="eastAsia" w:ascii="方正仿宋_GBK" w:eastAsia="方正仿宋_GBK"/>
          <w:color w:val="auto"/>
          <w:sz w:val="32"/>
        </w:rPr>
        <w:t>3.社会效益。通过项目实施，带动20户以上有条件有能力的农户发展养殖川南黄牛，推动种养结合、农牧循环，促进绿色发展。</w:t>
      </w:r>
    </w:p>
    <w:p>
      <w:pPr>
        <w:pStyle w:val="9"/>
        <w:spacing w:line="540" w:lineRule="exact"/>
        <w:ind w:firstLine="640" w:firstLineChars="200"/>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rPr>
        <w:t>五、资金投入概算</w:t>
      </w:r>
    </w:p>
    <w:p>
      <w:pPr>
        <w:spacing w:line="540" w:lineRule="exact"/>
        <w:ind w:firstLine="640" w:firstLineChars="200"/>
        <w:rPr>
          <w:rFonts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（一）项目总投资及资金来源</w:t>
      </w:r>
    </w:p>
    <w:p>
      <w:pPr>
        <w:spacing w:line="540" w:lineRule="exact"/>
        <w:ind w:firstLine="640" w:firstLineChars="200"/>
        <w:rPr>
          <w:rFonts w:ascii="方正仿宋_GBK" w:hAnsi="方正仿宋_GBK" w:eastAsia="方正仿宋_GBK" w:cs="方正仿宋_GBK"/>
          <w:color w:val="auto"/>
          <w:sz w:val="32"/>
          <w:szCs w:val="30"/>
        </w:rPr>
      </w:pPr>
      <w:r>
        <w:rPr>
          <w:rFonts w:hint="eastAsia" w:ascii="方正仿宋_GBK" w:hAnsi="方正仿宋_GBK" w:eastAsia="方正仿宋_GBK" w:cs="方正仿宋_GBK"/>
          <w:color w:val="auto"/>
          <w:sz w:val="32"/>
          <w:szCs w:val="30"/>
        </w:rPr>
        <w:t>项目建设总投资304万元，其中，2022-2026年每年申请市级项目补助资金40万元，业主自筹104万元。</w:t>
      </w:r>
    </w:p>
    <w:p>
      <w:pPr>
        <w:spacing w:line="540" w:lineRule="exact"/>
        <w:ind w:firstLine="640" w:firstLineChars="200"/>
        <w:rPr>
          <w:rFonts w:eastAsia="仿宋_GB2312"/>
          <w:color w:val="auto"/>
          <w:sz w:val="32"/>
          <w:szCs w:val="30"/>
        </w:rPr>
      </w:pPr>
      <w:r>
        <w:rPr>
          <w:rFonts w:hint="eastAsia" w:ascii="方正楷体_GBK" w:hAnsi="方正楷体_GBK" w:eastAsia="方正楷体_GBK" w:cs="方正楷体_GBK"/>
          <w:color w:val="auto"/>
          <w:sz w:val="32"/>
        </w:rPr>
        <w:t>（二）2023—2026年资金具体用途和投资标准</w:t>
      </w:r>
    </w:p>
    <w:p>
      <w:pPr>
        <w:spacing w:line="54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2023年资金具体用途和投资标准表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1134"/>
        <w:gridCol w:w="1134"/>
        <w:gridCol w:w="1384"/>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776"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color w:val="auto"/>
                <w:sz w:val="28"/>
                <w:szCs w:val="28"/>
              </w:rPr>
            </w:pPr>
            <w:r>
              <w:rPr>
                <w:rFonts w:ascii="方正仿宋_GBK" w:hAnsi="方正仿宋_GBK" w:eastAsia="方正仿宋_GBK" w:cs="方正仿宋_GBK"/>
                <w:b w:val="0"/>
                <w:bCs w:val="0"/>
                <w:color w:val="auto"/>
                <w:kern w:val="2"/>
                <w:sz w:val="28"/>
                <w:szCs w:val="28"/>
              </w:rPr>
              <w:t>建设内容</w:t>
            </w:r>
          </w:p>
        </w:tc>
        <w:tc>
          <w:tcPr>
            <w:tcW w:w="1134"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单位</w:t>
            </w:r>
          </w:p>
        </w:tc>
        <w:tc>
          <w:tcPr>
            <w:tcW w:w="1134"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数量</w:t>
            </w:r>
          </w:p>
        </w:tc>
        <w:tc>
          <w:tcPr>
            <w:tcW w:w="1384"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单价（元）</w:t>
            </w:r>
          </w:p>
        </w:tc>
        <w:tc>
          <w:tcPr>
            <w:tcW w:w="1560"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总投资</w:t>
            </w:r>
          </w:p>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（万元）</w:t>
            </w:r>
          </w:p>
        </w:tc>
        <w:tc>
          <w:tcPr>
            <w:tcW w:w="1559"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项目补助</w:t>
            </w:r>
          </w:p>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76" w:type="dxa"/>
            <w:noWrap/>
          </w:tcPr>
          <w:p>
            <w:pPr>
              <w:pStyle w:val="2"/>
              <w:spacing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引进川南黄牛</w:t>
            </w:r>
          </w:p>
        </w:tc>
        <w:tc>
          <w:tcPr>
            <w:tcW w:w="1134" w:type="dxa"/>
            <w:noWrap/>
          </w:tcPr>
          <w:p>
            <w:pPr>
              <w:pStyle w:val="2"/>
              <w:spacing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头</w:t>
            </w:r>
          </w:p>
        </w:tc>
        <w:tc>
          <w:tcPr>
            <w:tcW w:w="1134" w:type="dxa"/>
            <w:noWrap/>
          </w:tcPr>
          <w:p>
            <w:pPr>
              <w:pStyle w:val="2"/>
              <w:spacing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60</w:t>
            </w:r>
          </w:p>
        </w:tc>
        <w:tc>
          <w:tcPr>
            <w:tcW w:w="1384" w:type="dxa"/>
            <w:noWrap/>
          </w:tcPr>
          <w:p>
            <w:pPr>
              <w:pStyle w:val="2"/>
              <w:spacing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6000</w:t>
            </w:r>
          </w:p>
        </w:tc>
        <w:tc>
          <w:tcPr>
            <w:tcW w:w="1560" w:type="dxa"/>
            <w:noWrap/>
          </w:tcPr>
          <w:p>
            <w:pPr>
              <w:pStyle w:val="2"/>
              <w:spacing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36</w:t>
            </w:r>
          </w:p>
        </w:tc>
        <w:tc>
          <w:tcPr>
            <w:tcW w:w="1559" w:type="dxa"/>
            <w:noWrap/>
          </w:tcPr>
          <w:p>
            <w:pPr>
              <w:pStyle w:val="2"/>
              <w:spacing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76"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圈舍建设</w:t>
            </w:r>
          </w:p>
        </w:tc>
        <w:tc>
          <w:tcPr>
            <w:tcW w:w="113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平方米</w:t>
            </w:r>
          </w:p>
        </w:tc>
        <w:tc>
          <w:tcPr>
            <w:tcW w:w="113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600</w:t>
            </w:r>
          </w:p>
        </w:tc>
        <w:tc>
          <w:tcPr>
            <w:tcW w:w="138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300</w:t>
            </w:r>
          </w:p>
        </w:tc>
        <w:tc>
          <w:tcPr>
            <w:tcW w:w="1560"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18</w:t>
            </w:r>
          </w:p>
        </w:tc>
        <w:tc>
          <w:tcPr>
            <w:tcW w:w="1559"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6"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运动场</w:t>
            </w:r>
          </w:p>
        </w:tc>
        <w:tc>
          <w:tcPr>
            <w:tcW w:w="113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平方米</w:t>
            </w:r>
          </w:p>
        </w:tc>
        <w:tc>
          <w:tcPr>
            <w:tcW w:w="113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1200</w:t>
            </w:r>
          </w:p>
        </w:tc>
        <w:tc>
          <w:tcPr>
            <w:tcW w:w="138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150</w:t>
            </w:r>
          </w:p>
        </w:tc>
        <w:tc>
          <w:tcPr>
            <w:tcW w:w="1560"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18</w:t>
            </w:r>
          </w:p>
        </w:tc>
        <w:tc>
          <w:tcPr>
            <w:tcW w:w="1559"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76"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购买草料</w:t>
            </w:r>
          </w:p>
        </w:tc>
        <w:tc>
          <w:tcPr>
            <w:tcW w:w="113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吨</w:t>
            </w:r>
          </w:p>
        </w:tc>
        <w:tc>
          <w:tcPr>
            <w:tcW w:w="113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360</w:t>
            </w:r>
          </w:p>
        </w:tc>
        <w:tc>
          <w:tcPr>
            <w:tcW w:w="138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500</w:t>
            </w:r>
          </w:p>
        </w:tc>
        <w:tc>
          <w:tcPr>
            <w:tcW w:w="1560"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18</w:t>
            </w:r>
          </w:p>
        </w:tc>
        <w:tc>
          <w:tcPr>
            <w:tcW w:w="1559"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6"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购买精料</w:t>
            </w:r>
          </w:p>
        </w:tc>
        <w:tc>
          <w:tcPr>
            <w:tcW w:w="113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吨</w:t>
            </w:r>
          </w:p>
        </w:tc>
        <w:tc>
          <w:tcPr>
            <w:tcW w:w="113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60</w:t>
            </w:r>
          </w:p>
        </w:tc>
        <w:tc>
          <w:tcPr>
            <w:tcW w:w="138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3000</w:t>
            </w:r>
          </w:p>
        </w:tc>
        <w:tc>
          <w:tcPr>
            <w:tcW w:w="1560"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18</w:t>
            </w:r>
          </w:p>
        </w:tc>
        <w:tc>
          <w:tcPr>
            <w:tcW w:w="1559"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76"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科技投入</w:t>
            </w:r>
          </w:p>
        </w:tc>
        <w:tc>
          <w:tcPr>
            <w:tcW w:w="113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p>
        </w:tc>
        <w:tc>
          <w:tcPr>
            <w:tcW w:w="113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p>
        </w:tc>
        <w:tc>
          <w:tcPr>
            <w:tcW w:w="138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p>
        </w:tc>
        <w:tc>
          <w:tcPr>
            <w:tcW w:w="1560"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12</w:t>
            </w:r>
          </w:p>
        </w:tc>
        <w:tc>
          <w:tcPr>
            <w:tcW w:w="1559"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776"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合计</w:t>
            </w:r>
          </w:p>
        </w:tc>
        <w:tc>
          <w:tcPr>
            <w:tcW w:w="113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p>
        </w:tc>
        <w:tc>
          <w:tcPr>
            <w:tcW w:w="113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p>
        </w:tc>
        <w:tc>
          <w:tcPr>
            <w:tcW w:w="1384"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p>
        </w:tc>
        <w:tc>
          <w:tcPr>
            <w:tcW w:w="1560"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120</w:t>
            </w:r>
          </w:p>
        </w:tc>
        <w:tc>
          <w:tcPr>
            <w:tcW w:w="1559" w:type="dxa"/>
            <w:noWrap/>
          </w:tcPr>
          <w:p>
            <w:pPr>
              <w:pStyle w:val="2"/>
              <w:spacing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80</w:t>
            </w:r>
          </w:p>
        </w:tc>
      </w:tr>
    </w:tbl>
    <w:p>
      <w:pPr>
        <w:spacing w:line="540" w:lineRule="exact"/>
        <w:ind w:firstLine="1920" w:firstLineChars="6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2024年资金具体用途和投资标准表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096"/>
        <w:gridCol w:w="1283"/>
        <w:gridCol w:w="1458"/>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462"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color w:val="auto"/>
                <w:sz w:val="28"/>
                <w:szCs w:val="28"/>
              </w:rPr>
            </w:pPr>
            <w:r>
              <w:rPr>
                <w:rFonts w:ascii="方正仿宋_GBK" w:hAnsi="方正仿宋_GBK" w:eastAsia="方正仿宋_GBK" w:cs="方正仿宋_GBK"/>
                <w:b w:val="0"/>
                <w:bCs w:val="0"/>
                <w:color w:val="auto"/>
                <w:kern w:val="2"/>
                <w:sz w:val="28"/>
                <w:szCs w:val="28"/>
              </w:rPr>
              <w:t>建设内容</w:t>
            </w:r>
          </w:p>
        </w:tc>
        <w:tc>
          <w:tcPr>
            <w:tcW w:w="1096"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单位</w:t>
            </w:r>
          </w:p>
        </w:tc>
        <w:tc>
          <w:tcPr>
            <w:tcW w:w="1283"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数量</w:t>
            </w:r>
          </w:p>
        </w:tc>
        <w:tc>
          <w:tcPr>
            <w:tcW w:w="1458"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单价（元）</w:t>
            </w:r>
          </w:p>
        </w:tc>
        <w:tc>
          <w:tcPr>
            <w:tcW w:w="1560"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总投资</w:t>
            </w:r>
          </w:p>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（万元）</w:t>
            </w:r>
          </w:p>
        </w:tc>
        <w:tc>
          <w:tcPr>
            <w:tcW w:w="1417"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项目补助</w:t>
            </w:r>
          </w:p>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62"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引进川南黄牛</w:t>
            </w:r>
          </w:p>
        </w:tc>
        <w:tc>
          <w:tcPr>
            <w:tcW w:w="1096"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头</w:t>
            </w:r>
          </w:p>
        </w:tc>
        <w:tc>
          <w:tcPr>
            <w:tcW w:w="1283"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w:t>
            </w:r>
          </w:p>
        </w:tc>
        <w:tc>
          <w:tcPr>
            <w:tcW w:w="1458"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6000</w:t>
            </w:r>
          </w:p>
        </w:tc>
        <w:tc>
          <w:tcPr>
            <w:tcW w:w="1560"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18</w:t>
            </w:r>
          </w:p>
        </w:tc>
        <w:tc>
          <w:tcPr>
            <w:tcW w:w="1417" w:type="dxa"/>
            <w:noWrap/>
          </w:tcPr>
          <w:p>
            <w:pPr>
              <w:pStyle w:val="2"/>
              <w:spacing w:before="0" w:beforeAutospacing="0" w:after="0" w:afterAutospacing="0" w:line="4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62"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圈舍建设</w:t>
            </w:r>
          </w:p>
        </w:tc>
        <w:tc>
          <w:tcPr>
            <w:tcW w:w="1096"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平方米</w:t>
            </w:r>
          </w:p>
        </w:tc>
        <w:tc>
          <w:tcPr>
            <w:tcW w:w="1283"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300</w:t>
            </w:r>
          </w:p>
        </w:tc>
        <w:tc>
          <w:tcPr>
            <w:tcW w:w="1458"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300</w:t>
            </w:r>
          </w:p>
        </w:tc>
        <w:tc>
          <w:tcPr>
            <w:tcW w:w="1560"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9</w:t>
            </w:r>
          </w:p>
        </w:tc>
        <w:tc>
          <w:tcPr>
            <w:tcW w:w="1417"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62"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运动场</w:t>
            </w:r>
          </w:p>
        </w:tc>
        <w:tc>
          <w:tcPr>
            <w:tcW w:w="1096"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平方米</w:t>
            </w:r>
          </w:p>
        </w:tc>
        <w:tc>
          <w:tcPr>
            <w:tcW w:w="1283"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600</w:t>
            </w:r>
          </w:p>
        </w:tc>
        <w:tc>
          <w:tcPr>
            <w:tcW w:w="1458"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150</w:t>
            </w:r>
          </w:p>
        </w:tc>
        <w:tc>
          <w:tcPr>
            <w:tcW w:w="1560"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9</w:t>
            </w:r>
          </w:p>
        </w:tc>
        <w:tc>
          <w:tcPr>
            <w:tcW w:w="1417"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62"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购买草料</w:t>
            </w:r>
          </w:p>
        </w:tc>
        <w:tc>
          <w:tcPr>
            <w:tcW w:w="1096"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吨</w:t>
            </w:r>
          </w:p>
        </w:tc>
        <w:tc>
          <w:tcPr>
            <w:tcW w:w="1283"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180</w:t>
            </w:r>
          </w:p>
        </w:tc>
        <w:tc>
          <w:tcPr>
            <w:tcW w:w="1458"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500</w:t>
            </w:r>
          </w:p>
        </w:tc>
        <w:tc>
          <w:tcPr>
            <w:tcW w:w="1560"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9</w:t>
            </w:r>
          </w:p>
        </w:tc>
        <w:tc>
          <w:tcPr>
            <w:tcW w:w="1417"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62"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购买精料</w:t>
            </w:r>
          </w:p>
        </w:tc>
        <w:tc>
          <w:tcPr>
            <w:tcW w:w="1096"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吨</w:t>
            </w:r>
          </w:p>
        </w:tc>
        <w:tc>
          <w:tcPr>
            <w:tcW w:w="1283"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w:t>
            </w:r>
          </w:p>
        </w:tc>
        <w:tc>
          <w:tcPr>
            <w:tcW w:w="1458"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3000</w:t>
            </w:r>
          </w:p>
        </w:tc>
        <w:tc>
          <w:tcPr>
            <w:tcW w:w="1560"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9</w:t>
            </w:r>
          </w:p>
        </w:tc>
        <w:tc>
          <w:tcPr>
            <w:tcW w:w="1417"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62"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科技投入</w:t>
            </w:r>
          </w:p>
        </w:tc>
        <w:tc>
          <w:tcPr>
            <w:tcW w:w="1096"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p>
        </w:tc>
        <w:tc>
          <w:tcPr>
            <w:tcW w:w="1283"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p>
        </w:tc>
        <w:tc>
          <w:tcPr>
            <w:tcW w:w="1458"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p>
        </w:tc>
        <w:tc>
          <w:tcPr>
            <w:tcW w:w="1560"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c>
          <w:tcPr>
            <w:tcW w:w="1417"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62"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合计</w:t>
            </w:r>
          </w:p>
        </w:tc>
        <w:tc>
          <w:tcPr>
            <w:tcW w:w="1096"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p>
        </w:tc>
        <w:tc>
          <w:tcPr>
            <w:tcW w:w="1283"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p>
        </w:tc>
        <w:tc>
          <w:tcPr>
            <w:tcW w:w="1458"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p>
        </w:tc>
        <w:tc>
          <w:tcPr>
            <w:tcW w:w="1560"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60</w:t>
            </w:r>
          </w:p>
        </w:tc>
        <w:tc>
          <w:tcPr>
            <w:tcW w:w="1417" w:type="dxa"/>
            <w:noWrap/>
          </w:tcPr>
          <w:p>
            <w:pPr>
              <w:pStyle w:val="2"/>
              <w:spacing w:before="0" w:beforeAutospacing="0" w:after="0" w:afterAutospacing="0" w:line="540" w:lineRule="exact"/>
              <w:jc w:val="center"/>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40</w:t>
            </w:r>
          </w:p>
        </w:tc>
      </w:tr>
    </w:tbl>
    <w:p>
      <w:pPr>
        <w:spacing w:line="540" w:lineRule="exact"/>
        <w:ind w:firstLine="1920" w:firstLineChars="6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2025年资金具体用途和投资标准表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134"/>
        <w:gridCol w:w="1276"/>
        <w:gridCol w:w="1438"/>
        <w:gridCol w:w="1413"/>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63" w:type="dxa"/>
            <w:noWrap/>
          </w:tcPr>
          <w:p>
            <w:pPr>
              <w:pStyle w:val="2"/>
              <w:spacing w:before="0" w:beforeAutospacing="0" w:after="0" w:afterAutospacing="0" w:line="440" w:lineRule="exact"/>
              <w:outlineLvl w:val="0"/>
              <w:rPr>
                <w:rFonts w:hint="default" w:ascii="方正仿宋_GBK" w:hAnsi="方正仿宋_GBK" w:eastAsia="方正仿宋_GBK" w:cs="方正仿宋_GBK"/>
                <w:color w:val="auto"/>
                <w:sz w:val="28"/>
                <w:szCs w:val="28"/>
              </w:rPr>
            </w:pPr>
            <w:r>
              <w:rPr>
                <w:rFonts w:ascii="方正仿宋_GBK" w:hAnsi="方正仿宋_GBK" w:eastAsia="方正仿宋_GBK" w:cs="方正仿宋_GBK"/>
                <w:b w:val="0"/>
                <w:bCs w:val="0"/>
                <w:color w:val="auto"/>
                <w:kern w:val="2"/>
                <w:sz w:val="28"/>
                <w:szCs w:val="28"/>
              </w:rPr>
              <w:t>建设内容</w:t>
            </w:r>
          </w:p>
        </w:tc>
        <w:tc>
          <w:tcPr>
            <w:tcW w:w="1134"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单位</w:t>
            </w:r>
          </w:p>
        </w:tc>
        <w:tc>
          <w:tcPr>
            <w:tcW w:w="1276"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数量</w:t>
            </w:r>
          </w:p>
        </w:tc>
        <w:tc>
          <w:tcPr>
            <w:tcW w:w="1438"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单价（元）</w:t>
            </w:r>
          </w:p>
        </w:tc>
        <w:tc>
          <w:tcPr>
            <w:tcW w:w="1413"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总投资</w:t>
            </w:r>
          </w:p>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（万元）</w:t>
            </w:r>
          </w:p>
        </w:tc>
        <w:tc>
          <w:tcPr>
            <w:tcW w:w="1452"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项目补助</w:t>
            </w:r>
          </w:p>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63"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引进川南黄牛</w:t>
            </w:r>
          </w:p>
        </w:tc>
        <w:tc>
          <w:tcPr>
            <w:tcW w:w="113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头</w:t>
            </w:r>
          </w:p>
        </w:tc>
        <w:tc>
          <w:tcPr>
            <w:tcW w:w="127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w:t>
            </w:r>
          </w:p>
        </w:tc>
        <w:tc>
          <w:tcPr>
            <w:tcW w:w="14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6000</w:t>
            </w:r>
          </w:p>
        </w:tc>
        <w:tc>
          <w:tcPr>
            <w:tcW w:w="1413"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18</w:t>
            </w:r>
          </w:p>
        </w:tc>
        <w:tc>
          <w:tcPr>
            <w:tcW w:w="1452"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圈舍建设</w:t>
            </w:r>
          </w:p>
        </w:tc>
        <w:tc>
          <w:tcPr>
            <w:tcW w:w="113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平方米</w:t>
            </w:r>
          </w:p>
        </w:tc>
        <w:tc>
          <w:tcPr>
            <w:tcW w:w="127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300</w:t>
            </w:r>
          </w:p>
        </w:tc>
        <w:tc>
          <w:tcPr>
            <w:tcW w:w="14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300</w:t>
            </w:r>
          </w:p>
        </w:tc>
        <w:tc>
          <w:tcPr>
            <w:tcW w:w="1413"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9</w:t>
            </w:r>
          </w:p>
        </w:tc>
        <w:tc>
          <w:tcPr>
            <w:tcW w:w="1452"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运动场</w:t>
            </w:r>
          </w:p>
        </w:tc>
        <w:tc>
          <w:tcPr>
            <w:tcW w:w="113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平方米</w:t>
            </w:r>
          </w:p>
        </w:tc>
        <w:tc>
          <w:tcPr>
            <w:tcW w:w="127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600</w:t>
            </w:r>
          </w:p>
        </w:tc>
        <w:tc>
          <w:tcPr>
            <w:tcW w:w="14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150</w:t>
            </w:r>
          </w:p>
        </w:tc>
        <w:tc>
          <w:tcPr>
            <w:tcW w:w="1413"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9</w:t>
            </w:r>
          </w:p>
        </w:tc>
        <w:tc>
          <w:tcPr>
            <w:tcW w:w="1452"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购买草料</w:t>
            </w:r>
          </w:p>
        </w:tc>
        <w:tc>
          <w:tcPr>
            <w:tcW w:w="113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吨</w:t>
            </w:r>
          </w:p>
        </w:tc>
        <w:tc>
          <w:tcPr>
            <w:tcW w:w="127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180</w:t>
            </w:r>
          </w:p>
        </w:tc>
        <w:tc>
          <w:tcPr>
            <w:tcW w:w="14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500</w:t>
            </w:r>
          </w:p>
        </w:tc>
        <w:tc>
          <w:tcPr>
            <w:tcW w:w="1413"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9</w:t>
            </w:r>
          </w:p>
        </w:tc>
        <w:tc>
          <w:tcPr>
            <w:tcW w:w="1452"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购买精料</w:t>
            </w:r>
          </w:p>
        </w:tc>
        <w:tc>
          <w:tcPr>
            <w:tcW w:w="113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吨</w:t>
            </w:r>
          </w:p>
        </w:tc>
        <w:tc>
          <w:tcPr>
            <w:tcW w:w="127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w:t>
            </w:r>
          </w:p>
        </w:tc>
        <w:tc>
          <w:tcPr>
            <w:tcW w:w="14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3000</w:t>
            </w:r>
          </w:p>
        </w:tc>
        <w:tc>
          <w:tcPr>
            <w:tcW w:w="1413"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9</w:t>
            </w:r>
          </w:p>
        </w:tc>
        <w:tc>
          <w:tcPr>
            <w:tcW w:w="1452"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3"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科技投入（建成实验室）</w:t>
            </w:r>
          </w:p>
        </w:tc>
        <w:tc>
          <w:tcPr>
            <w:tcW w:w="113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平方米</w:t>
            </w:r>
          </w:p>
        </w:tc>
        <w:tc>
          <w:tcPr>
            <w:tcW w:w="127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50</w:t>
            </w:r>
          </w:p>
        </w:tc>
        <w:tc>
          <w:tcPr>
            <w:tcW w:w="14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2000</w:t>
            </w:r>
          </w:p>
        </w:tc>
        <w:tc>
          <w:tcPr>
            <w:tcW w:w="1413"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10</w:t>
            </w:r>
          </w:p>
        </w:tc>
        <w:tc>
          <w:tcPr>
            <w:tcW w:w="1452"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63"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合计</w:t>
            </w:r>
          </w:p>
        </w:tc>
        <w:tc>
          <w:tcPr>
            <w:tcW w:w="113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p>
        </w:tc>
        <w:tc>
          <w:tcPr>
            <w:tcW w:w="127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p>
        </w:tc>
        <w:tc>
          <w:tcPr>
            <w:tcW w:w="14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p>
        </w:tc>
        <w:tc>
          <w:tcPr>
            <w:tcW w:w="1413"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64</w:t>
            </w:r>
          </w:p>
        </w:tc>
        <w:tc>
          <w:tcPr>
            <w:tcW w:w="1452"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40</w:t>
            </w:r>
          </w:p>
        </w:tc>
      </w:tr>
    </w:tbl>
    <w:p>
      <w:pPr>
        <w:spacing w:line="540" w:lineRule="exact"/>
        <w:ind w:firstLine="1600" w:firstLineChars="5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2026年资金具体用途和投资标准表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1106"/>
        <w:gridCol w:w="1294"/>
        <w:gridCol w:w="1189"/>
        <w:gridCol w:w="156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460" w:type="dxa"/>
            <w:noWrap/>
          </w:tcPr>
          <w:p>
            <w:pPr>
              <w:pStyle w:val="2"/>
              <w:spacing w:before="0" w:beforeAutospacing="0" w:after="0" w:afterAutospacing="0" w:line="440" w:lineRule="exact"/>
              <w:outlineLvl w:val="0"/>
              <w:rPr>
                <w:rFonts w:hint="default" w:ascii="方正仿宋_GBK" w:hAnsi="方正仿宋_GBK" w:eastAsia="方正仿宋_GBK" w:cs="方正仿宋_GBK"/>
                <w:color w:val="auto"/>
                <w:sz w:val="28"/>
                <w:szCs w:val="28"/>
              </w:rPr>
            </w:pPr>
            <w:r>
              <w:rPr>
                <w:rFonts w:ascii="方正仿宋_GBK" w:hAnsi="方正仿宋_GBK" w:eastAsia="方正仿宋_GBK" w:cs="方正仿宋_GBK"/>
                <w:b w:val="0"/>
                <w:bCs w:val="0"/>
                <w:color w:val="auto"/>
                <w:kern w:val="2"/>
                <w:sz w:val="28"/>
                <w:szCs w:val="28"/>
              </w:rPr>
              <w:t>建设内容</w:t>
            </w:r>
          </w:p>
        </w:tc>
        <w:tc>
          <w:tcPr>
            <w:tcW w:w="1106"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单位</w:t>
            </w:r>
          </w:p>
        </w:tc>
        <w:tc>
          <w:tcPr>
            <w:tcW w:w="1294"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数量</w:t>
            </w:r>
          </w:p>
        </w:tc>
        <w:tc>
          <w:tcPr>
            <w:tcW w:w="1189"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单价（元）</w:t>
            </w:r>
          </w:p>
        </w:tc>
        <w:tc>
          <w:tcPr>
            <w:tcW w:w="1560"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总投资</w:t>
            </w:r>
          </w:p>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（万元）</w:t>
            </w:r>
          </w:p>
        </w:tc>
        <w:tc>
          <w:tcPr>
            <w:tcW w:w="1538"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项目补助</w:t>
            </w:r>
          </w:p>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60"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引进川南黄牛</w:t>
            </w:r>
          </w:p>
        </w:tc>
        <w:tc>
          <w:tcPr>
            <w:tcW w:w="1106"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头</w:t>
            </w:r>
          </w:p>
        </w:tc>
        <w:tc>
          <w:tcPr>
            <w:tcW w:w="1294"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w:t>
            </w:r>
          </w:p>
        </w:tc>
        <w:tc>
          <w:tcPr>
            <w:tcW w:w="1189"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6000</w:t>
            </w:r>
          </w:p>
        </w:tc>
        <w:tc>
          <w:tcPr>
            <w:tcW w:w="1560"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18</w:t>
            </w:r>
          </w:p>
        </w:tc>
        <w:tc>
          <w:tcPr>
            <w:tcW w:w="1538" w:type="dxa"/>
            <w:noWrap/>
          </w:tcPr>
          <w:p>
            <w:pPr>
              <w:pStyle w:val="2"/>
              <w:spacing w:before="0" w:beforeAutospacing="0" w:after="0" w:afterAutospacing="0" w:line="4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圈舍建设</w:t>
            </w:r>
          </w:p>
        </w:tc>
        <w:tc>
          <w:tcPr>
            <w:tcW w:w="110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平方米</w:t>
            </w:r>
          </w:p>
        </w:tc>
        <w:tc>
          <w:tcPr>
            <w:tcW w:w="129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300</w:t>
            </w:r>
          </w:p>
        </w:tc>
        <w:tc>
          <w:tcPr>
            <w:tcW w:w="1189"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300</w:t>
            </w:r>
          </w:p>
        </w:tc>
        <w:tc>
          <w:tcPr>
            <w:tcW w:w="1560"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9</w:t>
            </w:r>
          </w:p>
        </w:tc>
        <w:tc>
          <w:tcPr>
            <w:tcW w:w="15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运动场</w:t>
            </w:r>
          </w:p>
        </w:tc>
        <w:tc>
          <w:tcPr>
            <w:tcW w:w="110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平方米</w:t>
            </w:r>
          </w:p>
        </w:tc>
        <w:tc>
          <w:tcPr>
            <w:tcW w:w="129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600</w:t>
            </w:r>
          </w:p>
        </w:tc>
        <w:tc>
          <w:tcPr>
            <w:tcW w:w="1189"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150</w:t>
            </w:r>
          </w:p>
        </w:tc>
        <w:tc>
          <w:tcPr>
            <w:tcW w:w="1560"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9</w:t>
            </w:r>
          </w:p>
        </w:tc>
        <w:tc>
          <w:tcPr>
            <w:tcW w:w="15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购买草料</w:t>
            </w:r>
          </w:p>
        </w:tc>
        <w:tc>
          <w:tcPr>
            <w:tcW w:w="110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吨</w:t>
            </w:r>
          </w:p>
        </w:tc>
        <w:tc>
          <w:tcPr>
            <w:tcW w:w="129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180</w:t>
            </w:r>
          </w:p>
        </w:tc>
        <w:tc>
          <w:tcPr>
            <w:tcW w:w="1189"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500</w:t>
            </w:r>
          </w:p>
        </w:tc>
        <w:tc>
          <w:tcPr>
            <w:tcW w:w="1560"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9</w:t>
            </w:r>
          </w:p>
        </w:tc>
        <w:tc>
          <w:tcPr>
            <w:tcW w:w="15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购买精料</w:t>
            </w:r>
          </w:p>
        </w:tc>
        <w:tc>
          <w:tcPr>
            <w:tcW w:w="110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吨</w:t>
            </w:r>
          </w:p>
        </w:tc>
        <w:tc>
          <w:tcPr>
            <w:tcW w:w="129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w:t>
            </w:r>
          </w:p>
        </w:tc>
        <w:tc>
          <w:tcPr>
            <w:tcW w:w="1189"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3000</w:t>
            </w:r>
          </w:p>
        </w:tc>
        <w:tc>
          <w:tcPr>
            <w:tcW w:w="1560"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9</w:t>
            </w:r>
          </w:p>
        </w:tc>
        <w:tc>
          <w:tcPr>
            <w:tcW w:w="15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科技投入</w:t>
            </w:r>
          </w:p>
        </w:tc>
        <w:tc>
          <w:tcPr>
            <w:tcW w:w="110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p>
        </w:tc>
        <w:tc>
          <w:tcPr>
            <w:tcW w:w="129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p>
        </w:tc>
        <w:tc>
          <w:tcPr>
            <w:tcW w:w="1189"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p>
        </w:tc>
        <w:tc>
          <w:tcPr>
            <w:tcW w:w="1560"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w:t>
            </w:r>
          </w:p>
        </w:tc>
        <w:tc>
          <w:tcPr>
            <w:tcW w:w="15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60"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合计</w:t>
            </w:r>
          </w:p>
        </w:tc>
        <w:tc>
          <w:tcPr>
            <w:tcW w:w="1106"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p>
        </w:tc>
        <w:tc>
          <w:tcPr>
            <w:tcW w:w="1294"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p>
        </w:tc>
        <w:tc>
          <w:tcPr>
            <w:tcW w:w="1189"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p>
        </w:tc>
        <w:tc>
          <w:tcPr>
            <w:tcW w:w="1560"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60</w:t>
            </w:r>
          </w:p>
        </w:tc>
        <w:tc>
          <w:tcPr>
            <w:tcW w:w="1538" w:type="dxa"/>
            <w:noWrap/>
          </w:tcPr>
          <w:p>
            <w:pPr>
              <w:pStyle w:val="2"/>
              <w:spacing w:before="0" w:beforeAutospacing="0" w:after="0" w:afterAutospacing="0" w:line="540" w:lineRule="exact"/>
              <w:outlineLvl w:val="0"/>
              <w:rPr>
                <w:rFonts w:hint="default" w:ascii="方正仿宋_GBK" w:hAnsi="方正仿宋_GBK" w:eastAsia="方正仿宋_GBK" w:cs="方正仿宋_GBK"/>
                <w:b w:val="0"/>
                <w:bCs w:val="0"/>
                <w:color w:val="auto"/>
                <w:kern w:val="2"/>
                <w:sz w:val="28"/>
                <w:szCs w:val="28"/>
              </w:rPr>
            </w:pPr>
            <w:r>
              <w:rPr>
                <w:rFonts w:ascii="方正仿宋_GBK" w:hAnsi="方正仿宋_GBK" w:eastAsia="方正仿宋_GBK" w:cs="方正仿宋_GBK"/>
                <w:b w:val="0"/>
                <w:bCs w:val="0"/>
                <w:color w:val="auto"/>
                <w:kern w:val="2"/>
                <w:sz w:val="28"/>
                <w:szCs w:val="28"/>
              </w:rPr>
              <w:t>40</w:t>
            </w:r>
          </w:p>
        </w:tc>
      </w:tr>
    </w:tbl>
    <w:p>
      <w:pPr>
        <w:spacing w:line="540" w:lineRule="exact"/>
        <w:ind w:firstLine="640" w:firstLineChars="200"/>
        <w:rPr>
          <w:rFonts w:ascii="方正仿宋_GBK" w:hAnsi="方正仿宋_GBK" w:eastAsia="方正仿宋_GBK" w:cs="方正仿宋_GBK"/>
          <w:color w:val="auto"/>
          <w:sz w:val="32"/>
          <w:szCs w:val="30"/>
        </w:rPr>
      </w:pPr>
      <w:r>
        <w:rPr>
          <w:rFonts w:hint="eastAsia" w:ascii="方正仿宋_GBK" w:eastAsia="方正仿宋_GBK"/>
          <w:color w:val="auto"/>
          <w:sz w:val="32"/>
        </w:rPr>
        <w:t>注：</w:t>
      </w:r>
      <w:r>
        <w:rPr>
          <w:rFonts w:hint="eastAsia" w:ascii="方正仿宋_GBK" w:hAnsi="方正仿宋_GBK" w:eastAsia="方正仿宋_GBK" w:cs="方正仿宋_GBK"/>
          <w:color w:val="auto"/>
          <w:sz w:val="32"/>
          <w:szCs w:val="30"/>
        </w:rPr>
        <w:t>项目总投资304万元，其中，2022-2026年每年申请市级项目补助资金40万元，业主自筹104万元。方案中</w:t>
      </w:r>
      <w:r>
        <w:rPr>
          <w:rFonts w:hint="eastAsia" w:ascii="方正仿宋_GBK" w:eastAsia="方正仿宋_GBK"/>
          <w:color w:val="auto"/>
          <w:sz w:val="32"/>
        </w:rPr>
        <w:t>2023年计划投资120万元，财政安排补助资金80万元，2023年区财政实际安排补助资金40万元。因区财政安排资金的不确定性，则每年按区财政安排资金占项目补助总金额的比例完成项目建设内容、绩效目标、建设进度。</w:t>
      </w:r>
    </w:p>
    <w:p>
      <w:pPr>
        <w:spacing w:line="540" w:lineRule="exact"/>
        <w:ind w:firstLine="640" w:firstLineChars="200"/>
        <w:rPr>
          <w:rFonts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六、保障措施</w:t>
      </w:r>
    </w:p>
    <w:p>
      <w:pPr>
        <w:spacing w:line="540" w:lineRule="exact"/>
        <w:ind w:firstLine="570"/>
        <w:rPr>
          <w:rFonts w:ascii="方正仿宋_GBK" w:hAnsi="Times New Roman" w:eastAsia="方正仿宋_GBK"/>
          <w:color w:val="auto"/>
          <w:sz w:val="32"/>
          <w:szCs w:val="20"/>
        </w:rPr>
      </w:pPr>
      <w:r>
        <w:rPr>
          <w:rFonts w:hint="eastAsia" w:ascii="方正楷体_GBK" w:hAnsi="Times New Roman" w:eastAsia="方正楷体_GBK"/>
          <w:color w:val="auto"/>
          <w:sz w:val="32"/>
          <w:szCs w:val="20"/>
        </w:rPr>
        <w:t>（一）组织保障措施</w:t>
      </w:r>
    </w:p>
    <w:p>
      <w:pPr>
        <w:spacing w:line="540" w:lineRule="exact"/>
        <w:ind w:firstLine="570"/>
        <w:rPr>
          <w:rFonts w:ascii="Times New Roman" w:hAnsi="Times New Roman" w:eastAsia="方正仿宋_GBK"/>
          <w:color w:val="auto"/>
          <w:sz w:val="32"/>
          <w:szCs w:val="20"/>
        </w:rPr>
      </w:pPr>
      <w:r>
        <w:rPr>
          <w:rFonts w:hint="eastAsia" w:ascii="方正仿宋_GBK" w:hAnsi="Times New Roman" w:eastAsia="方正仿宋_GBK"/>
          <w:color w:val="auto"/>
          <w:sz w:val="32"/>
          <w:szCs w:val="20"/>
        </w:rPr>
        <w:t>一是严格执行</w:t>
      </w:r>
      <w:r>
        <w:rPr>
          <w:rFonts w:hint="eastAsia" w:ascii="方正仿宋_GBK" w:hAnsi="Times New Roman" w:eastAsia="方正仿宋_GBK"/>
          <w:color w:val="auto"/>
          <w:sz w:val="32"/>
          <w:szCs w:val="20"/>
          <w:lang w:eastAsia="zh-CN"/>
        </w:rPr>
        <w:t>项目法人责任制</w:t>
      </w:r>
      <w:r>
        <w:rPr>
          <w:rFonts w:hint="eastAsia" w:ascii="方正仿宋_GBK" w:hAnsi="Times New Roman" w:eastAsia="方正仿宋_GBK"/>
          <w:color w:val="auto"/>
          <w:sz w:val="32"/>
          <w:szCs w:val="20"/>
        </w:rPr>
        <w:t>，项目法人负责项目组织实施、安全文明生产、自查验收，区级行业主管部门负责组织项目验收。</w:t>
      </w:r>
      <w:r>
        <w:rPr>
          <w:rFonts w:hint="eastAsia" w:ascii="Times New Roman" w:hAnsi="Times New Roman" w:eastAsia="方正仿宋_GBK"/>
          <w:color w:val="auto"/>
          <w:sz w:val="32"/>
          <w:szCs w:val="20"/>
        </w:rPr>
        <w:t>二是</w:t>
      </w:r>
      <w:r>
        <w:rPr>
          <w:rFonts w:hint="eastAsia" w:ascii="方正仿宋_GBK" w:hAnsi="Times New Roman" w:eastAsia="方正仿宋_GBK"/>
          <w:color w:val="auto"/>
          <w:sz w:val="32"/>
          <w:szCs w:val="20"/>
        </w:rPr>
        <w:t>强化资金监管。实行专账管理，专款专用，严禁滞留、挪用，严格执行财经管理制度。自觉接受上级有关部门对项目资金使用情况的监督、检查和审计，确保所有建设资金都用在项目上。</w:t>
      </w:r>
      <w:r>
        <w:rPr>
          <w:rFonts w:hint="eastAsia" w:ascii="Times New Roman" w:hAnsi="Times New Roman" w:eastAsia="方正仿宋_GBK"/>
          <w:color w:val="auto"/>
          <w:sz w:val="32"/>
          <w:szCs w:val="20"/>
        </w:rPr>
        <w:t>三是</w:t>
      </w:r>
      <w:r>
        <w:rPr>
          <w:rFonts w:hint="eastAsia" w:ascii="方正仿宋_GBK" w:hAnsi="Times New Roman" w:eastAsia="方正仿宋_GBK"/>
          <w:color w:val="auto"/>
          <w:sz w:val="32"/>
          <w:szCs w:val="20"/>
        </w:rPr>
        <w:t>认真组织项目实施。</w:t>
      </w:r>
      <w:r>
        <w:rPr>
          <w:rFonts w:hint="eastAsia" w:ascii="方正仿宋_GBK" w:hAnsi="方正仿宋_GBK" w:eastAsia="方正仿宋_GBK" w:cs="方正仿宋_GBK"/>
          <w:color w:val="auto"/>
          <w:sz w:val="32"/>
          <w:szCs w:val="32"/>
        </w:rPr>
        <w:t>项目业主严格按照本项目实施方案进行项目建设，保证项目建设质量，完善项目资料，落实绩效目标。</w:t>
      </w:r>
      <w:r>
        <w:rPr>
          <w:rFonts w:hint="eastAsia" w:ascii="方正仿宋_GBK" w:hAnsi="Times New Roman" w:eastAsia="方正仿宋_GBK"/>
          <w:color w:val="auto"/>
          <w:sz w:val="32"/>
          <w:szCs w:val="20"/>
        </w:rPr>
        <w:t>四是严格开展项目检查。项目行业主管单位不定期项目的计划执行、建设管理和资金管理等进行专项检查和全面检查，对存在问题及时提出整改意见；业主定期开展项目自查自纠，并对主管单位检查提出的整改意见积极组织整改、举一反三、全面整改到位。</w:t>
      </w:r>
    </w:p>
    <w:p>
      <w:pPr>
        <w:spacing w:line="540" w:lineRule="exact"/>
        <w:ind w:firstLine="640" w:firstLineChars="200"/>
        <w:rPr>
          <w:rFonts w:ascii="方正仿宋_GBK" w:hAnsi="Times New Roman" w:eastAsia="方正仿宋_GBK"/>
          <w:color w:val="auto"/>
          <w:sz w:val="32"/>
          <w:szCs w:val="20"/>
        </w:rPr>
      </w:pPr>
      <w:r>
        <w:rPr>
          <w:rFonts w:hint="eastAsia" w:ascii="方正楷体_GBK" w:hAnsi="Times New Roman" w:eastAsia="方正楷体_GBK"/>
          <w:color w:val="auto"/>
          <w:sz w:val="32"/>
          <w:szCs w:val="20"/>
        </w:rPr>
        <w:t>（二）技术保障措施</w:t>
      </w:r>
    </w:p>
    <w:p>
      <w:pPr>
        <w:spacing w:line="540" w:lineRule="exact"/>
        <w:ind w:firstLine="640" w:firstLineChars="200"/>
        <w:rPr>
          <w:rFonts w:ascii="方正仿宋_GBK" w:hAnsi="宋体" w:eastAsia="方正仿宋_GBK"/>
          <w:color w:val="auto"/>
          <w:sz w:val="32"/>
          <w:szCs w:val="32"/>
        </w:rPr>
      </w:pPr>
      <w:r>
        <w:rPr>
          <w:rFonts w:ascii="方正仿宋_GBK" w:eastAsia="方正仿宋_GBK"/>
          <w:color w:val="auto"/>
          <w:sz w:val="32"/>
          <w:szCs w:val="32"/>
        </w:rPr>
        <w:t>1.</w:t>
      </w:r>
      <w:r>
        <w:rPr>
          <w:rFonts w:hint="eastAsia" w:ascii="方正仿宋_GBK" w:hAnsi="宋体" w:eastAsia="方正仿宋_GBK" w:cs="方正仿宋_GBK"/>
          <w:color w:val="auto"/>
          <w:sz w:val="32"/>
          <w:szCs w:val="32"/>
        </w:rPr>
        <w:t>有技术团队。黔江区畜牧发展中心核定参公事业编制22人，下辖7科（室），其中黔江区畜牧生产技术推广站核定事业编制18人，现有职工17人，其中高级职称7人，具有硕士研究生学历5人，具有较强的组织推动能力。我公司邀请区畜牧发展中心专业技术人员指导项目实施。</w:t>
      </w:r>
    </w:p>
    <w:p>
      <w:pPr>
        <w:pStyle w:val="2"/>
        <w:spacing w:before="0" w:beforeAutospacing="0" w:after="0" w:afterAutospacing="0" w:line="540" w:lineRule="exact"/>
        <w:ind w:firstLine="624" w:firstLineChars="195"/>
        <w:rPr>
          <w:rFonts w:hint="default" w:ascii="方正仿宋_GBK" w:eastAsia="方正仿宋_GBK"/>
          <w:b w:val="0"/>
          <w:color w:val="auto"/>
          <w:sz w:val="32"/>
          <w:szCs w:val="32"/>
        </w:rPr>
      </w:pPr>
      <w:r>
        <w:rPr>
          <w:rFonts w:ascii="方正仿宋_GBK" w:eastAsia="方正仿宋_GBK"/>
          <w:b w:val="0"/>
          <w:color w:val="auto"/>
          <w:sz w:val="32"/>
          <w:szCs w:val="32"/>
        </w:rPr>
        <w:t>2.建设核心群。采用开放式保种模式建立川南山地牛保种基地，实行定向保种，逐年将优秀个体纳入保种核心群，加快血缘更新，增强抗风险能力及可持续发展能力。</w:t>
      </w:r>
    </w:p>
    <w:p>
      <w:pPr>
        <w:pStyle w:val="2"/>
        <w:spacing w:before="0" w:beforeAutospacing="0" w:after="0" w:afterAutospacing="0" w:line="540" w:lineRule="exact"/>
        <w:ind w:firstLine="624" w:firstLineChars="195"/>
        <w:rPr>
          <w:rFonts w:hint="default" w:ascii="方正仿宋_GBK" w:eastAsia="方正仿宋_GBK"/>
          <w:b w:val="0"/>
          <w:color w:val="auto"/>
          <w:sz w:val="32"/>
          <w:szCs w:val="32"/>
        </w:rPr>
      </w:pPr>
      <w:r>
        <w:rPr>
          <w:rFonts w:ascii="方正仿宋_GBK" w:eastAsia="方正仿宋_GBK"/>
          <w:b w:val="0"/>
          <w:color w:val="auto"/>
          <w:sz w:val="32"/>
          <w:szCs w:val="32"/>
        </w:rPr>
        <w:t>3.建立系谱档案。对核心群进行体尺、体重、配种受胎、成活率等指标开展测定和记录，建立系谱档案。</w:t>
      </w:r>
    </w:p>
    <w:p>
      <w:pPr>
        <w:spacing w:line="540" w:lineRule="exact"/>
        <w:ind w:firstLine="624" w:firstLineChars="195"/>
        <w:rPr>
          <w:rFonts w:ascii="方正仿宋_GBK" w:eastAsia="方正仿宋_GBK"/>
          <w:color w:val="auto"/>
          <w:sz w:val="32"/>
          <w:szCs w:val="32"/>
        </w:rPr>
      </w:pPr>
      <w:r>
        <w:rPr>
          <w:rFonts w:hint="eastAsia" w:ascii="方正仿宋_GBK" w:eastAsia="方正仿宋_GBK"/>
          <w:color w:val="auto"/>
          <w:sz w:val="32"/>
          <w:szCs w:val="32"/>
        </w:rPr>
        <w:t>4.强化选育措施。采用科学选育方法，确保三代之内没有血缘关系的家系数不少于6个。</w:t>
      </w:r>
    </w:p>
    <w:p>
      <w:pPr>
        <w:pStyle w:val="9"/>
        <w:autoSpaceDE/>
        <w:autoSpaceDN/>
        <w:adjustRightInd/>
        <w:spacing w:line="560" w:lineRule="exact"/>
        <w:ind w:firstLine="640" w:firstLineChars="200"/>
        <w:jc w:val="both"/>
        <w:rPr>
          <w:rFonts w:ascii="方正仿宋_GBK" w:hAnsi="Times New Roman" w:eastAsia="方正仿宋_GBK" w:cs="Times New Roman"/>
          <w:color w:val="auto"/>
          <w:sz w:val="32"/>
          <w:szCs w:val="32"/>
        </w:rPr>
      </w:pPr>
      <w:r>
        <w:rPr>
          <w:rFonts w:hint="eastAsia" w:ascii="方正仿宋_GBK" w:hAnsi="Times New Roman" w:eastAsia="方正仿宋_GBK"/>
          <w:color w:val="auto"/>
          <w:sz w:val="32"/>
          <w:szCs w:val="20"/>
        </w:rPr>
        <w:t>5.</w:t>
      </w:r>
      <w:r>
        <w:rPr>
          <w:rFonts w:hint="eastAsia" w:ascii="方正仿宋_GBK" w:hAnsi="Times New Roman" w:eastAsia="方正仿宋_GBK"/>
          <w:color w:val="auto"/>
          <w:sz w:val="32"/>
          <w:szCs w:val="32"/>
        </w:rPr>
        <w:t>圈舍建设标准。</w:t>
      </w:r>
      <w:r>
        <w:rPr>
          <w:rFonts w:hint="eastAsia" w:ascii="方正仿宋_GBK" w:hAnsi="Times New Roman" w:eastAsia="方正仿宋_GBK" w:cs="Times New Roman"/>
          <w:color w:val="auto"/>
          <w:sz w:val="32"/>
          <w:szCs w:val="32"/>
        </w:rPr>
        <w:t>项目建设选址应属国土和环保规划的适养区，土地使用符合畜禽规模养殖用地规划及相关法律法规要求。项目建设地点交通便利，且500米范围内无学校、医院、畜禽交易市场、屠宰场、加工企业、其它畜禽养殖场。养殖场建设按照生活管理区、生产区、粪污处理及隔离区三个功能区布局，圈舍以新建或者改造提升。</w:t>
      </w:r>
    </w:p>
    <w:p>
      <w:pPr>
        <w:spacing w:line="540" w:lineRule="exact"/>
        <w:ind w:firstLine="640" w:firstLineChars="200"/>
        <w:rPr>
          <w:rFonts w:ascii="Times New Roman" w:hAnsi="Times New Roman" w:eastAsia="方正黑体_GBK"/>
          <w:color w:val="auto"/>
          <w:sz w:val="32"/>
          <w:szCs w:val="20"/>
        </w:rPr>
      </w:pPr>
      <w:r>
        <w:rPr>
          <w:rFonts w:hint="eastAsia" w:ascii="Times New Roman" w:hAnsi="Times New Roman" w:eastAsia="方正黑体_GBK"/>
          <w:color w:val="auto"/>
          <w:sz w:val="32"/>
          <w:szCs w:val="20"/>
        </w:rPr>
        <w:t>七</w:t>
      </w:r>
      <w:r>
        <w:rPr>
          <w:rFonts w:ascii="Times New Roman" w:hAnsi="Times New Roman" w:eastAsia="方正黑体_GBK"/>
          <w:color w:val="auto"/>
          <w:sz w:val="32"/>
          <w:szCs w:val="20"/>
        </w:rPr>
        <w:t>、项目实施单位情况</w:t>
      </w:r>
    </w:p>
    <w:p>
      <w:pPr>
        <w:spacing w:line="540" w:lineRule="exact"/>
        <w:ind w:firstLine="640" w:firstLineChars="200"/>
        <w:outlineLvl w:val="1"/>
        <w:rPr>
          <w:rFonts w:ascii="Times New Roman" w:hAnsi="Times New Roman" w:eastAsia="方正黑体_GBK"/>
          <w:color w:val="auto"/>
          <w:sz w:val="32"/>
          <w:szCs w:val="20"/>
        </w:rPr>
      </w:pPr>
      <w:r>
        <w:rPr>
          <w:rFonts w:hint="eastAsia" w:ascii="方正楷体_GBK" w:hAnsi="方正楷体_GBK" w:eastAsia="方正楷体_GBK" w:cs="方正楷体_GBK"/>
          <w:bCs/>
          <w:color w:val="auto"/>
          <w:sz w:val="32"/>
        </w:rPr>
        <w:t>（一）单位性质、隶属关系、职能（业务）范围</w:t>
      </w:r>
    </w:p>
    <w:p>
      <w:pPr>
        <w:spacing w:line="540" w:lineRule="exact"/>
        <w:ind w:firstLine="640" w:firstLineChars="200"/>
        <w:rPr>
          <w:rFonts w:ascii="方正仿宋_GBK" w:hAnsi="Times New Roman" w:eastAsia="方正仿宋_GBK"/>
          <w:color w:val="auto"/>
          <w:sz w:val="32"/>
          <w:szCs w:val="20"/>
        </w:rPr>
      </w:pPr>
      <w:r>
        <w:rPr>
          <w:rFonts w:hint="eastAsia" w:ascii="方正仿宋_GBK" w:hAnsi="Times New Roman" w:eastAsia="方正仿宋_GBK"/>
          <w:color w:val="auto"/>
          <w:sz w:val="32"/>
          <w:szCs w:val="20"/>
        </w:rPr>
        <w:t>重庆黎水黔犇农业有限公司成立于2022年9月5日，注册资本50万元，法定代表人钱志伦，主要从事动物饲养，食品生产，牧草种植等。</w:t>
      </w:r>
    </w:p>
    <w:p>
      <w:pPr>
        <w:spacing w:line="540" w:lineRule="exact"/>
        <w:ind w:firstLine="640" w:firstLineChars="200"/>
        <w:outlineLvl w:val="1"/>
        <w:rPr>
          <w:rFonts w:ascii="方正楷体_GBK" w:hAnsi="方正楷体_GBK" w:eastAsia="方正楷体_GBK" w:cs="方正楷体_GBK"/>
          <w:bCs/>
          <w:color w:val="auto"/>
          <w:sz w:val="32"/>
        </w:rPr>
      </w:pPr>
      <w:r>
        <w:rPr>
          <w:rFonts w:hint="eastAsia" w:ascii="方正楷体_GBK" w:hAnsi="方正楷体_GBK" w:eastAsia="方正楷体_GBK" w:cs="方正楷体_GBK"/>
          <w:bCs/>
          <w:color w:val="auto"/>
          <w:sz w:val="32"/>
        </w:rPr>
        <w:t>（二）财务收支和资产状况</w:t>
      </w:r>
    </w:p>
    <w:p>
      <w:pPr>
        <w:snapToGrid w:val="0"/>
        <w:spacing w:line="540" w:lineRule="exact"/>
        <w:ind w:firstLine="640" w:firstLineChars="200"/>
        <w:rPr>
          <w:rFonts w:ascii="方正仿宋_GBK" w:hAnsi="Times New Roman" w:eastAsia="方正仿宋_GBK"/>
          <w:color w:val="auto"/>
          <w:sz w:val="32"/>
          <w:szCs w:val="20"/>
        </w:rPr>
      </w:pPr>
      <w:r>
        <w:rPr>
          <w:rFonts w:hint="eastAsia" w:ascii="方正仿宋_GBK" w:hAnsi="Times New Roman" w:eastAsia="方正仿宋_GBK"/>
          <w:color w:val="auto"/>
          <w:sz w:val="32"/>
          <w:szCs w:val="20"/>
        </w:rPr>
        <w:t>目前公司有无负债，生产经营状况是否良好。</w:t>
      </w:r>
    </w:p>
    <w:p>
      <w:pPr>
        <w:snapToGrid w:val="0"/>
        <w:spacing w:line="540" w:lineRule="exact"/>
        <w:ind w:firstLine="640" w:firstLineChars="200"/>
        <w:rPr>
          <w:rFonts w:ascii="方正楷体_GBK" w:hAnsi="方正楷体_GBK" w:eastAsia="方正楷体_GBK" w:cs="方正楷体_GBK"/>
          <w:bCs/>
          <w:color w:val="auto"/>
          <w:sz w:val="32"/>
        </w:rPr>
      </w:pPr>
      <w:r>
        <w:rPr>
          <w:rFonts w:hint="eastAsia" w:ascii="方正楷体_GBK" w:hAnsi="方正楷体_GBK" w:eastAsia="方正楷体_GBK" w:cs="方正楷体_GBK"/>
          <w:bCs/>
          <w:color w:val="auto"/>
          <w:sz w:val="32"/>
        </w:rPr>
        <w:t>（三）有无不良记录</w:t>
      </w:r>
    </w:p>
    <w:p>
      <w:pPr>
        <w:snapToGrid w:val="0"/>
        <w:spacing w:line="540" w:lineRule="exact"/>
        <w:ind w:firstLine="640" w:firstLineChars="200"/>
        <w:rPr>
          <w:rFonts w:ascii="方正仿宋_GBK" w:hAnsi="Times New Roman" w:eastAsia="方正仿宋_GBK"/>
          <w:color w:val="auto"/>
          <w:sz w:val="32"/>
          <w:szCs w:val="20"/>
        </w:rPr>
      </w:pPr>
      <w:r>
        <w:rPr>
          <w:rFonts w:hint="eastAsia" w:ascii="方正仿宋_GBK" w:hAnsi="Times New Roman" w:eastAsia="方正仿宋_GBK"/>
          <w:color w:val="auto"/>
          <w:sz w:val="32"/>
          <w:szCs w:val="20"/>
        </w:rPr>
        <w:t>无财政部门及审计机关处理处罚决定、行业通报批评、媒体曝光等不良记录。</w:t>
      </w:r>
    </w:p>
    <w:p>
      <w:pPr>
        <w:snapToGrid w:val="0"/>
        <w:spacing w:line="540" w:lineRule="exact"/>
        <w:ind w:firstLine="640" w:firstLineChars="200"/>
        <w:rPr>
          <w:rFonts w:ascii="方正楷体_GBK" w:hAnsi="方正楷体_GBK" w:eastAsia="方正楷体_GBK" w:cs="方正楷体_GBK"/>
          <w:bCs/>
          <w:color w:val="auto"/>
          <w:sz w:val="32"/>
        </w:rPr>
      </w:pPr>
      <w:r>
        <w:rPr>
          <w:rFonts w:hint="eastAsia" w:ascii="方正楷体_GBK" w:hAnsi="方正楷体_GBK" w:eastAsia="方正楷体_GBK" w:cs="方正楷体_GBK"/>
          <w:bCs/>
          <w:color w:val="auto"/>
          <w:sz w:val="32"/>
        </w:rPr>
        <w:t>（四）实施该项目现有条件</w:t>
      </w:r>
    </w:p>
    <w:p>
      <w:pPr>
        <w:spacing w:line="540" w:lineRule="exact"/>
        <w:ind w:firstLine="640" w:firstLineChars="200"/>
        <w:rPr>
          <w:rFonts w:ascii="方正仿宋_GBK" w:hAnsi="Times New Roman" w:eastAsia="方正仿宋_GBK"/>
          <w:color w:val="auto"/>
          <w:sz w:val="32"/>
          <w:szCs w:val="20"/>
        </w:rPr>
      </w:pPr>
      <w:r>
        <w:rPr>
          <w:rFonts w:hint="eastAsia" w:ascii="方正仿宋_GBK" w:hAnsi="Times New Roman" w:eastAsia="方正仿宋_GBK"/>
          <w:color w:val="auto"/>
          <w:sz w:val="32"/>
          <w:szCs w:val="20"/>
        </w:rPr>
        <w:t>公司现在黎水镇华阳居委流转土地50亩，可用于牛场圈舍、运动场建设以及牧草种植。</w:t>
      </w:r>
    </w:p>
    <w:p>
      <w:pPr>
        <w:spacing w:beforeLines="50" w:afterLines="50" w:line="540" w:lineRule="exact"/>
        <w:ind w:firstLine="640" w:firstLineChars="200"/>
        <w:rPr>
          <w:rFonts w:ascii="仿宋_GB2312" w:eastAsia="仿宋_GB2312"/>
          <w:b/>
          <w:bCs/>
          <w:color w:val="auto"/>
          <w:sz w:val="36"/>
        </w:rPr>
      </w:pPr>
      <w:r>
        <w:rPr>
          <w:rFonts w:hint="eastAsia" w:ascii="方正黑体_GBK" w:hAnsi="方正黑体_GBK" w:eastAsia="方正黑体_GBK" w:cs="方正黑体_GBK"/>
          <w:color w:val="auto"/>
          <w:sz w:val="32"/>
        </w:rPr>
        <w:t>八、相关单位情况及参与事项</w:t>
      </w:r>
    </w:p>
    <w:p>
      <w:pPr>
        <w:spacing w:line="540" w:lineRule="exact"/>
        <w:ind w:firstLine="723" w:firstLineChars="200"/>
        <w:jc w:val="center"/>
        <w:rPr>
          <w:rFonts w:ascii="仿宋_GB2312" w:eastAsia="仿宋_GB2312"/>
          <w:b/>
          <w:bCs/>
          <w:color w:val="auto"/>
          <w:sz w:val="36"/>
        </w:rPr>
      </w:pPr>
      <w:r>
        <w:rPr>
          <w:rFonts w:hint="eastAsia" w:ascii="仿宋_GB2312" w:eastAsia="仿宋_GB2312"/>
          <w:b/>
          <w:bCs/>
          <w:color w:val="auto"/>
          <w:sz w:val="36"/>
        </w:rPr>
        <w:t>项目主要人员与任务分工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752"/>
        <w:gridCol w:w="2479"/>
        <w:gridCol w:w="1185"/>
        <w:gridCol w:w="166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4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eastAsia="方正仿宋_GBK"/>
                <w:b/>
                <w:bCs/>
                <w:color w:val="auto"/>
                <w:sz w:val="24"/>
              </w:rPr>
            </w:pPr>
            <w:r>
              <w:rPr>
                <w:rFonts w:hint="eastAsia" w:ascii="方正仿宋_GBK" w:eastAsia="方正仿宋_GBK"/>
                <w:b/>
                <w:bCs/>
                <w:color w:val="auto"/>
                <w:sz w:val="24"/>
              </w:rPr>
              <w:t>姓名</w:t>
            </w:r>
          </w:p>
        </w:tc>
        <w:tc>
          <w:tcPr>
            <w:tcW w:w="75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eastAsia="方正仿宋_GBK"/>
                <w:b/>
                <w:bCs/>
                <w:color w:val="auto"/>
                <w:sz w:val="24"/>
              </w:rPr>
            </w:pPr>
            <w:r>
              <w:rPr>
                <w:rFonts w:hint="eastAsia" w:ascii="方正仿宋_GBK" w:eastAsia="方正仿宋_GBK"/>
                <w:b/>
                <w:bCs/>
                <w:color w:val="auto"/>
                <w:sz w:val="24"/>
              </w:rPr>
              <w:t>性别</w:t>
            </w:r>
          </w:p>
        </w:tc>
        <w:tc>
          <w:tcPr>
            <w:tcW w:w="247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eastAsia="方正仿宋_GBK"/>
                <w:b/>
                <w:bCs/>
                <w:color w:val="auto"/>
                <w:sz w:val="24"/>
              </w:rPr>
            </w:pPr>
            <w:r>
              <w:rPr>
                <w:rFonts w:hint="eastAsia" w:ascii="方正仿宋_GBK" w:eastAsia="方正仿宋_GBK"/>
                <w:b/>
                <w:bCs/>
                <w:color w:val="auto"/>
                <w:sz w:val="24"/>
              </w:rPr>
              <w:t>工作单位</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eastAsia="方正仿宋_GBK"/>
                <w:b/>
                <w:bCs/>
                <w:color w:val="auto"/>
                <w:sz w:val="24"/>
              </w:rPr>
            </w:pPr>
            <w:r>
              <w:rPr>
                <w:rFonts w:hint="eastAsia" w:ascii="方正仿宋_GBK" w:eastAsia="方正仿宋_GBK"/>
                <w:b/>
                <w:bCs/>
                <w:color w:val="auto"/>
                <w:sz w:val="24"/>
              </w:rPr>
              <w:t>职务/职称</w:t>
            </w:r>
          </w:p>
        </w:tc>
        <w:tc>
          <w:tcPr>
            <w:tcW w:w="1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eastAsia="方正仿宋_GBK"/>
                <w:b/>
                <w:bCs/>
                <w:color w:val="auto"/>
                <w:sz w:val="24"/>
              </w:rPr>
            </w:pPr>
            <w:r>
              <w:rPr>
                <w:rFonts w:hint="eastAsia" w:ascii="方正仿宋_GBK" w:eastAsia="方正仿宋_GBK"/>
                <w:b/>
                <w:bCs/>
                <w:color w:val="auto"/>
                <w:sz w:val="24"/>
              </w:rPr>
              <w:t>项目任务分工</w:t>
            </w:r>
          </w:p>
        </w:tc>
        <w:tc>
          <w:tcPr>
            <w:tcW w:w="69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eastAsia="方正仿宋_GBK"/>
                <w:b/>
                <w:bCs/>
                <w:color w:val="auto"/>
                <w:sz w:val="24"/>
              </w:rPr>
            </w:pPr>
            <w:r>
              <w:rPr>
                <w:rFonts w:hint="eastAsia" w:ascii="方正仿宋_GBK" w:eastAsia="方正仿宋_GBK"/>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cs="宋体"/>
                <w:color w:val="auto"/>
                <w:kern w:val="0"/>
                <w:sz w:val="24"/>
              </w:rPr>
            </w:pPr>
            <w:r>
              <w:rPr>
                <w:rFonts w:hint="eastAsia" w:ascii="方正仿宋_GBK" w:hAnsi="方正仿宋_GBK" w:eastAsia="方正仿宋_GBK" w:cs="方正仿宋_GBK"/>
                <w:color w:val="auto"/>
                <w:sz w:val="24"/>
              </w:rPr>
              <w:t>钱志伦</w:t>
            </w:r>
          </w:p>
        </w:tc>
        <w:tc>
          <w:tcPr>
            <w:tcW w:w="75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eastAsia="方正仿宋_GBK"/>
                <w:color w:val="auto"/>
                <w:sz w:val="24"/>
              </w:rPr>
            </w:pPr>
            <w:r>
              <w:rPr>
                <w:rFonts w:hint="eastAsia" w:ascii="方正仿宋_GBK" w:eastAsia="方正仿宋_GBK"/>
                <w:color w:val="auto"/>
                <w:sz w:val="24"/>
              </w:rPr>
              <w:t>男</w:t>
            </w:r>
          </w:p>
        </w:tc>
        <w:tc>
          <w:tcPr>
            <w:tcW w:w="247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eastAsia="方正仿宋_GBK"/>
                <w:color w:val="auto"/>
                <w:sz w:val="24"/>
              </w:rPr>
            </w:pPr>
            <w:r>
              <w:rPr>
                <w:rFonts w:hint="eastAsia" w:ascii="方正仿宋_GBK" w:hAnsi="方正仿宋_GBK" w:eastAsia="方正仿宋_GBK" w:cs="方正仿宋_GBK"/>
                <w:color w:val="auto"/>
                <w:sz w:val="24"/>
              </w:rPr>
              <w:t>重庆黎水黔犇农业有限公司</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eastAsia="方正仿宋_GBK"/>
                <w:color w:val="auto"/>
                <w:sz w:val="24"/>
              </w:rPr>
            </w:pPr>
            <w:r>
              <w:rPr>
                <w:rFonts w:hint="eastAsia" w:ascii="方正仿宋_GBK" w:eastAsia="方正仿宋_GBK"/>
                <w:color w:val="auto"/>
                <w:sz w:val="24"/>
              </w:rPr>
              <w:t>法人</w:t>
            </w:r>
          </w:p>
        </w:tc>
        <w:tc>
          <w:tcPr>
            <w:tcW w:w="1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cs="宋体"/>
                <w:color w:val="auto"/>
                <w:sz w:val="24"/>
              </w:rPr>
            </w:pPr>
            <w:r>
              <w:rPr>
                <w:rFonts w:hint="eastAsia" w:ascii="方正仿宋_GBK" w:hAnsi="方正仿宋_GBK" w:eastAsia="方正仿宋_GBK" w:cs="方正仿宋_GBK"/>
                <w:color w:val="auto"/>
                <w:sz w:val="24"/>
              </w:rPr>
              <w:t>项目主持及建设管理</w:t>
            </w:r>
          </w:p>
        </w:tc>
        <w:tc>
          <w:tcPr>
            <w:tcW w:w="69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ign w:val="center"/>
          </w:tcPr>
          <w:p>
            <w:pPr>
              <w:spacing w:line="40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冯刚</w:t>
            </w:r>
          </w:p>
        </w:tc>
        <w:tc>
          <w:tcPr>
            <w:tcW w:w="752" w:type="dxa"/>
            <w:noWrap/>
          </w:tcPr>
          <w:p>
            <w:pPr>
              <w:spacing w:line="400" w:lineRule="exact"/>
              <w:jc w:val="center"/>
              <w:rPr>
                <w:rFonts w:ascii="方正仿宋_GBK" w:eastAsia="方正仿宋_GBK"/>
                <w:color w:val="auto"/>
                <w:sz w:val="24"/>
              </w:rPr>
            </w:pPr>
            <w:r>
              <w:rPr>
                <w:rFonts w:hint="eastAsia" w:ascii="方正仿宋_GBK" w:eastAsia="方正仿宋_GBK"/>
                <w:color w:val="auto"/>
                <w:sz w:val="24"/>
              </w:rPr>
              <w:t>男</w:t>
            </w:r>
          </w:p>
        </w:tc>
        <w:tc>
          <w:tcPr>
            <w:tcW w:w="2479" w:type="dxa"/>
            <w:noWrap/>
          </w:tcPr>
          <w:p>
            <w:pPr>
              <w:spacing w:line="40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重庆黎水黔犇农业有限公司</w:t>
            </w:r>
          </w:p>
        </w:tc>
        <w:tc>
          <w:tcPr>
            <w:tcW w:w="1185" w:type="dxa"/>
            <w:noWrap/>
          </w:tcPr>
          <w:p>
            <w:pPr>
              <w:spacing w:line="400" w:lineRule="exact"/>
              <w:jc w:val="center"/>
              <w:rPr>
                <w:rFonts w:ascii="方正仿宋_GBK" w:eastAsia="方正仿宋_GBK"/>
                <w:color w:val="auto"/>
                <w:sz w:val="24"/>
              </w:rPr>
            </w:pPr>
            <w:r>
              <w:rPr>
                <w:rFonts w:hint="eastAsia" w:ascii="方正仿宋_GBK" w:hAnsi="方正仿宋_GBK" w:eastAsia="方正仿宋_GBK" w:cs="方正仿宋_GBK"/>
                <w:color w:val="auto"/>
                <w:sz w:val="24"/>
              </w:rPr>
              <w:t>生产经理</w:t>
            </w:r>
          </w:p>
        </w:tc>
        <w:tc>
          <w:tcPr>
            <w:tcW w:w="1660" w:type="dxa"/>
            <w:noWrap/>
            <w:vAlign w:val="center"/>
          </w:tcPr>
          <w:p>
            <w:pPr>
              <w:spacing w:line="40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饲养管理及保种育种技术</w:t>
            </w:r>
          </w:p>
        </w:tc>
        <w:tc>
          <w:tcPr>
            <w:tcW w:w="692" w:type="dxa"/>
            <w:noWrap/>
          </w:tcPr>
          <w:p>
            <w:pPr>
              <w:spacing w:line="400" w:lineRule="exact"/>
              <w:rPr>
                <w:rFonts w:ascii="方正仿宋_GBK"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ign w:val="center"/>
          </w:tcPr>
          <w:p>
            <w:pPr>
              <w:spacing w:line="40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钱志明</w:t>
            </w:r>
          </w:p>
        </w:tc>
        <w:tc>
          <w:tcPr>
            <w:tcW w:w="752" w:type="dxa"/>
            <w:noWrap/>
          </w:tcPr>
          <w:p>
            <w:pPr>
              <w:spacing w:line="400" w:lineRule="exact"/>
              <w:jc w:val="center"/>
              <w:rPr>
                <w:rFonts w:ascii="方正仿宋_GBK" w:eastAsia="方正仿宋_GBK"/>
                <w:color w:val="auto"/>
                <w:sz w:val="24"/>
              </w:rPr>
            </w:pPr>
            <w:r>
              <w:rPr>
                <w:rFonts w:hint="eastAsia" w:ascii="方正仿宋_GBK" w:eastAsia="方正仿宋_GBK"/>
                <w:color w:val="auto"/>
                <w:sz w:val="24"/>
              </w:rPr>
              <w:t>男</w:t>
            </w:r>
          </w:p>
        </w:tc>
        <w:tc>
          <w:tcPr>
            <w:tcW w:w="2479" w:type="dxa"/>
            <w:noWrap/>
          </w:tcPr>
          <w:p>
            <w:pPr>
              <w:spacing w:line="40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重庆黎水黔犇农业有限公司</w:t>
            </w:r>
          </w:p>
        </w:tc>
        <w:tc>
          <w:tcPr>
            <w:tcW w:w="1185" w:type="dxa"/>
            <w:noWrap/>
          </w:tcPr>
          <w:p>
            <w:pPr>
              <w:spacing w:line="400" w:lineRule="exact"/>
              <w:jc w:val="center"/>
              <w:rPr>
                <w:rFonts w:ascii="方正仿宋_GBK" w:eastAsia="方正仿宋_GBK"/>
                <w:color w:val="auto"/>
                <w:sz w:val="24"/>
              </w:rPr>
            </w:pPr>
            <w:r>
              <w:rPr>
                <w:rFonts w:hint="eastAsia" w:ascii="方正仿宋_GBK" w:eastAsia="方正仿宋_GBK"/>
                <w:color w:val="auto"/>
                <w:sz w:val="24"/>
              </w:rPr>
              <w:t>项目经理</w:t>
            </w:r>
          </w:p>
        </w:tc>
        <w:tc>
          <w:tcPr>
            <w:tcW w:w="1660" w:type="dxa"/>
            <w:noWrap/>
            <w:vAlign w:val="center"/>
          </w:tcPr>
          <w:p>
            <w:pPr>
              <w:spacing w:line="40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项目管理</w:t>
            </w:r>
          </w:p>
        </w:tc>
        <w:tc>
          <w:tcPr>
            <w:tcW w:w="692" w:type="dxa"/>
            <w:noWrap/>
          </w:tcPr>
          <w:p>
            <w:pPr>
              <w:spacing w:line="400" w:lineRule="exact"/>
              <w:rPr>
                <w:rFonts w:ascii="方正仿宋_GBK" w:eastAsia="方正仿宋_GBK"/>
                <w:color w:val="auto"/>
                <w:sz w:val="24"/>
              </w:rPr>
            </w:pPr>
          </w:p>
        </w:tc>
      </w:tr>
    </w:tbl>
    <w:p>
      <w:pPr>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GNkYmM3NmE4YmQwZmEzODFhMWMwOTExYWFkMTcifQ=="/>
  </w:docVars>
  <w:rsids>
    <w:rsidRoot w:val="4FF12292"/>
    <w:rsid w:val="00000A35"/>
    <w:rsid w:val="000F1CAC"/>
    <w:rsid w:val="00231873"/>
    <w:rsid w:val="003E54FF"/>
    <w:rsid w:val="00484579"/>
    <w:rsid w:val="004B4203"/>
    <w:rsid w:val="004E7726"/>
    <w:rsid w:val="00633F08"/>
    <w:rsid w:val="00640582"/>
    <w:rsid w:val="00756FE1"/>
    <w:rsid w:val="00A46C18"/>
    <w:rsid w:val="00CE20F9"/>
    <w:rsid w:val="00D4573F"/>
    <w:rsid w:val="00E67903"/>
    <w:rsid w:val="00E7223E"/>
    <w:rsid w:val="00EC2915"/>
    <w:rsid w:val="0D5B4F15"/>
    <w:rsid w:val="205A36FE"/>
    <w:rsid w:val="4151726B"/>
    <w:rsid w:val="4FF12292"/>
    <w:rsid w:val="742D22F0"/>
    <w:rsid w:val="7986693A"/>
    <w:rsid w:val="7DFFF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rPr>
      <w:szCs w:val="2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0">
    <w:name w:val="页眉 Char"/>
    <w:basedOn w:val="8"/>
    <w:link w:val="5"/>
    <w:qFormat/>
    <w:uiPriority w:val="0"/>
    <w:rPr>
      <w:rFonts w:ascii="Calibri" w:hAnsi="Calibri" w:eastAsia="宋体" w:cs="Times New Roman"/>
      <w:kern w:val="2"/>
      <w:sz w:val="18"/>
      <w:szCs w:val="18"/>
    </w:rPr>
  </w:style>
  <w:style w:type="character" w:customStyle="1" w:styleId="11">
    <w:name w:val="页脚 Char"/>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844</Words>
  <Characters>4812</Characters>
  <Lines>40</Lines>
  <Paragraphs>11</Paragraphs>
  <TotalTime>1</TotalTime>
  <ScaleCrop>false</ScaleCrop>
  <LinksUpToDate>false</LinksUpToDate>
  <CharactersWithSpaces>5645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2023-10-30T09:04:00Z</dcterms:created>
  <dc:creator>dream</dc:creator>
  <cp:lastModifiedBy>。</cp:lastModifiedBy>
  <dcterms:modified xsi:type="dcterms:W3CDTF">2024-05-14T02:38:41Z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A7321FA6D9264DFFA6BC0898D767EDF9_13</vt:lpwstr>
  </property>
</Properties>
</file>