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重庆市黔江区</w:t>
      </w:r>
      <w:r>
        <w:rPr>
          <w:rFonts w:hint="eastAsia" w:ascii="方正小标宋_GBK" w:hAnsi="方正小标宋_GBK" w:eastAsia="方正小标宋_GBK"/>
          <w:sz w:val="44"/>
          <w:szCs w:val="44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</w:rPr>
        <w:t>2</w:t>
      </w:r>
      <w:r>
        <w:rPr>
          <w:rFonts w:ascii="方正小标宋_GBK" w:hAnsi="方正小标宋_GBK" w:eastAsia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“</w:t>
      </w:r>
      <w:r>
        <w:rPr>
          <w:rFonts w:ascii="方正小标宋_GBK" w:hAnsi="方正小标宋_GBK" w:eastAsia="方正小标宋_GBK"/>
          <w:sz w:val="44"/>
          <w:szCs w:val="44"/>
        </w:rPr>
        <w:t>双随机</w:t>
      </w:r>
      <w:r>
        <w:rPr>
          <w:rFonts w:hint="eastAsia" w:ascii="方正小标宋_GBK" w:hAnsi="方正小标宋_GBK" w:eastAsia="方正小标宋_GBK"/>
          <w:sz w:val="44"/>
          <w:szCs w:val="44"/>
        </w:rPr>
        <w:t>、</w:t>
      </w:r>
      <w:r>
        <w:rPr>
          <w:rFonts w:ascii="方正小标宋_GBK" w:hAnsi="方正小标宋_GBK" w:eastAsia="方正小标宋_GBK"/>
          <w:sz w:val="44"/>
          <w:szCs w:val="44"/>
        </w:rPr>
        <w:t>一公开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”</w:t>
      </w:r>
      <w:r>
        <w:rPr>
          <w:rFonts w:ascii="方正小标宋_GBK" w:hAnsi="方正小标宋_GBK" w:eastAsia="方正小标宋_GBK"/>
          <w:sz w:val="44"/>
          <w:szCs w:val="44"/>
        </w:rPr>
        <w:t>抽查计划表</w:t>
      </w:r>
    </w:p>
    <w:tbl>
      <w:tblPr>
        <w:tblStyle w:val="4"/>
        <w:tblW w:w="969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7"/>
        <w:gridCol w:w="1226"/>
        <w:gridCol w:w="1263"/>
        <w:gridCol w:w="1750"/>
        <w:gridCol w:w="831"/>
        <w:gridCol w:w="1068"/>
        <w:gridCol w:w="618"/>
        <w:gridCol w:w="864"/>
        <w:gridCol w:w="688"/>
        <w:gridCol w:w="87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计划名称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抽查事项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抽查对象范围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抽查类别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抽取对象数量（户）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抽查比例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抽查时间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承办</w:t>
            </w:r>
          </w:p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支队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是否</w:t>
            </w:r>
          </w:p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跨部门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农药执法检查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农药生产经营企业（ 124）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农药执法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半年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是(与市场监管部门联合)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种子执法检查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种子生产经营企业（124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种子执法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半年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肥料执法检查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肥料生产经营企业（3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肥料执法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畜禽的遗传资源利用和畜禽繁育、饲养、经营检查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种畜禽场（6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种畜禽执法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生鲜乳质量安全检查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奶牛场（ 1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生鲜乳质量安全执法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生鲜乳收购企业（   1）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生鲜乳质量安全执法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动物防疫检查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畜禽养殖场（51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动物防疫执法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动物诊疗检查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动物医院、动物诊所（4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动物诊疗执法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　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病原微生物生物安全检查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动物病原微生物实验室（ 1）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病原微生物生物安全执法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畜禽屠宰监管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屠宰加工企业（2）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畜禽屠宰执法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兽药生产经营使用检查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兽药经营企业（包含水产用药）（ 11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兽药执法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三\四大队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畜禽养殖场（51）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兽药执法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饲料及饲料添加剂生产经营使用检查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饲料及饲料添加剂生产经营企业（ 13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饲料及饲料添加剂执法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三、四大队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畜禽养殖场（51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饲料及饲料添加剂执法　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病死畜禽无害化处理检查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一般事项检查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病死畜禽无害化处理企业（ 1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动物防疫执法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农业机械安全检查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农机合作社</w:t>
            </w:r>
          </w:p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 3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农机执法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二大队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拖拉机驾驶培训机构（ 1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农机执法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农机维修站点（4  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农机执法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25%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30亩以上水面养殖主体（34）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水产执法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三大队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是(与市场监管部门联合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18"/>
              </w:rPr>
              <w:t>种植，</w:t>
            </w:r>
            <w:r>
              <w:rPr>
                <w:rFonts w:hint="eastAsia" w:ascii="方正仿宋_GBK" w:hAnsi="方正仿宋_GBK" w:eastAsia="方正仿宋_GBK" w:cs="方正仿宋_GBK"/>
                <w:sz w:val="20"/>
              </w:rPr>
              <w:t>渔业（水产），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18"/>
              </w:rPr>
              <w:t>禽类,畜类</w:t>
            </w:r>
          </w:p>
          <w:p>
            <w:pPr>
              <w:spacing w:line="30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经营企业( 213 )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季度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一、三、四大队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417" w:gutter="0"/>
      <w:pgNumType w:fmt="decimal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4787900</wp:posOffset>
              </wp:positionH>
              <wp:positionV relativeFrom="paragraph">
                <wp:posOffset>-197485</wp:posOffset>
              </wp:positionV>
              <wp:extent cx="916305" cy="366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305" cy="366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pt;margin-top:-15.55pt;height:28.85pt;width:72.15pt;mso-position-horizontal-relative:margin;z-index:251659264;mso-width-relative:page;mso-height-relative:page;" filled="f" stroked="f" coordsize="21600,21600" o:gfxdata="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YnHs2gAAAAoBAAAPAAAAAAAAAAEAIAAAACIAAABkcnMvZG93bnJldi54bWxQSwECFAAUAAAA&#10;CACHTuJAr0ztW+wBAADHAwAADgAAAAAAAAABACAAAAAp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132080</wp:posOffset>
              </wp:positionH>
              <wp:positionV relativeFrom="paragraph">
                <wp:posOffset>-161290</wp:posOffset>
              </wp:positionV>
              <wp:extent cx="1085215" cy="330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4pt;margin-top:-12.7pt;height:26pt;width:85.45pt;mso-position-horizontal-relative:margin;z-index:251660288;mso-width-relative:page;mso-height-relative:page;" filled="f" stroked="f" coordsize="21600,21600" o:gfxdata="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3&#10;+ove2AAAAAkBAAAPAAAAAAAAAAEAIAAAACIAAABkcnMvZG93bnJldi54bWxQSwECFAAUAAAACACH&#10;TuJAR1WZ0OsBAADIAwAADgAAAAAAAAABACAAAAAn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08"/>
  <w:autoHyphenation/>
  <w:evenAndOddHeaders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FmMjg3YzNmNDhlYmY0ZmNkODhhODI1Yjk0YmIifQ=="/>
  </w:docVars>
  <w:rsids>
    <w:rsidRoot w:val="00CC560F"/>
    <w:rsid w:val="00155C4A"/>
    <w:rsid w:val="00157A59"/>
    <w:rsid w:val="001D3B74"/>
    <w:rsid w:val="0022511B"/>
    <w:rsid w:val="002542D1"/>
    <w:rsid w:val="002556FC"/>
    <w:rsid w:val="002B19AD"/>
    <w:rsid w:val="002C3501"/>
    <w:rsid w:val="003076F9"/>
    <w:rsid w:val="00316681"/>
    <w:rsid w:val="00345A13"/>
    <w:rsid w:val="00372A93"/>
    <w:rsid w:val="003F1E6C"/>
    <w:rsid w:val="003F30E5"/>
    <w:rsid w:val="00445E44"/>
    <w:rsid w:val="004E59C1"/>
    <w:rsid w:val="00530F45"/>
    <w:rsid w:val="00555A46"/>
    <w:rsid w:val="00594D2B"/>
    <w:rsid w:val="005E4662"/>
    <w:rsid w:val="0070440C"/>
    <w:rsid w:val="007307E1"/>
    <w:rsid w:val="00797172"/>
    <w:rsid w:val="007A43C2"/>
    <w:rsid w:val="007F1007"/>
    <w:rsid w:val="00816805"/>
    <w:rsid w:val="00825F5C"/>
    <w:rsid w:val="0082609E"/>
    <w:rsid w:val="008577C9"/>
    <w:rsid w:val="00910E8C"/>
    <w:rsid w:val="00A65A8E"/>
    <w:rsid w:val="00A8784A"/>
    <w:rsid w:val="00BB0F04"/>
    <w:rsid w:val="00BC14EC"/>
    <w:rsid w:val="00C1578B"/>
    <w:rsid w:val="00C839A6"/>
    <w:rsid w:val="00CC560F"/>
    <w:rsid w:val="00CE5E3D"/>
    <w:rsid w:val="00CF162A"/>
    <w:rsid w:val="00D51720"/>
    <w:rsid w:val="00D5314B"/>
    <w:rsid w:val="00D5728B"/>
    <w:rsid w:val="00DB3B92"/>
    <w:rsid w:val="00DF28C9"/>
    <w:rsid w:val="00E635A1"/>
    <w:rsid w:val="00EB2D7A"/>
    <w:rsid w:val="00EB7DAD"/>
    <w:rsid w:val="00EE18FF"/>
    <w:rsid w:val="00F14E91"/>
    <w:rsid w:val="61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B50CD-2308-42A6-861E-9399E096F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839</Words>
  <Characters>914</Characters>
  <Lines>8</Lines>
  <Paragraphs>2</Paragraphs>
  <TotalTime>2</TotalTime>
  <ScaleCrop>false</ScaleCrop>
  <LinksUpToDate>false</LinksUpToDate>
  <CharactersWithSpaces>973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2021-06-29T01:14:00Z</dcterms:created>
  <dc:creator>姜燕</dc:creator>
  <cp:lastModifiedBy>。</cp:lastModifiedBy>
  <cp:lastPrinted>2021-06-29T02:15:00Z</cp:lastPrinted>
  <dcterms:modified xsi:type="dcterms:W3CDTF">2022-06-06T08:11:29Z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604043709_cloud</vt:lpwstr>
  </property>
  <property fmtid="{D5CDD505-2E9C-101B-9397-08002B2CF9AE}" pid="4" name="ICV">
    <vt:lpwstr>91EE473557FF45629A4E079AAA0D4F5E</vt:lpwstr>
  </property>
</Properties>
</file>