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黔江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区区长质量管理奖评选办法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第一章  总则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3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第一条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pacing w:val="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1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完善政府质量奖励制度，引导、激励我区各行各业加强质量管理，提升质量水平，不断增强自主创新能力和市场竞争力，根据《中华人民共和国产品质量法》、国务院《质量发展纲要》、《重庆市产品质量条例》等法律法规，结合本区实际，制定本办法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3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第二条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 本办法设立的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黔江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区区长质量管理奖（以下简称区长质量管理奖）是区政府授予在质量发展事业中做出突出贡献的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的荣誉，主要表彰实施卓越绩效管理，加强品牌建设，在行业内处于领先地位，取得较好社会效益和经济效益的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3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第三条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pacing w:val="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区长质量管理奖评选的主办单位为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黔江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区人民政府，周期为2年，表彰名额为区长质量管理奖不超过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3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第四条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pacing w:val="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区长质量管理奖评定原则。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（一）遵循科学、公正、公平、公开原则；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自愿申报原则；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（三）依据《卓越绩效评价准则》，按照质量效益优先，适当考虑申报单位规模，扶优扶强的原则；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（四）严格标准、优中选优，由专家进行客观评审，区政府审批。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3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第五条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pacing w:val="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区长质量管理奖评选对象为在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黔江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区行政区域内登记注册和纳税、具有独立法人资格的工业企业。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第二章  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3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第六条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 区政府成立区长质量管理奖评选委员会（以下简称评选委员会），负责统筹组织、协调区长质量管理奖评选工作，审定并向区政府推荐拟奖励企业名单。评选委员会主任由区政府分管</w:t>
      </w:r>
      <w:r>
        <w:rPr>
          <w:rFonts w:hint="default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市场监督管理工作的副区长担任，评选委员会副主任由区政府办公室联系质量工作的副主任、区市场监督管理局局长担任，区政府有关部门负责人为成员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3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第七条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 评选委员会下设办公室，负责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黔江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区区长质量管理奖评选工作的组织、实施及日常工作。评选委员会办公室设在区市场监管局，办公室主任由区市场监管局局长兼任。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3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第八条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 区级主管部门、各镇街分别负责本区域、本系统区长质量管理奖的培育、发动和推荐工作，宣传、推广获奖企业的先进经验和成果，协助推荐专业人员担任评审员，协助调查核实申报企业的获奖资格。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3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第九条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 xml:space="preserve"> 评选委员会办公室聘请专家、学者和有关方面人员组成区长质量管理奖评审组（以下简称评审组），具体开展区长质量管理奖的评审工作。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第三章  申报和评选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3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第十条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pacing w:val="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申报基本条件。申报企业必须同时具备下列条件：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（一）符合国家产业、环保、节能、质量政策，连续正常生产经营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年以上；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（二）持续实施追求卓越绩效的经营管理模式，质量改进和管理创新成效显著；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（三）主导产品实物质量达到行业、市内领先水平或国内、国际先进水平，企业技术水平、新产品研发能力、节能减排及经营结果处于我区同行业领先地位；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（四）近3年未发生重大质量、环境责任事故和较大安全生产责任事故，在各级监督抽查工作中，未发现产品质量问题；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（五）有良好的诚信记录，模范履行社会责任，未被列入企业经营异常目录和严重违法企业名单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（六）企业经营收入、实现利税、总资产贡献率等指标位居区内同行业前列。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3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第十一条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 申报材料。申报企业在规定时间内向评选委员会办公室提交下列书面材料：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（一）区长质量管理奖申报表；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（二）卓越绩效自我评价报告；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（三）有关证明材料。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3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第十二条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 评选依据。严格按照《卓越绩效评价准则》国家标准（GB/T19580）的评价要求，对企业领导，战略，顾客与市场，资源，过程管理，测量、分析与改进以及经营结果等7个方面进行评价。评价标准分值及具体方法采用《卓越绩效评价准则实施指南》国家标准（GB/Z19579）。获奖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的得分分值在区长质量管理奖评选办法实施细则中予以规定。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3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第十三条 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评选程序。评选程序包括发布信息、企业申报、资料评审、企业答辩、现场评审、综合评选、评选委员会审议、区政府审批、社会公示、颁奖表彰等10个环节。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3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第十四条 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评选委员会办公室对申报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是否符合申报条件、申报材料是否齐全进行审查，并向有关主管部门了解情况，初步确认符合申报条件的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3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第十五条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 评选委员会办公室确定区长质量管理奖评审员，并组建评审组，各评审组必须由3名（含3名）以上评审员组成，评审组实行组长负责制。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3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第十六条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 xml:space="preserve"> 评选委员会办公室组织评审组对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提交的自评报告等申报材料进行初评，形成初评报告，并据此提出现场评审名单。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3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第十七条 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评选委员会办公室组织评审组进行现场评审，评审组结合初评报告通过现场核实和评审，形成现场综合评审报告。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3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第十八条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 评选委员会办公室根据现场综合评审报告，提出推荐获得区长质量管理奖的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名单，交评选委员会审定，并经评选委员会全体会议2/3以上委员表决同意后，形成拟表彰的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名单计划报区政府审批。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3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第十九条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 xml:space="preserve"> 区政府审批通过后，由评选委员会办公室在区级主要媒体上向社会公示获奖名单，若公示无异议，予以表彰奖励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第四章  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3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第二十条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 区长质量管理奖由区长向获奖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颁发奖牌和证书。区政府分别对获得区长质量管理奖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各奖励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3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第二十一条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 区产业发展专项资金、技术改造项目优先考虑获奖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。区政府有关部门应为获奖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提供绿色服务通道。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3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第二十二条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pacing w:val="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区质量检测、计量检定、标准化、特种设备等机构应为获奖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提供快捷服务，免费提供技术标准查询。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3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第二十三条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pacing w:val="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区长质量管理奖评定费用和奖金按现行财政体制解决。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第五章  监督管理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3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第二十四条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 鼓励获奖企业制定提高质量水平和竞争力的新目标，不断应用质量管理新理论、新理念、新方法。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3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第二十五条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 鼓励获奖企业成为质量倡导者，积极向其他企业交流质量策略和取得成功业绩的经验，带动全区质量总体水平提升。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3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第二十六条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 获奖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在获奖5年后，可再次自愿申报区长质量管理奖，并按本办法重新参加评选。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3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第二十七条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 获奖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可在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宣传广告及有关资料上使用区长质量管理奖标志，但不得用于具体产品或服务的广告、宣传、推销以及包装。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3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第二十八条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 获奖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有下列情形之一，经评选委员会办公室核实，评选委员会审议，报请区政府审批后，撤销其荣誉称号，收回奖牌、证书和奖金，并在媒体上予以公布。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（一）弄虚作假，或以不正当手段骗取区长质量管理奖的；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（二）在各级监督抽查工作中，发现产品严重质量问题的；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（三）发生重大质量、环境责任事故和较大安全生产责任事故的；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有违反法律法规的行为，且造成恶劣社会影响的。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3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第二十九条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pacing w:val="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政府有关部门为申报企业的虚假数据和材料出具证明，为企业骗取奖励提供方便的，由区政府启动行政首长问责制，按照有关规定追究相关人员责任。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3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第三十条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pacing w:val="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参与区长质量管理奖评选工作的有关人员，在评选过程中如有违法违纪、违规的，按照有关规定严肃处理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六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章  附则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3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pacing w:val="1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三十一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pacing w:val="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区长质量奖评选办法实施细则、区长质量奖评审员管理制度由评选委员会办公室另行制定。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3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pacing w:val="1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三十二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pacing w:val="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本办法由区市场监督管理局负责解释。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3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pacing w:val="1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三十三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 本办法自印发之日起30日后施行。此前发布的《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黔江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区区长质量管理奖评选办法》（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黔江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府发〔201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号）同时作废。</w:t>
      </w:r>
    </w:p>
    <w:sectPr>
      <w:pgSz w:w="11906" w:h="16838"/>
      <w:pgMar w:top="170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lNzU3OWJjNDMyMjFmN2MyNGI4MjRmODEyNDM4ZjAifQ=="/>
  </w:docVars>
  <w:rsids>
    <w:rsidRoot w:val="25F106CE"/>
    <w:rsid w:val="06E37C4D"/>
    <w:rsid w:val="0D330B5D"/>
    <w:rsid w:val="10482BD9"/>
    <w:rsid w:val="1AD268A5"/>
    <w:rsid w:val="1D2E47C6"/>
    <w:rsid w:val="1DED3012"/>
    <w:rsid w:val="24175301"/>
    <w:rsid w:val="247B55A8"/>
    <w:rsid w:val="25F106CE"/>
    <w:rsid w:val="306839E8"/>
    <w:rsid w:val="30F6566A"/>
    <w:rsid w:val="33731918"/>
    <w:rsid w:val="352365D8"/>
    <w:rsid w:val="3C340E3E"/>
    <w:rsid w:val="3F382309"/>
    <w:rsid w:val="49F904C5"/>
    <w:rsid w:val="4B4C4B77"/>
    <w:rsid w:val="4BCA58C5"/>
    <w:rsid w:val="4CAB1D80"/>
    <w:rsid w:val="4FC134EB"/>
    <w:rsid w:val="52361608"/>
    <w:rsid w:val="55910D00"/>
    <w:rsid w:val="5D0B0248"/>
    <w:rsid w:val="5DA611BA"/>
    <w:rsid w:val="618473CD"/>
    <w:rsid w:val="61E05E60"/>
    <w:rsid w:val="640A2D07"/>
    <w:rsid w:val="6923511B"/>
    <w:rsid w:val="6DBB6CCF"/>
    <w:rsid w:val="6F192F05"/>
    <w:rsid w:val="6F593850"/>
    <w:rsid w:val="71D81A45"/>
    <w:rsid w:val="76DA32A9"/>
    <w:rsid w:val="786F3785"/>
    <w:rsid w:val="7DEA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2963</Words>
  <Characters>3008</Characters>
  <Lines>0</Lines>
  <Paragraphs>0</Paragraphs>
  <TotalTime>11</TotalTime>
  <ScaleCrop>false</ScaleCrop>
  <LinksUpToDate>false</LinksUpToDate>
  <CharactersWithSpaces>3057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2022-10-19T09:00:00Z</dcterms:created>
  <dc:creator>浅喜</dc:creator>
  <cp:lastModifiedBy>浅喜</cp:lastModifiedBy>
  <cp:lastPrinted>2022-10-28T02:34:26Z</cp:lastPrinted>
  <dcterms:modified xsi:type="dcterms:W3CDTF">2022-10-28T02:58:38Z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C124DADEBC954337A250348A6EBC02A7</vt:lpwstr>
  </property>
</Properties>
</file>