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94"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中共重庆市黔江区审计局党组</w:t>
      </w:r>
    </w:p>
    <w:p>
      <w:pPr>
        <w:autoSpaceDE w:val="0"/>
        <w:spacing w:line="594" w:lineRule="exact"/>
        <w:jc w:val="center"/>
        <w:rPr>
          <w:rFonts w:ascii="方正小标宋_GBK" w:hAnsi="方正小标宋_GBK" w:eastAsia="方正小标宋_GBK"/>
          <w:sz w:val="44"/>
          <w:szCs w:val="44"/>
        </w:rPr>
      </w:pPr>
      <w:r>
        <w:rPr>
          <w:rFonts w:ascii="Times New Roman" w:hAnsi="Times New Roman" w:eastAsia="方正小标宋_GBK"/>
          <w:sz w:val="44"/>
          <w:szCs w:val="44"/>
        </w:rPr>
        <w:t>2025</w:t>
      </w:r>
      <w:r>
        <w:rPr>
          <w:rFonts w:hint="eastAsia" w:ascii="方正小标宋_GBK" w:hAnsi="方正小标宋_GBK" w:eastAsia="方正小标宋_GBK"/>
          <w:sz w:val="44"/>
          <w:szCs w:val="44"/>
        </w:rPr>
        <w:t>年党的建设工作要点</w:t>
      </w:r>
    </w:p>
    <w:p>
      <w:pPr>
        <w:autoSpaceDE w:val="0"/>
        <w:spacing w:line="594" w:lineRule="exact"/>
        <w:rPr>
          <w:rFonts w:ascii="方正仿宋_GBK" w:hAnsi="方正仿宋_GBK" w:eastAsia="方正仿宋_GBK"/>
          <w:sz w:val="32"/>
          <w:szCs w:val="32"/>
        </w:rPr>
      </w:pPr>
      <w:r>
        <w:rPr>
          <w:rFonts w:hint="eastAsia" w:ascii="方正仿宋_GBK" w:hAnsi="方正仿宋_GBK" w:eastAsia="方正仿宋_GBK"/>
          <w:sz w:val="32"/>
          <w:szCs w:val="32"/>
        </w:rPr>
        <w:t xml:space="preserve"> </w:t>
      </w:r>
    </w:p>
    <w:p>
      <w:pPr>
        <w:autoSpaceDE w:val="0"/>
        <w:spacing w:line="594" w:lineRule="exact"/>
        <w:ind w:firstLine="640" w:firstLineChars="200"/>
        <w:rPr>
          <w:rFonts w:ascii="方正仿宋_GBK" w:hAnsi="方正仿宋_GBK" w:eastAsia="方正仿宋_GBK"/>
          <w:sz w:val="32"/>
          <w:szCs w:val="32"/>
        </w:rPr>
      </w:pPr>
      <w:r>
        <w:rPr>
          <w:rFonts w:ascii="Times New Roman" w:hAnsi="Times New Roman" w:eastAsia="方正仿宋_GBK"/>
          <w:sz w:val="32"/>
          <w:szCs w:val="32"/>
        </w:rPr>
        <w:t>2025</w:t>
      </w:r>
      <w:r>
        <w:rPr>
          <w:rFonts w:hint="eastAsia" w:ascii="方正仿宋_GBK" w:hAnsi="方正仿宋_GBK" w:eastAsia="方正仿宋_GBK"/>
          <w:sz w:val="32"/>
          <w:szCs w:val="32"/>
        </w:rPr>
        <w:t>年是习近平总书记视察重庆一周年，是“十四五”收官之年，是黔江建区</w:t>
      </w:r>
      <w:r>
        <w:rPr>
          <w:rFonts w:ascii="Times New Roman" w:hAnsi="Times New Roman" w:eastAsia="方正仿宋_GBK"/>
          <w:sz w:val="32"/>
          <w:szCs w:val="32"/>
        </w:rPr>
        <w:t>25</w:t>
      </w:r>
      <w:r>
        <w:rPr>
          <w:rFonts w:hint="eastAsia" w:ascii="方正仿宋_GBK" w:hAnsi="方正仿宋_GBK" w:eastAsia="方正仿宋_GBK"/>
          <w:sz w:val="32"/>
          <w:szCs w:val="32"/>
        </w:rPr>
        <w:t>周年，是建设渝鄂湘黔边际区域中心城市的起势之年。今年党的建设工作</w:t>
      </w:r>
      <w:r>
        <w:rPr>
          <w:rFonts w:hint="eastAsia" w:ascii="方正仿宋_GBK" w:hAnsi="方正仿宋_GBK" w:eastAsia="方正仿宋_GBK"/>
          <w:b/>
          <w:bCs/>
          <w:sz w:val="32"/>
          <w:szCs w:val="32"/>
        </w:rPr>
        <w:t>总体要求</w:t>
      </w:r>
      <w:r>
        <w:rPr>
          <w:rFonts w:hint="eastAsia" w:ascii="方正仿宋_GBK" w:hAnsi="方正仿宋_GBK" w:eastAsia="方正仿宋_GBK"/>
          <w:sz w:val="32"/>
          <w:szCs w:val="32"/>
        </w:rPr>
        <w:t>是：坚持以习近平新时代中国特色社会主义思想为指导，全面贯彻党的二十大和二十届二中、三中全会精神，深学笃行习近平总书记关于党的建设的重要思想、关于党的自我革命的重要思想，一体贯彻习近平总书记关于机关党建的重要讲话和重要指示批示精神、视察重庆重要讲话重要指示精神，深刻领悟“两个确立”的决定性意义，增强“四个意识”、坚定“四个自信”、做到“两个维护”，全面落实市委六届历次全会、六届市委审计委员会六次会议和区委五届七次全会精神，以改革精神和严的标准全面提升党的领导力组织力执行力，持续深入打造新时代“红岩先锋”变革型审计机关，切实以高质量机关党建为审计护航现代化新黔江建设提供坚强政治保障。</w:t>
      </w:r>
    </w:p>
    <w:p>
      <w:pPr>
        <w:autoSpaceDE w:val="0"/>
        <w:spacing w:line="594" w:lineRule="exact"/>
        <w:ind w:firstLine="640" w:firstLineChars="200"/>
        <w:rPr>
          <w:rFonts w:ascii="方正黑体_GBK" w:hAnsi="方正黑体_GBK" w:eastAsia="方正黑体_GBK"/>
          <w:sz w:val="32"/>
          <w:szCs w:val="32"/>
        </w:rPr>
      </w:pPr>
      <w:r>
        <w:rPr>
          <w:rFonts w:hint="eastAsia" w:ascii="方正黑体_GBK" w:hAnsi="方正黑体_GBK" w:eastAsia="方正黑体_GBK"/>
          <w:sz w:val="32"/>
          <w:szCs w:val="32"/>
        </w:rPr>
        <w:t>一、坚决做到“两个维护”，持续强化党的政治建设</w:t>
      </w:r>
    </w:p>
    <w:p>
      <w:pPr>
        <w:autoSpaceDE w:val="0"/>
        <w:spacing w:line="594" w:lineRule="exact"/>
        <w:ind w:firstLine="640" w:firstLineChars="200"/>
        <w:rPr>
          <w:rFonts w:ascii="方正仿宋_GBK" w:hAnsi="方正仿宋_GBK" w:eastAsia="方正仿宋_GBK"/>
          <w:sz w:val="32"/>
          <w:szCs w:val="32"/>
        </w:rPr>
      </w:pPr>
      <w:r>
        <w:rPr>
          <w:rFonts w:hint="eastAsia" w:ascii="方正楷体_GBK" w:hAnsi="方正楷体_GBK" w:eastAsia="方正楷体_GBK"/>
          <w:sz w:val="32"/>
          <w:szCs w:val="32"/>
        </w:rPr>
        <w:t>（一）坚持焠炼政治忠诚。</w:t>
      </w:r>
      <w:r>
        <w:rPr>
          <w:rFonts w:hint="eastAsia" w:ascii="方正仿宋_GBK" w:hAnsi="方正仿宋_GBK" w:eastAsia="方正仿宋_GBK"/>
          <w:sz w:val="32"/>
          <w:szCs w:val="32"/>
        </w:rPr>
        <w:t>始终把党的政治建设摆在首位，深刻领悟“两个确立”的决定性意义，增强“四个意识”、坚定“四个自信”、做到“两个维护”，确保审计工作始终沿着正确政治方向前进。一是深化党的创新理论武装。坚持不懈用习近平新时代中国特色社会主义思想凝心铸魂，深入学习贯彻习近平总书记“</w:t>
      </w:r>
      <w:r>
        <w:rPr>
          <w:rFonts w:ascii="Times New Roman" w:hAnsi="Times New Roman" w:eastAsia="方正仿宋_GBK"/>
          <w:sz w:val="32"/>
          <w:szCs w:val="32"/>
        </w:rPr>
        <w:t>7·29</w:t>
      </w:r>
      <w:r>
        <w:rPr>
          <w:rFonts w:hint="eastAsia" w:ascii="方正仿宋_GBK" w:hAnsi="方正仿宋_GBK" w:eastAsia="方正仿宋_GBK"/>
          <w:sz w:val="32"/>
          <w:szCs w:val="32"/>
        </w:rPr>
        <w:t>”关于推动机关党建高质量发展的重要指示精神，组织党员及时跟进学、全面系统学、融会贯通学，推动体系化学习贯彻党的创新理论走深、走实、走心。坚持把学习贯彻习近平新时代中国特色社会主义思想作为首要任务，持续提升党组理论学习中心组学习规范化制度化水平，严格落实“第一议题”制度，发挥“头雁引领”作用。充分利用“三会一课”、主题党日活动等学好用好《习近平总书记关于党的建设的重要思想概论》，加强年轻干部教育引导工作。二是严格落实意识形态工作责任制。牢牢掌握意识形态工作领导权，加强对党员干部的思想引导，坚决抵制和纠正错误思想，确保意识形态领域安全稳定。</w:t>
      </w:r>
    </w:p>
    <w:p>
      <w:pPr>
        <w:autoSpaceDE w:val="0"/>
        <w:spacing w:line="594" w:lineRule="exact"/>
        <w:ind w:firstLine="640" w:firstLineChars="200"/>
        <w:rPr>
          <w:rFonts w:ascii="方正仿宋_GBK" w:hAnsi="方正仿宋_GBK" w:eastAsia="方正仿宋_GBK"/>
          <w:sz w:val="32"/>
          <w:szCs w:val="32"/>
        </w:rPr>
      </w:pPr>
      <w:r>
        <w:rPr>
          <w:rFonts w:hint="eastAsia" w:ascii="方正楷体_GBK" w:hAnsi="方正楷体_GBK" w:eastAsia="方正楷体_GBK"/>
          <w:sz w:val="32"/>
          <w:szCs w:val="32"/>
        </w:rPr>
        <w:t>（二）坚持加强党对审计工作的全面领导。</w:t>
      </w:r>
      <w:r>
        <w:rPr>
          <w:rFonts w:hint="eastAsia" w:ascii="方正仿宋_GBK" w:hAnsi="方正仿宋_GBK" w:eastAsia="方正仿宋_GBK"/>
          <w:sz w:val="32"/>
          <w:szCs w:val="32"/>
        </w:rPr>
        <w:t>认真学习贯彻习近平总书记关于审计工作的重要指示批示精神和六届市委审计委员会六次会议精神，优化区委审计委员会及审计办运转机制，准确规范执行重大审计事项请示报告制度，健全完善集中统一、全面覆盖、权威高效的审计监督体系，充分释放审计管理体制改革效能。</w:t>
      </w:r>
    </w:p>
    <w:p>
      <w:pPr>
        <w:autoSpaceDE w:val="0"/>
        <w:spacing w:line="594" w:lineRule="exact"/>
        <w:ind w:firstLine="640" w:firstLineChars="200"/>
        <w:rPr>
          <w:rFonts w:ascii="方正仿宋_GBK" w:hAnsi="方正仿宋_GBK" w:eastAsia="方正仿宋_GBK"/>
          <w:sz w:val="32"/>
          <w:szCs w:val="32"/>
        </w:rPr>
      </w:pPr>
      <w:r>
        <w:rPr>
          <w:rFonts w:hint="eastAsia" w:ascii="方正楷体_GBK" w:hAnsi="方正楷体_GBK" w:eastAsia="方正楷体_GBK"/>
          <w:sz w:val="32"/>
          <w:szCs w:val="32"/>
        </w:rPr>
        <w:t>（三）持续净化政治生态。</w:t>
      </w:r>
      <w:r>
        <w:rPr>
          <w:rFonts w:hint="eastAsia" w:ascii="方正仿宋_GBK" w:hAnsi="方正仿宋_GBK" w:eastAsia="方正仿宋_GBK"/>
          <w:sz w:val="32"/>
          <w:szCs w:val="32"/>
        </w:rPr>
        <w:t>深化落实市委《持续修复净化政治生态十项举措》，定期开展政治生态分析研判，积极涵养健康向上的党内政治文化。推动局领导班子高质量开好民主生活会、党支部高质量开好组织生活会，严肃党内政治生活。以高度的政治警醒常态化全面干净彻底肃清孙政才恶劣影响和薄熙来、王立军流毒，肃清邓恢林流毒影响，坚决纠治“翻篇”思想、“过关”意识、“交卷”心态。持续推动中央纪委国家监委纪检监察建议指出问题常态长效整改落实，深化熊雪、郑洪两案以案促改促治。扎实开展“袍哥”文化、码头文化、圈子文化和江湖习气整治，加强对党员干部搞迷信活动的监督检查和教育整治。</w:t>
      </w:r>
    </w:p>
    <w:p>
      <w:pPr>
        <w:autoSpaceDE w:val="0"/>
        <w:spacing w:line="594" w:lineRule="exact"/>
        <w:ind w:firstLine="640" w:firstLineChars="200"/>
        <w:rPr>
          <w:rFonts w:ascii="方正黑体_GBK" w:hAnsi="方正黑体_GBK" w:eastAsia="方正黑体_GBK"/>
          <w:sz w:val="32"/>
          <w:szCs w:val="32"/>
        </w:rPr>
      </w:pPr>
      <w:r>
        <w:rPr>
          <w:rFonts w:hint="eastAsia" w:ascii="方正黑体_GBK" w:hAnsi="方正黑体_GBK" w:eastAsia="方正黑体_GBK"/>
          <w:sz w:val="32"/>
          <w:szCs w:val="32"/>
        </w:rPr>
        <w:t>二、持续夯实基层基础，提升党组织政治功能和组织功能</w:t>
      </w:r>
    </w:p>
    <w:p>
      <w:pPr>
        <w:autoSpaceDE w:val="0"/>
        <w:spacing w:line="594" w:lineRule="exact"/>
        <w:ind w:firstLine="640" w:firstLineChars="200"/>
        <w:rPr>
          <w:rFonts w:ascii="方正仿宋_GBK" w:hAnsi="方正仿宋_GBK" w:eastAsia="方正仿宋_GBK"/>
          <w:sz w:val="32"/>
          <w:szCs w:val="32"/>
        </w:rPr>
      </w:pPr>
      <w:r>
        <w:rPr>
          <w:rFonts w:hint="eastAsia" w:ascii="方正楷体_GBK" w:hAnsi="方正楷体_GBK" w:eastAsia="方正楷体_GBK"/>
          <w:sz w:val="32"/>
          <w:szCs w:val="32"/>
        </w:rPr>
        <w:t>（一）筑牢坚强战斗堡垒。</w:t>
      </w:r>
      <w:r>
        <w:rPr>
          <w:rFonts w:hint="eastAsia" w:ascii="方正仿宋_GBK" w:hAnsi="方正仿宋_GBK" w:eastAsia="方正仿宋_GBK"/>
          <w:sz w:val="32"/>
          <w:szCs w:val="32"/>
        </w:rPr>
        <w:t>深化推进党支部标准化规范化建设，持续为创建“红岩先锋·四强支部”打好基础。指导党支部切实开展好“三会一课”、主题党日活动，指导符合条件的审计组成立临时党支部，巩固提升党支部建设质量。严格落实发展党员工作细则，把好“入口关”，注重将政治素养高、审计业务精、群众基础好的青年干部发展为党员。认真执行《黔江区贯彻落实〈重庆市贯彻《全国党员教育培训工作规划（</w:t>
      </w:r>
      <w:r>
        <w:rPr>
          <w:rFonts w:ascii="Times New Roman" w:hAnsi="Times New Roman" w:eastAsia="方正仿宋_GBK"/>
          <w:sz w:val="32"/>
          <w:szCs w:val="32"/>
        </w:rPr>
        <w:t>2024—2028</w:t>
      </w:r>
      <w:r>
        <w:rPr>
          <w:rFonts w:hint="eastAsia" w:ascii="方正仿宋_GBK" w:hAnsi="方正仿宋_GBK" w:eastAsia="方正仿宋_GBK"/>
          <w:sz w:val="32"/>
          <w:szCs w:val="32"/>
        </w:rPr>
        <w:t>年）》实施方案〉》事项分解清单（</w:t>
      </w:r>
      <w:r>
        <w:rPr>
          <w:rFonts w:ascii="Times New Roman" w:hAnsi="Times New Roman" w:eastAsia="方正仿宋_GBK"/>
          <w:sz w:val="32"/>
          <w:szCs w:val="32"/>
        </w:rPr>
        <w:t>2025</w:t>
      </w:r>
      <w:r>
        <w:rPr>
          <w:rFonts w:hint="eastAsia" w:ascii="方正仿宋_GBK" w:hAnsi="方正仿宋_GBK" w:eastAsia="方正仿宋_GBK"/>
          <w:sz w:val="32"/>
          <w:szCs w:val="32"/>
        </w:rPr>
        <w:t>年度）》，抓实党员教育。引导党员在网络空间发挥积极作用，通过网络评论等形式宣传政策、服务群众、引导舆论。</w:t>
      </w:r>
    </w:p>
    <w:p>
      <w:pPr>
        <w:autoSpaceDE w:val="0"/>
        <w:spacing w:line="594" w:lineRule="exact"/>
        <w:ind w:firstLine="640" w:firstLineChars="200"/>
        <w:rPr>
          <w:rFonts w:ascii="方正仿宋_GBK" w:hAnsi="方正仿宋_GBK" w:eastAsia="方正仿宋_GBK"/>
          <w:sz w:val="32"/>
          <w:szCs w:val="32"/>
        </w:rPr>
      </w:pPr>
      <w:r>
        <w:rPr>
          <w:rFonts w:hint="eastAsia" w:ascii="方正楷体_GBK" w:hAnsi="方正楷体_GBK" w:eastAsia="方正楷体_GBK"/>
          <w:sz w:val="32"/>
          <w:szCs w:val="32"/>
        </w:rPr>
        <w:t>（二）充分发挥党建带群建作用。</w:t>
      </w:r>
      <w:r>
        <w:rPr>
          <w:rFonts w:hint="eastAsia" w:ascii="方正仿宋_GBK" w:hAnsi="方正仿宋_GBK" w:eastAsia="方正仿宋_GBK"/>
          <w:sz w:val="32"/>
          <w:szCs w:val="32"/>
        </w:rPr>
        <w:t>持续坚持党建带群建，进一步增强群团组织的政治性、先进性、群众性。强化党外知识分子思想政治引领，引导积极建言献策。持续开展干部职工慰问关怀帮扶工作，结合审计工作实际谋划开展“三八”国际妇女节、“五四”青年节、“六一”儿童节等活动，提振干部职工干事创业精气神。</w:t>
      </w:r>
    </w:p>
    <w:p>
      <w:pPr>
        <w:autoSpaceDE w:val="0"/>
        <w:spacing w:line="594" w:lineRule="exact"/>
        <w:ind w:firstLine="640" w:firstLineChars="200"/>
        <w:rPr>
          <w:rFonts w:ascii="方正黑体_GBK" w:hAnsi="方正黑体_GBK" w:eastAsia="方正黑体_GBK"/>
          <w:sz w:val="32"/>
          <w:szCs w:val="32"/>
        </w:rPr>
      </w:pPr>
      <w:r>
        <w:rPr>
          <w:rFonts w:hint="eastAsia" w:ascii="方正黑体_GBK" w:hAnsi="方正黑体_GBK" w:eastAsia="方正黑体_GBK"/>
          <w:sz w:val="32"/>
          <w:szCs w:val="32"/>
        </w:rPr>
        <w:t>三、坚持抓党建带全局，推动科学规范履行审计监督职责</w:t>
      </w:r>
    </w:p>
    <w:p>
      <w:pPr>
        <w:autoSpaceDE w:val="0"/>
        <w:spacing w:line="594" w:lineRule="exact"/>
        <w:ind w:firstLine="640" w:firstLineChars="200"/>
        <w:rPr>
          <w:rFonts w:ascii="方正仿宋_GBK" w:hAnsi="方正仿宋_GBK" w:eastAsia="方正仿宋_GBK"/>
          <w:sz w:val="32"/>
          <w:szCs w:val="32"/>
        </w:rPr>
      </w:pPr>
      <w:r>
        <w:rPr>
          <w:rFonts w:hint="eastAsia" w:ascii="方正楷体_GBK" w:hAnsi="方正楷体_GBK" w:eastAsia="方正楷体_GBK"/>
          <w:sz w:val="32"/>
          <w:szCs w:val="32"/>
        </w:rPr>
        <w:t>（一）健全党建和业务工作深度融合机制。</w:t>
      </w:r>
      <w:r>
        <w:rPr>
          <w:rFonts w:hint="eastAsia" w:ascii="方正仿宋_GBK" w:hAnsi="方正仿宋_GBK" w:eastAsia="方正仿宋_GBK"/>
          <w:sz w:val="32"/>
          <w:szCs w:val="32"/>
        </w:rPr>
        <w:t>坚持全局观念和系统思维，加快构建“问题发现靠党建、问题发生查党建、问题解决看党建”格局，以党建统领“</w:t>
      </w:r>
      <w:r>
        <w:rPr>
          <w:rFonts w:ascii="Times New Roman" w:hAnsi="Times New Roman" w:eastAsia="方正仿宋_GBK"/>
          <w:sz w:val="32"/>
          <w:szCs w:val="32"/>
        </w:rPr>
        <w:t>885</w:t>
      </w:r>
      <w:r>
        <w:rPr>
          <w:rFonts w:hint="eastAsia" w:ascii="方正仿宋_GBK" w:hAnsi="方正仿宋_GBK" w:eastAsia="方正仿宋_GBK"/>
          <w:sz w:val="32"/>
          <w:szCs w:val="32"/>
        </w:rPr>
        <w:t>”工作机制推动各项工作提质增效，提升服务中心大局实战实绩。紧扣更好服务中心工作，持续深入推进“红岩先锋”变革型审计机关建设，促进党员干部在推动改革发展、承担急难险重任务、防范化解重大风险、推进反腐治乱、净化网络空间中当先锋作表率，落实好高质量做好常态化精准化“经济体检”的新要求，推动审计工作科学规范开展。持续深化“红岩先锋·审计为民”党建品牌，努力打造更多抓党建带全局的标志性成果。</w:t>
      </w:r>
    </w:p>
    <w:p>
      <w:pPr>
        <w:autoSpaceDE w:val="0"/>
        <w:spacing w:line="594" w:lineRule="exact"/>
        <w:ind w:firstLine="640" w:firstLineChars="200"/>
        <w:rPr>
          <w:rFonts w:ascii="方正仿宋_GBK" w:hAnsi="方正仿宋_GBK" w:eastAsia="方正仿宋_GBK"/>
          <w:sz w:val="32"/>
          <w:szCs w:val="32"/>
        </w:rPr>
      </w:pPr>
      <w:r>
        <w:rPr>
          <w:rFonts w:hint="eastAsia" w:ascii="方正楷体_GBK" w:hAnsi="方正楷体_GBK" w:eastAsia="方正楷体_GBK"/>
          <w:sz w:val="32"/>
          <w:szCs w:val="32"/>
        </w:rPr>
        <w:t>（二）常态长效深化纪律作风建设。</w:t>
      </w:r>
      <w:r>
        <w:rPr>
          <w:rFonts w:hint="eastAsia" w:ascii="方正仿宋_GBK" w:hAnsi="方正仿宋_GBK" w:eastAsia="方正仿宋_GBK"/>
          <w:sz w:val="32"/>
          <w:szCs w:val="32"/>
        </w:rPr>
        <w:t>按照党中央统一部署和市委、区委统一安排，扎实开展深入贯彻中央八项规定精神学习教育，集中整治违反中央八项规定及其实施细则精神的突出问题，运用由风及腐案例加强警示教育，大力弘扬践行“马上就办、办就办好”优良作风。强化纪律教育，推动党纪学习教育常态化长效化，坚持在重大节假日发送廉政短信提醒。开好“以案四说”警示教育会议，深刻剖析审计相关违纪违法案件，加强以案为鉴、促改促治。常态化开展廉政风险点排查和审计现场党风廉政检查，加强年轻干部、新提拔干部、关键岗位干部等群体的纪律规矩教育和执行情况监督检查。深化运用监督执纪“四种形态”，注重抓早抓小、防微杜渐。驰而不息纠治“四风”，深入推进风腐同查同治，持续深化整治群众身边不正之风和腐败问题。大力整治形式主义，加强工作统筹整合力度，为基层减负赋能。</w:t>
      </w:r>
    </w:p>
    <w:p>
      <w:pPr>
        <w:autoSpaceDE w:val="0"/>
        <w:spacing w:line="594" w:lineRule="exact"/>
        <w:ind w:firstLine="640" w:firstLineChars="200"/>
        <w:rPr>
          <w:rFonts w:ascii="方正仿宋_GBK" w:hAnsi="方正仿宋_GBK" w:eastAsia="方正仿宋_GBK"/>
          <w:sz w:val="32"/>
          <w:szCs w:val="32"/>
        </w:rPr>
      </w:pPr>
      <w:r>
        <w:rPr>
          <w:rFonts w:hint="eastAsia" w:ascii="方正楷体_GBK" w:hAnsi="方正楷体_GBK" w:eastAsia="方正楷体_GBK"/>
          <w:sz w:val="32"/>
          <w:szCs w:val="32"/>
        </w:rPr>
        <w:t>（三）持续锻造忠诚干净担当的审计干部队伍。</w:t>
      </w:r>
      <w:r>
        <w:rPr>
          <w:rFonts w:hint="eastAsia" w:ascii="方正仿宋_GBK" w:hAnsi="方正仿宋_GBK" w:eastAsia="方正仿宋_GBK"/>
          <w:sz w:val="32"/>
          <w:szCs w:val="32"/>
        </w:rPr>
        <w:t>优化干部选育管用机制，落实新时代好干部标准，形成“以实绩论英雄”的良好氛围。扎实提升专业能力，科学制定干部培训计划，把政治训练贯穿干部成长全周期，突出复合型审计人才培养，不断丰富培训形式、强化培训实效，指导审计干部练就过硬干事创业本领，在审计高质量发展实践中体现实效。大力塑造职业精神，教育引导审计人员充分发扬斗争精神，敢于动真碰硬、不拿原则做交易。</w:t>
      </w:r>
    </w:p>
    <w:p>
      <w:pPr>
        <w:spacing w:line="594" w:lineRule="exact"/>
        <w:rPr>
          <w:rFonts w:ascii="Times New Roman" w:hAnsi="Times New Roman" w:eastAsia="方正仿宋_GBK"/>
          <w:sz w:val="32"/>
          <w:szCs w:val="32"/>
        </w:rPr>
      </w:pPr>
      <w:bookmarkStart w:id="0" w:name="_GoBack"/>
      <w:bookmarkEnd w:id="0"/>
      <w:r>
        <w:rPr>
          <w:rFonts w:ascii="Times New Roman" w:hAnsi="Times New Roman" w:eastAsia="方正仿宋_GBK"/>
          <w:sz w:val="32"/>
          <w:szCs w:val="32"/>
        </w:rPr>
        <w:t xml:space="preserve"> </w:t>
      </w:r>
    </w:p>
    <w:p>
      <w:pPr>
        <w:pStyle w:val="3"/>
        <w:rPr>
          <w:rFonts w:ascii="方正仿宋_GBK" w:hAnsi="方正仿宋_GBK" w:eastAsia="方正仿宋_GBK"/>
          <w:b/>
          <w:bCs/>
          <w:sz w:val="32"/>
          <w:szCs w:val="32"/>
        </w:rPr>
      </w:pPr>
      <w:r>
        <w:rPr>
          <w:rFonts w:hint="eastAsia" w:ascii="方正仿宋_GBK" w:hAnsi="方正仿宋_GBK" w:eastAsia="方正仿宋_GBK"/>
          <w:b/>
          <w:bCs/>
          <w:sz w:val="32"/>
          <w:szCs w:val="32"/>
        </w:rPr>
        <w:t xml:space="preserve"> </w:t>
      </w:r>
    </w:p>
    <w:p>
      <w:pPr>
        <w:pStyle w:val="3"/>
        <w:jc w:val="both"/>
        <w:rPr>
          <w:b/>
          <w:bCs/>
        </w:rPr>
      </w:pPr>
    </w:p>
    <w:p/>
    <w:p/>
    <w:p/>
    <w:p/>
    <w:p/>
    <w:p/>
    <w:p/>
    <w:p/>
    <w:p/>
    <w:p/>
    <w:p/>
    <w:p/>
    <w:p/>
    <w:p/>
    <w:p/>
    <w:p/>
    <w:p/>
    <w:p/>
    <w:p/>
    <w:p/>
    <w:p>
      <w:pPr>
        <w:pStyle w:val="2"/>
      </w:pPr>
    </w:p>
    <w:p/>
    <w:p>
      <w:pPr>
        <w:pStyle w:val="2"/>
        <w:rPr>
          <w:rFonts w:hint="eastAsia"/>
        </w:rPr>
      </w:pPr>
    </w:p>
    <w:p>
      <w:pPr>
        <w:spacing w:line="520" w:lineRule="exact"/>
      </w:pPr>
      <w:r>
        <w:tab/>
      </w:r>
    </w:p>
    <w:p>
      <w:pPr>
        <w:spacing w:line="520" w:lineRule="exact"/>
      </w:pPr>
    </w:p>
    <w:p>
      <w:pPr>
        <w:spacing w:line="520" w:lineRule="exact"/>
      </w:pPr>
    </w:p>
    <w:p>
      <w:pPr>
        <w:spacing w:line="520" w:lineRule="exact"/>
        <w:rPr>
          <w:rFonts w:ascii="Times New Roman" w:hAnsi="Times New Roman" w:eastAsia="方正仿宋_GBK"/>
          <w:sz w:val="28"/>
          <w:szCs w:val="28"/>
        </w:rPr>
      </w:pPr>
    </w:p>
    <w:sectPr>
      <w:footerReference r:id="rId3" w:type="default"/>
      <w:pgSz w:w="11906" w:h="16838"/>
      <w:pgMar w:top="1985" w:right="1446" w:bottom="1644" w:left="1446" w:header="851" w:footer="992" w:gutter="0"/>
      <w:cols w:space="0" w:num="1"/>
      <w:docGrid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inorEastAsia" w:hAnsiTheme="minorEastAsia"/>
        <w:sz w:val="28"/>
        <w:szCs w:val="28"/>
      </w:rPr>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12</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w:r>
    <w:sdt>
      <w:sdtPr>
        <w:id w:val="22220502"/>
      </w:sdtPr>
      <w:sdtEndPr>
        <w:rPr>
          <w:rFonts w:asciiTheme="minorEastAsia" w:hAnsiTheme="minorEastAsia"/>
          <w:sz w:val="28"/>
          <w:szCs w:val="28"/>
        </w:rPr>
      </w:sdtEndPr>
      <w:sdtContent/>
    </w:sdt>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32A05"/>
    <w:rsid w:val="00017309"/>
    <w:rsid w:val="00061AF5"/>
    <w:rsid w:val="000742F5"/>
    <w:rsid w:val="00097FD6"/>
    <w:rsid w:val="000A1878"/>
    <w:rsid w:val="000A2B11"/>
    <w:rsid w:val="000B366A"/>
    <w:rsid w:val="000B5BF1"/>
    <w:rsid w:val="000E02D1"/>
    <w:rsid w:val="000E09DB"/>
    <w:rsid w:val="000E3F3D"/>
    <w:rsid w:val="00112AD2"/>
    <w:rsid w:val="00116809"/>
    <w:rsid w:val="0012101E"/>
    <w:rsid w:val="001263E0"/>
    <w:rsid w:val="00141653"/>
    <w:rsid w:val="0015042D"/>
    <w:rsid w:val="00153868"/>
    <w:rsid w:val="001555D4"/>
    <w:rsid w:val="0017273A"/>
    <w:rsid w:val="00172AF2"/>
    <w:rsid w:val="00183DCD"/>
    <w:rsid w:val="00191D9B"/>
    <w:rsid w:val="001A59AB"/>
    <w:rsid w:val="001C00F3"/>
    <w:rsid w:val="001C5D5B"/>
    <w:rsid w:val="001F101D"/>
    <w:rsid w:val="00200A2D"/>
    <w:rsid w:val="00204178"/>
    <w:rsid w:val="002048E1"/>
    <w:rsid w:val="00211948"/>
    <w:rsid w:val="00234C29"/>
    <w:rsid w:val="00256F03"/>
    <w:rsid w:val="00260948"/>
    <w:rsid w:val="00264462"/>
    <w:rsid w:val="002763ED"/>
    <w:rsid w:val="002765D9"/>
    <w:rsid w:val="00280D28"/>
    <w:rsid w:val="002A6DC5"/>
    <w:rsid w:val="002B1219"/>
    <w:rsid w:val="002B7636"/>
    <w:rsid w:val="002D4A0A"/>
    <w:rsid w:val="002D6619"/>
    <w:rsid w:val="002F30DC"/>
    <w:rsid w:val="002F515B"/>
    <w:rsid w:val="0030387B"/>
    <w:rsid w:val="0030778F"/>
    <w:rsid w:val="0032099E"/>
    <w:rsid w:val="00322C92"/>
    <w:rsid w:val="0038564D"/>
    <w:rsid w:val="0039080D"/>
    <w:rsid w:val="00392318"/>
    <w:rsid w:val="003927F1"/>
    <w:rsid w:val="003B4368"/>
    <w:rsid w:val="003C3B12"/>
    <w:rsid w:val="003D2821"/>
    <w:rsid w:val="003D73CE"/>
    <w:rsid w:val="00401224"/>
    <w:rsid w:val="00405668"/>
    <w:rsid w:val="00412576"/>
    <w:rsid w:val="00433951"/>
    <w:rsid w:val="00440CDB"/>
    <w:rsid w:val="00475398"/>
    <w:rsid w:val="00494EDA"/>
    <w:rsid w:val="00495227"/>
    <w:rsid w:val="004A08CF"/>
    <w:rsid w:val="004A7484"/>
    <w:rsid w:val="004D7D4B"/>
    <w:rsid w:val="00501595"/>
    <w:rsid w:val="00532A05"/>
    <w:rsid w:val="00537E76"/>
    <w:rsid w:val="005529D6"/>
    <w:rsid w:val="005537B1"/>
    <w:rsid w:val="005812FA"/>
    <w:rsid w:val="00582669"/>
    <w:rsid w:val="00586194"/>
    <w:rsid w:val="005A49E1"/>
    <w:rsid w:val="005B346E"/>
    <w:rsid w:val="005C6BA0"/>
    <w:rsid w:val="005C76ED"/>
    <w:rsid w:val="005D0C34"/>
    <w:rsid w:val="005E07C3"/>
    <w:rsid w:val="006019F1"/>
    <w:rsid w:val="00605244"/>
    <w:rsid w:val="00640C07"/>
    <w:rsid w:val="00645647"/>
    <w:rsid w:val="00650A3D"/>
    <w:rsid w:val="00656C50"/>
    <w:rsid w:val="00662A3C"/>
    <w:rsid w:val="006824B6"/>
    <w:rsid w:val="00683F0C"/>
    <w:rsid w:val="0068505E"/>
    <w:rsid w:val="006A3EFB"/>
    <w:rsid w:val="006C0618"/>
    <w:rsid w:val="006C37FA"/>
    <w:rsid w:val="006C42FC"/>
    <w:rsid w:val="006E3416"/>
    <w:rsid w:val="00710388"/>
    <w:rsid w:val="007415E5"/>
    <w:rsid w:val="00763568"/>
    <w:rsid w:val="00781F2E"/>
    <w:rsid w:val="007952C2"/>
    <w:rsid w:val="007A5BF4"/>
    <w:rsid w:val="007C1B91"/>
    <w:rsid w:val="007C73B5"/>
    <w:rsid w:val="007D2E86"/>
    <w:rsid w:val="007F5E7B"/>
    <w:rsid w:val="007F7703"/>
    <w:rsid w:val="008014B1"/>
    <w:rsid w:val="00812A33"/>
    <w:rsid w:val="00813BA9"/>
    <w:rsid w:val="00832B59"/>
    <w:rsid w:val="008373C5"/>
    <w:rsid w:val="00843755"/>
    <w:rsid w:val="00851C63"/>
    <w:rsid w:val="00856AF9"/>
    <w:rsid w:val="00863C17"/>
    <w:rsid w:val="008777A2"/>
    <w:rsid w:val="0088303D"/>
    <w:rsid w:val="008A7918"/>
    <w:rsid w:val="009058C1"/>
    <w:rsid w:val="0091526F"/>
    <w:rsid w:val="009327E5"/>
    <w:rsid w:val="009332D2"/>
    <w:rsid w:val="00951574"/>
    <w:rsid w:val="00965473"/>
    <w:rsid w:val="0097683A"/>
    <w:rsid w:val="00997C01"/>
    <w:rsid w:val="009A35B5"/>
    <w:rsid w:val="009B3213"/>
    <w:rsid w:val="009D5032"/>
    <w:rsid w:val="009E0E6F"/>
    <w:rsid w:val="00A13BB5"/>
    <w:rsid w:val="00A172F9"/>
    <w:rsid w:val="00A37469"/>
    <w:rsid w:val="00A37EFF"/>
    <w:rsid w:val="00A62142"/>
    <w:rsid w:val="00A64B84"/>
    <w:rsid w:val="00A7236D"/>
    <w:rsid w:val="00A741E4"/>
    <w:rsid w:val="00A82B29"/>
    <w:rsid w:val="00A97616"/>
    <w:rsid w:val="00AA315F"/>
    <w:rsid w:val="00AB6D4D"/>
    <w:rsid w:val="00AC6137"/>
    <w:rsid w:val="00AC7F8D"/>
    <w:rsid w:val="00AD2FEF"/>
    <w:rsid w:val="00AD5640"/>
    <w:rsid w:val="00AE2214"/>
    <w:rsid w:val="00AF6AC6"/>
    <w:rsid w:val="00B0183A"/>
    <w:rsid w:val="00B10476"/>
    <w:rsid w:val="00B1601E"/>
    <w:rsid w:val="00B32E22"/>
    <w:rsid w:val="00B32FEC"/>
    <w:rsid w:val="00B43003"/>
    <w:rsid w:val="00B82518"/>
    <w:rsid w:val="00B829EB"/>
    <w:rsid w:val="00B90F16"/>
    <w:rsid w:val="00BB0AFD"/>
    <w:rsid w:val="00BB5130"/>
    <w:rsid w:val="00BC0D26"/>
    <w:rsid w:val="00BC24A0"/>
    <w:rsid w:val="00BC7232"/>
    <w:rsid w:val="00BE05B0"/>
    <w:rsid w:val="00BE398E"/>
    <w:rsid w:val="00BF467C"/>
    <w:rsid w:val="00BF7A58"/>
    <w:rsid w:val="00BF7BAF"/>
    <w:rsid w:val="00C05653"/>
    <w:rsid w:val="00C075C7"/>
    <w:rsid w:val="00C119E0"/>
    <w:rsid w:val="00C17343"/>
    <w:rsid w:val="00C22B02"/>
    <w:rsid w:val="00C35997"/>
    <w:rsid w:val="00C40CD2"/>
    <w:rsid w:val="00C461CA"/>
    <w:rsid w:val="00C47A63"/>
    <w:rsid w:val="00C65B6E"/>
    <w:rsid w:val="00C719C8"/>
    <w:rsid w:val="00C74DDD"/>
    <w:rsid w:val="00C74F27"/>
    <w:rsid w:val="00CA326E"/>
    <w:rsid w:val="00CB0C17"/>
    <w:rsid w:val="00CB7E97"/>
    <w:rsid w:val="00CD4813"/>
    <w:rsid w:val="00CD769B"/>
    <w:rsid w:val="00D13E2A"/>
    <w:rsid w:val="00D30E58"/>
    <w:rsid w:val="00D3316F"/>
    <w:rsid w:val="00D35F9C"/>
    <w:rsid w:val="00D443B9"/>
    <w:rsid w:val="00D52CFC"/>
    <w:rsid w:val="00D5717E"/>
    <w:rsid w:val="00D6434B"/>
    <w:rsid w:val="00D75295"/>
    <w:rsid w:val="00D81149"/>
    <w:rsid w:val="00DB6C86"/>
    <w:rsid w:val="00DC74B6"/>
    <w:rsid w:val="00DE128E"/>
    <w:rsid w:val="00DF6CDE"/>
    <w:rsid w:val="00E05A3B"/>
    <w:rsid w:val="00E24807"/>
    <w:rsid w:val="00E30755"/>
    <w:rsid w:val="00E40E36"/>
    <w:rsid w:val="00E7199B"/>
    <w:rsid w:val="00EA6AB0"/>
    <w:rsid w:val="00EB7456"/>
    <w:rsid w:val="00ED1CA4"/>
    <w:rsid w:val="00EE2F5F"/>
    <w:rsid w:val="00EE3328"/>
    <w:rsid w:val="00EE6D2F"/>
    <w:rsid w:val="00EF1D7C"/>
    <w:rsid w:val="00EF77B3"/>
    <w:rsid w:val="00F106E4"/>
    <w:rsid w:val="00F56A65"/>
    <w:rsid w:val="00F71BB1"/>
    <w:rsid w:val="00F80A40"/>
    <w:rsid w:val="00F92299"/>
    <w:rsid w:val="00FA6236"/>
    <w:rsid w:val="00FB1AB2"/>
    <w:rsid w:val="00FB5A20"/>
    <w:rsid w:val="00FC6213"/>
    <w:rsid w:val="00FF26CA"/>
    <w:rsid w:val="00FF5C93"/>
    <w:rsid w:val="00FF6C7D"/>
    <w:rsid w:val="018D1D97"/>
    <w:rsid w:val="03B051AD"/>
    <w:rsid w:val="050A3134"/>
    <w:rsid w:val="06114353"/>
    <w:rsid w:val="0BAA6B41"/>
    <w:rsid w:val="0BF36B45"/>
    <w:rsid w:val="0C304CF2"/>
    <w:rsid w:val="0C337832"/>
    <w:rsid w:val="0F7A1A6D"/>
    <w:rsid w:val="0F99684C"/>
    <w:rsid w:val="0FDB1613"/>
    <w:rsid w:val="11F5110F"/>
    <w:rsid w:val="182C0F8D"/>
    <w:rsid w:val="18433437"/>
    <w:rsid w:val="186147F8"/>
    <w:rsid w:val="1DC909CE"/>
    <w:rsid w:val="1EFE0C56"/>
    <w:rsid w:val="1FD85002"/>
    <w:rsid w:val="26CF499D"/>
    <w:rsid w:val="27060B2E"/>
    <w:rsid w:val="279F7639"/>
    <w:rsid w:val="291629CD"/>
    <w:rsid w:val="29895216"/>
    <w:rsid w:val="2C6105F1"/>
    <w:rsid w:val="2CDC6D64"/>
    <w:rsid w:val="2DC76BF7"/>
    <w:rsid w:val="2E5171A1"/>
    <w:rsid w:val="313A68EC"/>
    <w:rsid w:val="31BE71EE"/>
    <w:rsid w:val="33EB0AAE"/>
    <w:rsid w:val="34BC095C"/>
    <w:rsid w:val="351C349B"/>
    <w:rsid w:val="35AB0899"/>
    <w:rsid w:val="36BE5BFF"/>
    <w:rsid w:val="36FF7313"/>
    <w:rsid w:val="3A77406A"/>
    <w:rsid w:val="3AA3050A"/>
    <w:rsid w:val="3B2D4356"/>
    <w:rsid w:val="3C572511"/>
    <w:rsid w:val="3D6A9962"/>
    <w:rsid w:val="3DD53D6F"/>
    <w:rsid w:val="400A591F"/>
    <w:rsid w:val="474D66D7"/>
    <w:rsid w:val="49C331F5"/>
    <w:rsid w:val="4C2A658E"/>
    <w:rsid w:val="4DE63A0D"/>
    <w:rsid w:val="4FDFB73B"/>
    <w:rsid w:val="51FBDDE5"/>
    <w:rsid w:val="51FDE5AD"/>
    <w:rsid w:val="51FED7AB"/>
    <w:rsid w:val="522909F9"/>
    <w:rsid w:val="52E63BF4"/>
    <w:rsid w:val="53A04F40"/>
    <w:rsid w:val="55A6240F"/>
    <w:rsid w:val="55AE5DF4"/>
    <w:rsid w:val="5843602F"/>
    <w:rsid w:val="589E72C7"/>
    <w:rsid w:val="59F9666B"/>
    <w:rsid w:val="5DEFF212"/>
    <w:rsid w:val="5E49506C"/>
    <w:rsid w:val="5EE791EF"/>
    <w:rsid w:val="5EFA7CCD"/>
    <w:rsid w:val="5F2D3F14"/>
    <w:rsid w:val="5FAD35E0"/>
    <w:rsid w:val="5FBD235E"/>
    <w:rsid w:val="5FC95F74"/>
    <w:rsid w:val="60B7D95C"/>
    <w:rsid w:val="612A56B3"/>
    <w:rsid w:val="617940FB"/>
    <w:rsid w:val="62743199"/>
    <w:rsid w:val="634E2C50"/>
    <w:rsid w:val="64151121"/>
    <w:rsid w:val="653F7EA3"/>
    <w:rsid w:val="665B137A"/>
    <w:rsid w:val="6B1E2F89"/>
    <w:rsid w:val="6BCB8221"/>
    <w:rsid w:val="70870FA7"/>
    <w:rsid w:val="71220C86"/>
    <w:rsid w:val="728F36B2"/>
    <w:rsid w:val="74191C71"/>
    <w:rsid w:val="757DE146"/>
    <w:rsid w:val="75FEAE71"/>
    <w:rsid w:val="7A312270"/>
    <w:rsid w:val="7DCF5118"/>
    <w:rsid w:val="7F7D58EC"/>
    <w:rsid w:val="7FEF0031"/>
    <w:rsid w:val="7FFD83B1"/>
    <w:rsid w:val="9D4B5CFF"/>
    <w:rsid w:val="9EFFC502"/>
    <w:rsid w:val="AB5E6BFE"/>
    <w:rsid w:val="B3FB82AA"/>
    <w:rsid w:val="B7E7551E"/>
    <w:rsid w:val="BA7B23C6"/>
    <w:rsid w:val="BF6B95F3"/>
    <w:rsid w:val="BFFDF102"/>
    <w:rsid w:val="D37EC61B"/>
    <w:rsid w:val="D6F7791A"/>
    <w:rsid w:val="DF6DDA9E"/>
    <w:rsid w:val="DF9F669F"/>
    <w:rsid w:val="DFFA8F92"/>
    <w:rsid w:val="E9F71EFB"/>
    <w:rsid w:val="ED2DFD49"/>
    <w:rsid w:val="EF8B871E"/>
    <w:rsid w:val="F3E7B9B9"/>
    <w:rsid w:val="FA7E1362"/>
    <w:rsid w:val="FBCF68BD"/>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jc w:val="center"/>
      <w:outlineLvl w:val="1"/>
    </w:pPr>
    <w:rPr>
      <w:rFonts w:ascii="Arial" w:hAnsi="Arial" w:eastAsia="方正黑体_GBK"/>
      <w:kern w:val="0"/>
      <w:sz w:val="36"/>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Date"/>
    <w:basedOn w:val="1"/>
    <w:next w:val="1"/>
    <w:link w:val="21"/>
    <w:semiHidden/>
    <w:unhideWhenUsed/>
    <w:qFormat/>
    <w:uiPriority w:val="99"/>
    <w:pPr>
      <w:ind w:left="100" w:leftChars="2500"/>
    </w:pPr>
  </w:style>
  <w:style w:type="paragraph" w:styleId="6">
    <w:name w:val="Body Text Indent"/>
    <w:basedOn w:val="1"/>
    <w:qFormat/>
    <w:uiPriority w:val="0"/>
    <w:pPr>
      <w:suppressAutoHyphens/>
      <w:spacing w:after="120"/>
      <w:ind w:left="420" w:leftChars="200"/>
    </w:pPr>
    <w:rPr>
      <w:szCs w:val="24"/>
    </w:rPr>
  </w:style>
  <w:style w:type="paragraph" w:styleId="7">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footnote text"/>
    <w:basedOn w:val="1"/>
    <w:next w:val="4"/>
    <w:qFormat/>
    <w:uiPriority w:val="0"/>
    <w:pPr>
      <w:snapToGrid w:val="0"/>
      <w:jc w:val="left"/>
    </w:pPr>
    <w:rPr>
      <w:rFonts w:ascii="Times New Roman" w:hAnsi="Times New Roman"/>
      <w:sz w:val="18"/>
      <w:szCs w:val="18"/>
    </w:rPr>
  </w:style>
  <w:style w:type="paragraph" w:styleId="10">
    <w:name w:val="Normal (Web)"/>
    <w:basedOn w:val="1"/>
    <w:unhideWhenUsed/>
    <w:qFormat/>
    <w:uiPriority w:val="99"/>
    <w:pPr>
      <w:spacing w:before="100" w:beforeAutospacing="1" w:after="100" w:afterAutospacing="1"/>
    </w:pPr>
    <w:rPr>
      <w:rFonts w:ascii="宋体" w:hAnsi="宋体" w:cs="宋体"/>
      <w:kern w:val="0"/>
      <w:sz w:val="24"/>
      <w:szCs w:val="24"/>
    </w:rPr>
  </w:style>
  <w:style w:type="paragraph" w:styleId="11">
    <w:name w:val="Body Text First Indent 2"/>
    <w:basedOn w:val="6"/>
    <w:qFormat/>
    <w:uiPriority w:val="0"/>
    <w:pPr>
      <w:ind w:firstLine="420" w:firstLineChars="200"/>
    </w:pPr>
    <w:rPr>
      <w:rFonts w:ascii="Times New Roman" w:hAnsi="Times New Roman" w:eastAsia="仿宋_GB2312"/>
      <w:sz w:val="32"/>
      <w:szCs w:val="20"/>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20"/>
    <w:rPr>
      <w:i/>
      <w:iCs/>
    </w:rPr>
  </w:style>
  <w:style w:type="paragraph" w:customStyle="1" w:styleId="17">
    <w:name w:val="索引 51"/>
    <w:basedOn w:val="1"/>
    <w:next w:val="1"/>
    <w:qFormat/>
    <w:uiPriority w:val="0"/>
    <w:pPr>
      <w:spacing w:before="100" w:beforeAutospacing="1" w:after="100" w:afterAutospacing="1"/>
      <w:ind w:left="1680"/>
    </w:pPr>
  </w:style>
  <w:style w:type="character" w:customStyle="1" w:styleId="18">
    <w:name w:val="页眉 字符"/>
    <w:basedOn w:val="14"/>
    <w:link w:val="8"/>
    <w:qFormat/>
    <w:uiPriority w:val="99"/>
    <w:rPr>
      <w:sz w:val="18"/>
      <w:szCs w:val="18"/>
    </w:rPr>
  </w:style>
  <w:style w:type="character" w:customStyle="1" w:styleId="19">
    <w:name w:val="页脚 字符"/>
    <w:basedOn w:val="14"/>
    <w:link w:val="7"/>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日期 字符"/>
    <w:basedOn w:val="14"/>
    <w:link w:val="5"/>
    <w:semiHidden/>
    <w:qFormat/>
    <w:uiPriority w:val="99"/>
    <w:rPr>
      <w:rFonts w:ascii="Calibri" w:hAnsi="Calibri" w:eastAsia="宋体" w:cs="Times New Roman"/>
    </w:rPr>
  </w:style>
  <w:style w:type="paragraph" w:customStyle="1" w:styleId="22">
    <w:name w:val="FootnoteText"/>
    <w:basedOn w:val="1"/>
    <w:qFormat/>
    <w:uiPriority w:val="0"/>
    <w:pPr>
      <w:snapToGrid w:val="0"/>
      <w:jc w:val="left"/>
    </w:pPr>
    <w:rPr>
      <w:sz w:val="18"/>
      <w:szCs w:val="18"/>
    </w:rPr>
  </w:style>
  <w:style w:type="character" w:customStyle="1" w:styleId="23">
    <w:name w:val="15"/>
    <w:basedOn w:val="14"/>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621</Words>
  <Characters>3545</Characters>
  <Lines>29</Lines>
  <Paragraphs>8</Paragraphs>
  <TotalTime>20</TotalTime>
  <ScaleCrop>false</ScaleCrop>
  <LinksUpToDate>false</LinksUpToDate>
  <CharactersWithSpaces>4158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2019-09-13T02:55:00Z</dcterms:created>
  <dc:creator>审计局收发文</dc:creator>
  <cp:lastModifiedBy>kylin</cp:lastModifiedBy>
  <cp:lastPrinted>2020-05-02T01:24:00Z</cp:lastPrinted>
  <dcterms:modified xsi:type="dcterms:W3CDTF">2025-07-28T12:32:23Z</dcterms:modified>
  <cp:revision>487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