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A" w:rsidRPr="00957298" w:rsidRDefault="008E5B1A" w:rsidP="008E5B1A">
      <w:pPr>
        <w:spacing w:line="579" w:lineRule="exact"/>
        <w:rPr>
          <w:rFonts w:eastAsia="方正黑体_GBK"/>
        </w:rPr>
      </w:pPr>
      <w:r w:rsidRPr="00957298">
        <w:rPr>
          <w:rFonts w:eastAsia="方正黑体_GBK" w:hint="eastAsia"/>
        </w:rPr>
        <w:t>附件</w:t>
      </w:r>
      <w:r w:rsidRPr="00957298">
        <w:rPr>
          <w:rFonts w:eastAsia="方正黑体_GBK" w:hint="eastAsia"/>
        </w:rPr>
        <w:t>2</w:t>
      </w:r>
    </w:p>
    <w:p w:rsidR="008E5B1A" w:rsidRDefault="008E5B1A" w:rsidP="008E5B1A">
      <w:pPr>
        <w:spacing w:line="579" w:lineRule="exact"/>
        <w:jc w:val="center"/>
        <w:rPr>
          <w:rFonts w:eastAsia="方正小标宋_GBK"/>
          <w:sz w:val="36"/>
          <w:szCs w:val="36"/>
        </w:rPr>
      </w:pPr>
      <w:r w:rsidRPr="00957298">
        <w:rPr>
          <w:rFonts w:eastAsia="方正小标宋_GBK" w:hint="eastAsia"/>
          <w:sz w:val="36"/>
          <w:szCs w:val="36"/>
        </w:rPr>
        <w:t>重庆市黔江区“十四五”土壤（地下水、农业农村）</w:t>
      </w:r>
    </w:p>
    <w:p w:rsidR="008E5B1A" w:rsidRPr="00957298" w:rsidRDefault="008E5B1A" w:rsidP="008E5B1A">
      <w:pPr>
        <w:spacing w:line="579" w:lineRule="exact"/>
        <w:jc w:val="center"/>
        <w:rPr>
          <w:rFonts w:eastAsia="方正小标宋_GBK"/>
          <w:sz w:val="36"/>
          <w:szCs w:val="36"/>
        </w:rPr>
      </w:pPr>
      <w:r w:rsidRPr="00957298">
        <w:rPr>
          <w:rFonts w:eastAsia="方正小标宋_GBK" w:hint="eastAsia"/>
          <w:sz w:val="36"/>
          <w:szCs w:val="36"/>
        </w:rPr>
        <w:t>污染防治规划任务清单</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981"/>
        <w:gridCol w:w="4233"/>
        <w:gridCol w:w="1574"/>
        <w:gridCol w:w="1899"/>
      </w:tblGrid>
      <w:tr w:rsidR="008E5B1A" w:rsidRPr="00063233" w:rsidTr="00B9746C">
        <w:trPr>
          <w:trHeight w:val="630"/>
          <w:tblHeader/>
        </w:trPr>
        <w:tc>
          <w:tcPr>
            <w:tcW w:w="255" w:type="pct"/>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序号</w:t>
            </w:r>
          </w:p>
        </w:tc>
        <w:tc>
          <w:tcPr>
            <w:tcW w:w="536" w:type="pct"/>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类别</w:t>
            </w:r>
          </w:p>
        </w:tc>
        <w:tc>
          <w:tcPr>
            <w:tcW w:w="2312" w:type="pct"/>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任务内容</w:t>
            </w:r>
          </w:p>
        </w:tc>
        <w:tc>
          <w:tcPr>
            <w:tcW w:w="860" w:type="pct"/>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责任部门</w:t>
            </w:r>
          </w:p>
        </w:tc>
        <w:tc>
          <w:tcPr>
            <w:tcW w:w="1037" w:type="pct"/>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配合部门</w:t>
            </w:r>
          </w:p>
        </w:tc>
      </w:tr>
      <w:tr w:rsidR="008E5B1A" w:rsidRPr="00063233" w:rsidTr="00B9746C">
        <w:trPr>
          <w:trHeight w:val="315"/>
        </w:trPr>
        <w:tc>
          <w:tcPr>
            <w:tcW w:w="5000" w:type="pct"/>
            <w:gridSpan w:val="5"/>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4"/>
                <w:szCs w:val="24"/>
              </w:rPr>
            </w:pPr>
            <w:r w:rsidRPr="00063233">
              <w:rPr>
                <w:rFonts w:ascii="方正黑体_GBK" w:eastAsia="方正黑体_GBK" w:hAnsi="宋体" w:cs="宋体" w:hint="eastAsia"/>
                <w:color w:val="000000"/>
                <w:kern w:val="0"/>
                <w:sz w:val="24"/>
                <w:szCs w:val="24"/>
              </w:rPr>
              <w:t>一、加强土壤生态环境保护与污染风险管控</w:t>
            </w:r>
          </w:p>
        </w:tc>
      </w:tr>
      <w:tr w:rsidR="008E5B1A" w:rsidRPr="00063233" w:rsidTr="00B9746C">
        <w:trPr>
          <w:trHeight w:val="12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15719">
              <w:rPr>
                <w:rFonts w:ascii="方正仿宋_GBK" w:hAnsi="宋体" w:cs="宋体" w:hint="eastAsia"/>
                <w:color w:val="000000"/>
                <w:kern w:val="0"/>
                <w:sz w:val="22"/>
              </w:rPr>
              <w:t>巩固提升耕地土壤分类管控</w:t>
            </w: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D15719">
              <w:rPr>
                <w:rFonts w:ascii="方正仿宋_GBK" w:hAnsi="宋体" w:cs="宋体" w:hint="eastAsia"/>
                <w:color w:val="000000"/>
                <w:kern w:val="0"/>
                <w:sz w:val="22"/>
              </w:rPr>
              <w:t>坚持最严格的耕地的保护制度，推进农用地土壤污染状况详查成果应用，严格保护未污染和轻微污染农用地，将符合条件的优先保护类耕地划定为永久基本农田，确保其面积不减少、土壤环境质量不下降。</w:t>
            </w:r>
            <w:r w:rsidRPr="00781F7A">
              <w:rPr>
                <w:rFonts w:ascii="方正仿宋_GBK" w:hAnsi="宋体" w:cs="宋体" w:hint="eastAsia"/>
                <w:color w:val="000000"/>
                <w:kern w:val="0"/>
                <w:sz w:val="22"/>
              </w:rPr>
              <w:t>严格控制在优先保护区域周边新建可能影响土壤环境质量的项目。</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r>
      <w:tr w:rsidR="008E5B1A" w:rsidRPr="00063233" w:rsidTr="00B9746C">
        <w:trPr>
          <w:trHeight w:val="9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D15719">
              <w:rPr>
                <w:rFonts w:ascii="方正仿宋_GBK" w:hAnsi="宋体" w:cs="宋体" w:hint="eastAsia"/>
                <w:color w:val="000000"/>
                <w:kern w:val="0"/>
                <w:sz w:val="22"/>
              </w:rPr>
              <w:t>深入开展建房乱占耕地等违法违规占用耕地的专项整治行动，严厉查处违法占用基本农田行为，严格管控“非农化”“非粮化”，对非法占用的基本农田进行复垦复绿。</w:t>
            </w:r>
          </w:p>
        </w:tc>
        <w:tc>
          <w:tcPr>
            <w:tcW w:w="860" w:type="pct"/>
            <w:shd w:val="clear" w:color="auto" w:fill="auto"/>
            <w:noWrap/>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w:t>
            </w:r>
            <w:r>
              <w:rPr>
                <w:rFonts w:ascii="方正仿宋_GBK" w:hAnsi="宋体" w:cs="宋体" w:hint="eastAsia"/>
                <w:color w:val="000000"/>
                <w:kern w:val="0"/>
                <w:sz w:val="22"/>
              </w:rPr>
              <w:t>区林业局、区生态环境局</w:t>
            </w:r>
          </w:p>
        </w:tc>
      </w:tr>
      <w:tr w:rsidR="008E5B1A" w:rsidRPr="00063233" w:rsidTr="00B9746C">
        <w:trPr>
          <w:trHeight w:val="12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781F7A">
              <w:rPr>
                <w:rFonts w:ascii="方正仿宋_GBK" w:hAnsi="宋体" w:cs="宋体" w:hint="eastAsia"/>
                <w:color w:val="000000"/>
                <w:kern w:val="0"/>
                <w:sz w:val="22"/>
              </w:rPr>
              <w:t>开展耕地土壤环境质量长期监测，健全耕地数量和质量监测监管机制，加强耕地保护督察和执法监督。</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r>
      <w:tr w:rsidR="008E5B1A" w:rsidRPr="00063233" w:rsidTr="00B9746C">
        <w:trPr>
          <w:trHeight w:val="18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781F7A">
              <w:rPr>
                <w:rFonts w:ascii="方正仿宋_GBK" w:hAnsi="宋体" w:cs="宋体" w:hint="eastAsia"/>
                <w:color w:val="000000"/>
                <w:kern w:val="0"/>
                <w:sz w:val="22"/>
              </w:rPr>
              <w:t>加强农业投入品管理，从严查处向农田施用不达标肥料等农业投入品的行为，保障土壤环境质量。</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r>
              <w:rPr>
                <w:rFonts w:ascii="方正仿宋_GBK" w:hAnsi="宋体" w:cs="宋体" w:hint="eastAsia"/>
                <w:color w:val="000000"/>
                <w:kern w:val="0"/>
                <w:sz w:val="22"/>
              </w:rPr>
              <w:t>区商务委</w:t>
            </w:r>
          </w:p>
        </w:tc>
      </w:tr>
      <w:tr w:rsidR="008E5B1A" w:rsidRPr="00063233" w:rsidTr="00B9746C">
        <w:trPr>
          <w:trHeight w:val="12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5</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781F7A">
              <w:rPr>
                <w:rFonts w:ascii="方正仿宋_GBK" w:hAnsi="宋体" w:cs="宋体" w:hint="eastAsia"/>
                <w:color w:val="000000"/>
                <w:kern w:val="0"/>
                <w:sz w:val="22"/>
              </w:rPr>
              <w:t>加强高标准农田建设，以太极镇、黑溪镇等蔬菜、水果基地等区域为高标准农田重点建设区域，实施高标准建设、高标准管护、高标准利用，促进现代农业与高标准农田建设协同发展。</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区商务委、区规划和自然资源局、区生态环境局</w:t>
            </w:r>
          </w:p>
        </w:tc>
      </w:tr>
      <w:tr w:rsidR="008E5B1A" w:rsidRPr="00063233" w:rsidTr="00B9746C">
        <w:trPr>
          <w:trHeight w:val="18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6</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781F7A">
              <w:rPr>
                <w:rFonts w:ascii="方正仿宋_GBK" w:hAnsi="宋体" w:cs="宋体" w:hint="eastAsia"/>
                <w:color w:val="000000"/>
                <w:kern w:val="0"/>
                <w:sz w:val="22"/>
              </w:rPr>
              <w:t>总结农用地安全利用技术模式，分区分类建立完善安全利用技术库和农作物种植推荐清单，引导农户轮作休耕、种植非食用农产品等方式确保受污染耕地的安全利用。在逐步建立起安全利用技术模式的基础上，分步骤推进，逐步提升受污染耕地安全利用水平。</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w:t>
            </w:r>
            <w:r>
              <w:rPr>
                <w:rFonts w:ascii="方正仿宋_GBK" w:hAnsi="宋体" w:cs="宋体" w:hint="eastAsia"/>
                <w:color w:val="000000"/>
                <w:kern w:val="0"/>
                <w:sz w:val="22"/>
              </w:rPr>
              <w:t>商务委</w:t>
            </w:r>
            <w:r w:rsidRPr="00063233">
              <w:rPr>
                <w:rFonts w:ascii="方正仿宋_GBK" w:hAnsi="宋体" w:cs="宋体" w:hint="eastAsia"/>
                <w:color w:val="000000"/>
                <w:kern w:val="0"/>
                <w:sz w:val="22"/>
              </w:rPr>
              <w:t>、区</w:t>
            </w:r>
            <w:r>
              <w:rPr>
                <w:rFonts w:ascii="方正仿宋_GBK" w:hAnsi="宋体" w:cs="宋体" w:hint="eastAsia"/>
                <w:color w:val="000000"/>
                <w:kern w:val="0"/>
                <w:sz w:val="22"/>
              </w:rPr>
              <w:t>规划和自然资源局</w:t>
            </w:r>
          </w:p>
        </w:tc>
      </w:tr>
      <w:tr w:rsidR="008E5B1A" w:rsidRPr="00063233" w:rsidTr="00B9746C">
        <w:trPr>
          <w:trHeight w:val="482"/>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7</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323371">
              <w:rPr>
                <w:rFonts w:ascii="方正仿宋_GBK" w:hAnsi="宋体" w:cs="宋体" w:hint="eastAsia"/>
                <w:color w:val="000000"/>
                <w:kern w:val="0"/>
                <w:sz w:val="22"/>
              </w:rPr>
              <w:t>加强农业生产过程管控，推广高效低毒低残留农药和现代植保机械，推行农作物病虫害专业化统防统治和全程社会化服务。定期开展农产品质量安全监测和调查评估，做好区级农产品质量安全检测实验室</w:t>
            </w:r>
            <w:r w:rsidRPr="00323371">
              <w:rPr>
                <w:rFonts w:ascii="方正仿宋_GBK" w:hAnsi="宋体" w:cs="宋体" w:hint="eastAsia"/>
                <w:color w:val="000000"/>
                <w:kern w:val="0"/>
                <w:sz w:val="22"/>
              </w:rPr>
              <w:lastRenderedPageBreak/>
              <w:t>的规范运行，推进乡镇（街道）农产品质量安全检测室建设。推进受污染耕地安全利用和综合防控，探索农用地土壤污染防治“一地一策”。制定“十四五”耕地安全利用方案及年度工作计划，以乡镇（街道）为单位全面推进落实</w:t>
            </w:r>
            <w:r>
              <w:rPr>
                <w:rFonts w:ascii="方正仿宋_GBK" w:hAnsi="宋体" w:cs="宋体" w:hint="eastAsia"/>
                <w:color w:val="000000"/>
                <w:kern w:val="0"/>
                <w:sz w:val="22"/>
              </w:rPr>
              <w:t>。</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lastRenderedPageBreak/>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w:t>
            </w:r>
            <w:r>
              <w:rPr>
                <w:rFonts w:ascii="方正仿宋_GBK" w:hAnsi="宋体" w:cs="宋体" w:hint="eastAsia"/>
                <w:color w:val="000000"/>
                <w:kern w:val="0"/>
                <w:sz w:val="22"/>
              </w:rPr>
              <w:t>商务委</w:t>
            </w:r>
          </w:p>
        </w:tc>
      </w:tr>
      <w:tr w:rsidR="008E5B1A" w:rsidRPr="00063233" w:rsidTr="00B9746C">
        <w:trPr>
          <w:trHeight w:val="9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8</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323371">
              <w:rPr>
                <w:rFonts w:ascii="方正仿宋_GBK" w:hAnsi="宋体" w:cs="宋体" w:hint="eastAsia"/>
                <w:color w:val="000000"/>
                <w:kern w:val="0"/>
                <w:sz w:val="22"/>
              </w:rPr>
              <w:t>继续加强对中塘镇、水田乡等乡镇严格管控类耕地的管理，对已划定农产品禁止生产区域，严禁种植食用农产品。</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区生态环境局、区</w:t>
            </w:r>
            <w:r>
              <w:rPr>
                <w:rFonts w:ascii="方正仿宋_GBK" w:hAnsi="宋体" w:cs="宋体" w:hint="eastAsia"/>
                <w:color w:val="000000"/>
                <w:kern w:val="0"/>
                <w:sz w:val="22"/>
              </w:rPr>
              <w:t>商务委、</w:t>
            </w:r>
            <w:r w:rsidRPr="004F6967">
              <w:rPr>
                <w:rFonts w:ascii="方正仿宋_GBK" w:hAnsi="宋体" w:cs="宋体" w:hint="eastAsia"/>
                <w:color w:val="000000"/>
                <w:kern w:val="0"/>
                <w:sz w:val="22"/>
              </w:rPr>
              <w:t>区规划和自然资源局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9</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323371"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开展种植结构调整，探索建立农产品种植负面清单，在受污染耕地安全利用区实行种植结构调整，主要采取实施低吸附水稻、土壤钝化技术、叶面阻控技术等进行治理修复。</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r>
              <w:rPr>
                <w:rFonts w:ascii="方正仿宋_GBK" w:hAnsi="宋体" w:cs="宋体" w:hint="eastAsia"/>
                <w:color w:val="000000"/>
                <w:kern w:val="0"/>
                <w:sz w:val="22"/>
              </w:rPr>
              <w:t>、区规划和自然资源局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10</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323371"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大力宣传严格管控类耕地种植结构调整或退耕还林还草政策，在严格管控类耕地内因地制宜调整种植结构，落实用地功能调整。</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r>
              <w:rPr>
                <w:rFonts w:ascii="方正仿宋_GBK" w:hAnsi="宋体" w:cs="宋体" w:hint="eastAsia"/>
                <w:color w:val="000000"/>
                <w:kern w:val="0"/>
                <w:sz w:val="22"/>
              </w:rPr>
              <w:t>、区委宣传部</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11</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323371"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以土壤重金属污染问题突出区域为重点，兼顾粮食主产区，对影响土壤环境质量的输入输出因素开展长期观测。原则上禁止曾用于生产、使用、贮存、回收、处置有毒有害物质的工矿用地复垦为食用农产品耕地；确需复垦为食用农产品耕地的，应确保农用地风险管控标准之外的特征污染物不超过土壤环境背景值，并依法进行分类管理，加强重点监测。</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r>
              <w:rPr>
                <w:rFonts w:ascii="方正仿宋_GBK" w:hAnsi="宋体" w:cs="宋体" w:hint="eastAsia"/>
                <w:color w:val="000000"/>
                <w:kern w:val="0"/>
                <w:sz w:val="22"/>
              </w:rPr>
              <w:t>、区规划和自然资源局</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12</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实施建设用地全过程管理</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强化空间分区管控，优化产业结构和空间布局，加强“三线一单”在环境准入、园区管理、环境执法等方面的应用，基于污染和风险强度分级</w:t>
            </w:r>
            <w:r>
              <w:rPr>
                <w:rFonts w:ascii="方正仿宋_GBK" w:hAnsi="宋体" w:cs="宋体" w:hint="eastAsia"/>
                <w:color w:val="000000"/>
                <w:kern w:val="0"/>
                <w:sz w:val="22"/>
              </w:rPr>
              <w:t>，</w:t>
            </w:r>
            <w:r w:rsidRPr="004F6967">
              <w:rPr>
                <w:rFonts w:ascii="方正仿宋_GBK" w:hAnsi="宋体" w:cs="宋体" w:hint="eastAsia"/>
                <w:color w:val="000000"/>
                <w:kern w:val="0"/>
                <w:sz w:val="22"/>
              </w:rPr>
              <w:t>着力管控工业项目分类准入。</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区农业农村委、区生态环境局</w:t>
            </w:r>
            <w:r w:rsidRPr="00063233">
              <w:rPr>
                <w:rFonts w:ascii="方正仿宋_GBK" w:hAnsi="宋体" w:cs="宋体" w:hint="eastAsia"/>
                <w:color w:val="000000"/>
                <w:kern w:val="0"/>
                <w:sz w:val="22"/>
              </w:rPr>
              <w:t>、区发展改革委、区经济信息委、区住房城乡建委、</w:t>
            </w:r>
            <w:r>
              <w:rPr>
                <w:rFonts w:ascii="方正仿宋_GBK" w:hAnsi="宋体" w:cs="宋体" w:hint="eastAsia"/>
                <w:color w:val="000000"/>
                <w:kern w:val="0"/>
                <w:sz w:val="22"/>
              </w:rPr>
              <w:t>工业园区管委会</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13</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深化重金属污染防控，严格执行国家和重庆市涉重金属行业准入条件，新建涉重金属排放企业原则上在正阳工业园区内建设并落实重金属项目周边安全防护距离要求，且遵循“减量置换”或“等量替换”原则。</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区农业农村委、区规划和自然资源局</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14</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r w:rsidRPr="004F6967">
              <w:rPr>
                <w:rFonts w:ascii="方正仿宋_GBK" w:hAnsi="宋体" w:cs="宋体" w:hint="eastAsia"/>
                <w:color w:val="000000"/>
                <w:kern w:val="0"/>
                <w:sz w:val="22"/>
              </w:rPr>
              <w:t>严控重点工矿企业污染</w:t>
            </w:r>
            <w:r>
              <w:rPr>
                <w:rFonts w:ascii="方正仿宋_GBK" w:hAnsi="宋体" w:cs="宋体" w:hint="eastAsia"/>
                <w:color w:val="000000"/>
                <w:kern w:val="0"/>
                <w:sz w:val="22"/>
              </w:rPr>
              <w:t>，</w:t>
            </w:r>
            <w:r w:rsidRPr="004F6967">
              <w:rPr>
                <w:rFonts w:ascii="方正仿宋_GBK" w:hAnsi="宋体" w:cs="宋体" w:hint="eastAsia"/>
                <w:color w:val="000000"/>
                <w:kern w:val="0"/>
                <w:sz w:val="22"/>
              </w:rPr>
              <w:t>根据全区重庆京宏源实业有限公司、重庆市黔江区丰采多有机肥有限公司等</w:t>
            </w:r>
            <w:r w:rsidRPr="004F6967">
              <w:rPr>
                <w:color w:val="000000"/>
                <w:kern w:val="0"/>
                <w:sz w:val="22"/>
              </w:rPr>
              <w:t>8</w:t>
            </w:r>
            <w:r w:rsidRPr="004F6967">
              <w:rPr>
                <w:color w:val="000000"/>
                <w:kern w:val="0"/>
                <w:sz w:val="22"/>
              </w:rPr>
              <w:t>家重点工业企业分布、规模和污染排</w:t>
            </w:r>
            <w:r w:rsidRPr="004F6967">
              <w:rPr>
                <w:rFonts w:ascii="方正仿宋_GBK" w:hAnsi="宋体" w:cs="宋体"/>
                <w:color w:val="000000"/>
                <w:kern w:val="0"/>
                <w:sz w:val="22"/>
              </w:rPr>
              <w:t>放情况，严格落实把有色金属冶炼、化工、医药、危险废物处置等重点行业企业纳入全区土壤环境重点监管企业名单，实行动态管理，并向社会公布。</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区农业农村委、区规划和自然资源局</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119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15</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r w:rsidRPr="00833B59">
              <w:rPr>
                <w:rFonts w:ascii="方正仿宋_GBK" w:hAnsi="宋体" w:cs="宋体" w:hint="eastAsia"/>
                <w:color w:val="000000"/>
                <w:kern w:val="0"/>
                <w:sz w:val="22"/>
              </w:rPr>
              <w:t>持续推进耕地周边涉镉等重金属行业企业排查整治，动态更新污染源排查整治清单。掌握企业用</w:t>
            </w:r>
            <w:r>
              <w:rPr>
                <w:rFonts w:ascii="方正仿宋_GBK" w:hAnsi="宋体" w:cs="宋体" w:hint="eastAsia"/>
                <w:color w:val="000000"/>
                <w:kern w:val="0"/>
                <w:sz w:val="22"/>
              </w:rPr>
              <w:t>地</w:t>
            </w:r>
            <w:r w:rsidRPr="00833B59">
              <w:rPr>
                <w:rFonts w:ascii="方正仿宋_GBK" w:hAnsi="宋体" w:cs="宋体" w:hint="eastAsia"/>
                <w:color w:val="000000"/>
                <w:kern w:val="0"/>
                <w:sz w:val="22"/>
              </w:rPr>
              <w:t>土壤环境质量状况，整治可能造成土壤污染的重点风险源。</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区农业农村委、区规划和自然资源局</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16</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r w:rsidRPr="00833B59">
              <w:rPr>
                <w:rFonts w:ascii="方正仿宋_GBK" w:hAnsi="宋体" w:cs="宋体" w:hint="eastAsia"/>
                <w:color w:val="000000"/>
                <w:kern w:val="0"/>
                <w:sz w:val="22"/>
              </w:rPr>
              <w:t>严格执行排污许可证制度，加强固定污染源排查与分类管理，对不能满足环保要求达标排放的企业进行限期整改或关停。禁止在土壤环境优先保护区域内新建重金属、采矿选矿、皮革制品、石油煤炭、化工医药、铅蓄电池制造等可能影响土壤环境质量的项目，严格审批排放铅、汞、镉、铬、砷、铜、锌、镍等重金属和持久性有机污染物的建设项目，对重点污染物排放的建设项目，在开展环境影响评价时，要增加对土壤环境影响的评价内容，并提出相应防范土壤污染的具体措施。对发现污染的企业用地，督促相关企业及时采取污染防治措施。</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区农业农村委、区规划和自然资源局</w:t>
            </w:r>
            <w:r w:rsidRPr="00063233">
              <w:rPr>
                <w:rFonts w:ascii="方正仿宋_GBK" w:hAnsi="宋体" w:cs="宋体" w:hint="eastAsia"/>
                <w:color w:val="000000"/>
                <w:kern w:val="0"/>
                <w:sz w:val="22"/>
              </w:rPr>
              <w:t>、</w:t>
            </w: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404"/>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17</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33B59" w:rsidRDefault="008E5B1A" w:rsidP="00B9746C">
            <w:pPr>
              <w:widowControl/>
              <w:spacing w:line="240" w:lineRule="exact"/>
              <w:rPr>
                <w:rFonts w:ascii="方正仿宋_GBK" w:hAnsi="宋体" w:cs="宋体"/>
                <w:color w:val="000000"/>
                <w:kern w:val="0"/>
                <w:sz w:val="22"/>
              </w:rPr>
            </w:pPr>
            <w:r w:rsidRPr="00833B59">
              <w:rPr>
                <w:rFonts w:ascii="方正仿宋_GBK" w:hAnsi="宋体" w:cs="宋体" w:hint="eastAsia"/>
                <w:color w:val="000000"/>
                <w:kern w:val="0"/>
                <w:sz w:val="22"/>
              </w:rPr>
              <w:t>全面落实绿色勘察，发展和推广航空物探、一孔多用等先进技术，显著降低施工期环境影响。</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区规划和自然资源局</w:t>
            </w:r>
            <w:r w:rsidRPr="00063233">
              <w:rPr>
                <w:rFonts w:ascii="方正仿宋_GBK" w:hAnsi="宋体" w:cs="宋体" w:hint="eastAsia"/>
                <w:color w:val="000000"/>
                <w:kern w:val="0"/>
                <w:sz w:val="22"/>
              </w:rPr>
              <w:t>、</w:t>
            </w: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18</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33B59" w:rsidRDefault="008E5B1A" w:rsidP="00B9746C">
            <w:pPr>
              <w:widowControl/>
              <w:spacing w:line="240" w:lineRule="exact"/>
              <w:rPr>
                <w:rFonts w:ascii="方正仿宋_GBK" w:hAnsi="宋体" w:cs="宋体"/>
                <w:color w:val="000000"/>
                <w:kern w:val="0"/>
                <w:sz w:val="22"/>
              </w:rPr>
            </w:pPr>
            <w:r w:rsidRPr="00833B59">
              <w:rPr>
                <w:rFonts w:ascii="方正仿宋_GBK" w:hAnsi="宋体" w:cs="宋体" w:hint="eastAsia"/>
                <w:color w:val="000000"/>
                <w:kern w:val="0"/>
                <w:sz w:val="22"/>
              </w:rPr>
              <w:t>深化重庆正阳新材料有限公司大堡石灰石矿山国家级绿色矿山建设成果，将绿色矿业发展示范区建设与工矿废弃地复垦利用、矿山地质环境治理恢复、矿区土壤污染治理、土地整治等工作统筹推进。督促矿山开采企业依法编制矿山地质环境保护与土地复垦方案，完善和落实水土环境污染修复工程措施。</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r w:rsidRPr="00063233">
              <w:rPr>
                <w:rFonts w:ascii="方正仿宋_GBK" w:hAnsi="宋体" w:cs="宋体" w:hint="eastAsia"/>
                <w:color w:val="000000"/>
                <w:kern w:val="0"/>
                <w:sz w:val="22"/>
              </w:rPr>
              <w:t>、</w:t>
            </w:r>
            <w:r>
              <w:rPr>
                <w:rFonts w:ascii="方正仿宋_GBK" w:hAnsi="宋体" w:cs="宋体" w:hint="eastAsia"/>
                <w:color w:val="000000"/>
                <w:kern w:val="0"/>
                <w:sz w:val="22"/>
              </w:rPr>
              <w:t>区规划和自然资源局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p>
        </w:tc>
      </w:tr>
      <w:tr w:rsidR="008E5B1A" w:rsidRPr="00063233" w:rsidTr="00B9746C">
        <w:trPr>
          <w:trHeight w:val="393"/>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19</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33B59" w:rsidRDefault="008E5B1A" w:rsidP="00B9746C">
            <w:pPr>
              <w:widowControl/>
              <w:spacing w:line="240" w:lineRule="exact"/>
              <w:rPr>
                <w:rFonts w:ascii="方正仿宋_GBK" w:hAnsi="宋体" w:cs="宋体"/>
                <w:color w:val="000000"/>
                <w:kern w:val="0"/>
                <w:sz w:val="22"/>
              </w:rPr>
            </w:pPr>
            <w:r w:rsidRPr="00833B59">
              <w:rPr>
                <w:rFonts w:ascii="方正仿宋_GBK" w:hAnsi="宋体" w:cs="宋体" w:hint="eastAsia"/>
                <w:color w:val="000000"/>
                <w:kern w:val="0"/>
                <w:sz w:val="22"/>
              </w:rPr>
              <w:t>加强对暂未开发利用污染地块的环境管理</w:t>
            </w:r>
            <w:r>
              <w:rPr>
                <w:rFonts w:ascii="方正仿宋_GBK" w:hAnsi="宋体" w:cs="宋体" w:hint="eastAsia"/>
                <w:color w:val="000000"/>
                <w:kern w:val="0"/>
                <w:sz w:val="22"/>
              </w:rPr>
              <w:t>，</w:t>
            </w:r>
            <w:r w:rsidRPr="00833B59">
              <w:rPr>
                <w:rFonts w:ascii="方正仿宋_GBK" w:hAnsi="宋体" w:cs="宋体" w:hint="eastAsia"/>
                <w:color w:val="000000"/>
                <w:kern w:val="0"/>
                <w:sz w:val="22"/>
              </w:rPr>
              <w:t>对目前未进一步明确污染状况及环境风险且暂不开发利用的污染地块，督促土壤污染责任人或者土地使用权人按照相关要求采取风险管控措施</w:t>
            </w:r>
            <w:r>
              <w:rPr>
                <w:rFonts w:ascii="方正仿宋_GBK" w:hAnsi="宋体" w:cs="宋体" w:hint="eastAsia"/>
                <w:color w:val="000000"/>
                <w:kern w:val="0"/>
                <w:sz w:val="22"/>
              </w:rPr>
              <w:t>，</w:t>
            </w:r>
            <w:r w:rsidRPr="00DF6EDD">
              <w:rPr>
                <w:rFonts w:ascii="方正仿宋_GBK" w:hAnsi="宋体" w:cs="宋体" w:hint="eastAsia"/>
                <w:color w:val="000000"/>
                <w:kern w:val="0"/>
                <w:sz w:val="22"/>
              </w:rPr>
              <w:t>经风险评估确认需要实施风险管控和修复的污染地块，应列入建设用地土壤风险管控和修复名录</w:t>
            </w:r>
            <w:r w:rsidRPr="00833B59">
              <w:rPr>
                <w:rFonts w:ascii="方正仿宋_GBK" w:hAnsi="宋体" w:cs="宋体" w:hint="eastAsia"/>
                <w:color w:val="000000"/>
                <w:kern w:val="0"/>
                <w:sz w:val="22"/>
              </w:rPr>
              <w:t>。</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r w:rsidRPr="00063233">
              <w:rPr>
                <w:rFonts w:ascii="方正仿宋_GBK" w:hAnsi="宋体" w:cs="宋体" w:hint="eastAsia"/>
                <w:color w:val="000000"/>
                <w:kern w:val="0"/>
                <w:sz w:val="22"/>
              </w:rPr>
              <w:t>、</w:t>
            </w:r>
            <w:r>
              <w:rPr>
                <w:rFonts w:ascii="方正仿宋_GBK" w:hAnsi="宋体" w:cs="宋体" w:hint="eastAsia"/>
                <w:color w:val="000000"/>
                <w:kern w:val="0"/>
                <w:sz w:val="22"/>
              </w:rPr>
              <w:t>区规划和自然资源局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20</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33B59" w:rsidRDefault="008E5B1A" w:rsidP="00B9746C">
            <w:pPr>
              <w:widowControl/>
              <w:spacing w:line="240" w:lineRule="exact"/>
              <w:rPr>
                <w:rFonts w:ascii="方正仿宋_GBK" w:hAnsi="宋体" w:cs="宋体"/>
                <w:color w:val="000000"/>
                <w:kern w:val="0"/>
                <w:sz w:val="22"/>
              </w:rPr>
            </w:pPr>
            <w:r w:rsidRPr="00DF6EDD">
              <w:rPr>
                <w:rFonts w:ascii="方正仿宋_GBK" w:hAnsi="宋体" w:cs="宋体" w:hint="eastAsia"/>
                <w:color w:val="000000"/>
                <w:kern w:val="0"/>
                <w:sz w:val="22"/>
              </w:rPr>
              <w:t>以全区列入名录中的重庆市重庆弘扬建材集团弘天水泥有限公司原址地块、重庆恒星生物技术有限责任公司原址地块等地块为重点，对名录中需要实施修复的拟开发利用的污染地块，土地使用权人或土壤污染责任人应当结合国土空间规划编制风险管控或修复方案，逐步制定相应的土壤污染治理与修复方案并报区政府批准后组织实施，开展土壤污染治理与修复；对暂不开发利用的污染地块，由区人民政府组织划定管控区域，设立标识、发布公告，组织开展土壤、地表水、地下水和空气监测。</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r w:rsidRPr="00063233">
              <w:rPr>
                <w:rFonts w:ascii="方正仿宋_GBK" w:hAnsi="宋体" w:cs="宋体" w:hint="eastAsia"/>
                <w:color w:val="000000"/>
                <w:kern w:val="0"/>
                <w:sz w:val="22"/>
              </w:rPr>
              <w:t>、</w:t>
            </w:r>
            <w:r>
              <w:rPr>
                <w:rFonts w:ascii="方正仿宋_GBK" w:hAnsi="宋体" w:cs="宋体" w:hint="eastAsia"/>
                <w:color w:val="000000"/>
                <w:kern w:val="0"/>
                <w:sz w:val="22"/>
              </w:rPr>
              <w:t>区规划和自然资源局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p>
        </w:tc>
      </w:tr>
      <w:tr w:rsidR="008E5B1A" w:rsidRPr="00063233" w:rsidTr="00B9746C">
        <w:trPr>
          <w:trHeight w:val="765"/>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21</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33B59" w:rsidRDefault="008E5B1A" w:rsidP="00B9746C">
            <w:pPr>
              <w:widowControl/>
              <w:spacing w:line="240" w:lineRule="exact"/>
              <w:rPr>
                <w:rFonts w:ascii="方正仿宋_GBK" w:hAnsi="宋体" w:cs="宋体"/>
                <w:color w:val="000000"/>
                <w:kern w:val="0"/>
                <w:sz w:val="22"/>
              </w:rPr>
            </w:pPr>
            <w:r w:rsidRPr="00DF6EDD">
              <w:rPr>
                <w:rFonts w:ascii="方正仿宋_GBK" w:hAnsi="宋体" w:cs="宋体" w:hint="eastAsia"/>
                <w:color w:val="000000"/>
                <w:kern w:val="0"/>
                <w:sz w:val="22"/>
              </w:rPr>
              <w:t>开展土壤污染状况调查评估</w:t>
            </w:r>
            <w:r>
              <w:rPr>
                <w:rFonts w:ascii="方正仿宋_GBK" w:hAnsi="宋体" w:cs="宋体" w:hint="eastAsia"/>
                <w:color w:val="000000"/>
                <w:kern w:val="0"/>
                <w:sz w:val="22"/>
              </w:rPr>
              <w:t>，</w:t>
            </w:r>
            <w:r w:rsidRPr="00DF6EDD">
              <w:rPr>
                <w:rFonts w:ascii="方正仿宋_GBK" w:hAnsi="宋体" w:cs="宋体" w:hint="eastAsia"/>
                <w:color w:val="000000"/>
                <w:kern w:val="0"/>
                <w:sz w:val="22"/>
              </w:rPr>
              <w:t>持续推进疑似地块排查、筛查工作，动态更新全区土壤环境质量状况数据库和项目库。</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区规划和自然资源局</w:t>
            </w:r>
          </w:p>
        </w:tc>
      </w:tr>
      <w:tr w:rsidR="008E5B1A" w:rsidRPr="00063233" w:rsidTr="00B9746C">
        <w:trPr>
          <w:trHeight w:val="765"/>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22</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DF6EDD" w:rsidRDefault="008E5B1A" w:rsidP="00B9746C">
            <w:pPr>
              <w:widowControl/>
              <w:spacing w:line="240" w:lineRule="exact"/>
              <w:rPr>
                <w:rFonts w:ascii="方正仿宋_GBK" w:hAnsi="宋体" w:cs="宋体"/>
                <w:color w:val="000000"/>
                <w:kern w:val="0"/>
                <w:sz w:val="22"/>
              </w:rPr>
            </w:pPr>
            <w:r w:rsidRPr="00DF6EDD">
              <w:rPr>
                <w:rFonts w:ascii="方正仿宋_GBK" w:hAnsi="宋体" w:cs="宋体" w:hint="eastAsia"/>
                <w:color w:val="000000"/>
                <w:kern w:val="0"/>
                <w:sz w:val="22"/>
              </w:rPr>
              <w:t>以用途变更为住宅、公共管理与公共服务用地的地块为重点，依法开展土壤污染状况调查和风险评估；鼓励对列入年度建设用地供应计划的地块，因地制宜适当提前开展土壤污染状况调查。</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区生态环境局、区规划和自然局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、区住房城乡建委</w:t>
            </w:r>
          </w:p>
        </w:tc>
      </w:tr>
      <w:tr w:rsidR="008E5B1A" w:rsidRPr="00063233" w:rsidTr="00B9746C">
        <w:trPr>
          <w:trHeight w:val="765"/>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23</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DF6EDD" w:rsidRDefault="008E5B1A" w:rsidP="00B9746C">
            <w:pPr>
              <w:widowControl/>
              <w:spacing w:line="240" w:lineRule="exact"/>
              <w:rPr>
                <w:rFonts w:ascii="方正仿宋_GBK" w:hAnsi="宋体" w:cs="宋体"/>
                <w:color w:val="000000"/>
                <w:kern w:val="0"/>
                <w:sz w:val="22"/>
              </w:rPr>
            </w:pPr>
            <w:r w:rsidRPr="00B80D8E">
              <w:rPr>
                <w:rFonts w:ascii="方正仿宋_GBK" w:hAnsi="宋体" w:cs="宋体" w:hint="eastAsia"/>
                <w:color w:val="000000"/>
                <w:kern w:val="0"/>
                <w:sz w:val="22"/>
              </w:rPr>
              <w:t>对列入年度建设用地供应计划的地块，因地制宜适当提前开展土壤污染状况调查，化解建设用地土壤污染风险管控和修复与土地开发进度之间的矛盾。在土地征收、收回、收购以及转让、改变用途等环节，区生态环境局依法督促相关单位调查并上报土壤污染状况。</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区生态环境局、区规划和自然局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、工业园区管委会</w:t>
            </w:r>
          </w:p>
        </w:tc>
      </w:tr>
      <w:tr w:rsidR="008E5B1A" w:rsidRPr="00063233" w:rsidTr="00B9746C">
        <w:trPr>
          <w:trHeight w:val="765"/>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24</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DF6EDD" w:rsidRDefault="008E5B1A" w:rsidP="00B9746C">
            <w:pPr>
              <w:widowControl/>
              <w:spacing w:line="240" w:lineRule="exact"/>
              <w:rPr>
                <w:rFonts w:ascii="方正仿宋_GBK" w:hAnsi="宋体" w:cs="宋体"/>
                <w:color w:val="000000"/>
                <w:kern w:val="0"/>
                <w:sz w:val="22"/>
              </w:rPr>
            </w:pPr>
            <w:r w:rsidRPr="00B80D8E">
              <w:rPr>
                <w:rFonts w:ascii="方正仿宋_GBK" w:hAnsi="宋体" w:cs="宋体" w:hint="eastAsia"/>
                <w:color w:val="000000"/>
                <w:kern w:val="0"/>
                <w:sz w:val="22"/>
              </w:rPr>
              <w:t>合理规划污染地块用途</w:t>
            </w:r>
            <w:r>
              <w:rPr>
                <w:rFonts w:ascii="方正仿宋_GBK" w:hAnsi="宋体" w:cs="宋体" w:hint="eastAsia"/>
                <w:color w:val="000000"/>
                <w:kern w:val="0"/>
                <w:sz w:val="22"/>
              </w:rPr>
              <w:t>，</w:t>
            </w:r>
            <w:r w:rsidRPr="00B80D8E">
              <w:rPr>
                <w:rFonts w:ascii="方正仿宋_GBK" w:hAnsi="宋体" w:cs="宋体" w:hint="eastAsia"/>
                <w:color w:val="000000"/>
                <w:kern w:val="0"/>
                <w:sz w:val="22"/>
              </w:rPr>
              <w:t>加强环境监管与国土空间规划等相关规划衔接，在编制相关规划时，应充分考虑建设用地土壤污染风险，合理确定其土地用途。</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、区住房城乡建委</w:t>
            </w:r>
          </w:p>
        </w:tc>
      </w:tr>
      <w:tr w:rsidR="008E5B1A" w:rsidRPr="00063233" w:rsidTr="00B9746C">
        <w:trPr>
          <w:trHeight w:val="765"/>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25</w:t>
            </w:r>
          </w:p>
        </w:tc>
        <w:tc>
          <w:tcPr>
            <w:tcW w:w="536" w:type="pct"/>
            <w:vMerge/>
            <w:shd w:val="clear" w:color="auto" w:fill="auto"/>
            <w:vAlign w:val="center"/>
          </w:tcPr>
          <w:p w:rsidR="008E5B1A" w:rsidRPr="004F6967"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DF6EDD" w:rsidRDefault="008E5B1A" w:rsidP="00B9746C">
            <w:pPr>
              <w:widowControl/>
              <w:spacing w:line="240" w:lineRule="exact"/>
              <w:rPr>
                <w:rFonts w:ascii="方正仿宋_GBK" w:hAnsi="宋体" w:cs="宋体"/>
                <w:color w:val="000000"/>
                <w:kern w:val="0"/>
                <w:sz w:val="22"/>
              </w:rPr>
            </w:pPr>
            <w:r w:rsidRPr="00B80D8E">
              <w:rPr>
                <w:rFonts w:ascii="方正仿宋_GBK" w:hAnsi="宋体" w:cs="宋体" w:hint="eastAsia"/>
                <w:color w:val="000000"/>
                <w:kern w:val="0"/>
                <w:sz w:val="22"/>
              </w:rPr>
              <w:t>对化学药品原料药制造、有色金属矿采选、有色金属冶炼、金属表面处理及热处理加工、垃圾填埋场、危险废物处理处置等行业中经调查确定的重度污染地块，经生态环境部门确认后，由规划自然资源部门商生态环境等部门，合理确定土地用途。</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区规划和自然局、区发展改革委、</w:t>
            </w:r>
            <w:r w:rsidRPr="00063233">
              <w:rPr>
                <w:rFonts w:ascii="方正仿宋_GBK" w:hAnsi="宋体" w:cs="宋体" w:hint="eastAsia"/>
                <w:color w:val="000000"/>
                <w:kern w:val="0"/>
                <w:sz w:val="22"/>
              </w:rPr>
              <w:t>区经济信息委</w:t>
            </w:r>
            <w:r>
              <w:rPr>
                <w:rFonts w:ascii="方正仿宋_GBK" w:hAnsi="宋体" w:cs="宋体" w:hint="eastAsia"/>
                <w:color w:val="000000"/>
                <w:kern w:val="0"/>
                <w:sz w:val="22"/>
              </w:rPr>
              <w:t>、区住房城乡建委、区城市管理局、园区管委会</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26</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65EF6">
              <w:rPr>
                <w:rFonts w:ascii="方正仿宋_GBK" w:hAnsi="宋体" w:cs="宋体" w:hint="eastAsia"/>
                <w:color w:val="000000"/>
                <w:kern w:val="0"/>
                <w:sz w:val="22"/>
              </w:rPr>
              <w:t>逐步推进土壤污染治理与修复</w:t>
            </w: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B80D8E">
              <w:rPr>
                <w:rFonts w:ascii="方正仿宋_GBK" w:hAnsi="宋体" w:cs="宋体" w:hint="eastAsia"/>
                <w:color w:val="000000"/>
                <w:kern w:val="0"/>
                <w:sz w:val="22"/>
              </w:rPr>
              <w:t>实施耕地质量保护与提升行动，提升土壤有机质。开展耕地土壤酸化治理，通过完善田间排灌工程，结合施用土壤调理剂、增施有机肥和改善耕作制度等综合措施，提升土壤</w:t>
            </w:r>
            <w:r w:rsidRPr="00B80D8E">
              <w:rPr>
                <w:color w:val="000000"/>
                <w:kern w:val="0"/>
                <w:sz w:val="22"/>
              </w:rPr>
              <w:t>pH</w:t>
            </w:r>
            <w:r w:rsidRPr="00B80D8E">
              <w:rPr>
                <w:rFonts w:ascii="方正仿宋_GBK" w:hAnsi="宋体" w:cs="宋体"/>
                <w:color w:val="000000"/>
                <w:kern w:val="0"/>
                <w:sz w:val="22"/>
              </w:rPr>
              <w:t>值，增强土壤抗酸化缓冲能力，提升耕地质量，提高粮食生产能力。</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区生态环境局、区规划和自然资源局</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27</w:t>
            </w:r>
          </w:p>
        </w:tc>
        <w:tc>
          <w:tcPr>
            <w:tcW w:w="536" w:type="pct"/>
            <w:vMerge/>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B80D8E" w:rsidRDefault="008E5B1A" w:rsidP="00B9746C">
            <w:pPr>
              <w:widowControl/>
              <w:spacing w:line="240" w:lineRule="exact"/>
              <w:rPr>
                <w:rFonts w:ascii="方正仿宋_GBK" w:hAnsi="宋体" w:cs="宋体"/>
                <w:color w:val="000000"/>
                <w:kern w:val="0"/>
                <w:sz w:val="22"/>
              </w:rPr>
            </w:pPr>
            <w:r w:rsidRPr="00B80D8E">
              <w:rPr>
                <w:rFonts w:ascii="方正仿宋_GBK" w:hAnsi="宋体" w:cs="宋体" w:hint="eastAsia"/>
                <w:color w:val="000000"/>
                <w:kern w:val="0"/>
                <w:sz w:val="22"/>
              </w:rPr>
              <w:t>以中塘镇等农用地土壤污染治理修复技术应用试点为重点，巩固土壤重金属污染加密监测与修复，以农产品产地土壤重金属中、高度风险区域为重点，巩固已完成重金属污染农田土壤的修复，及时总结经验，应用到未治理修复区域上。</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区生态环境局、区规划和自然资源局</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28</w:t>
            </w:r>
          </w:p>
        </w:tc>
        <w:tc>
          <w:tcPr>
            <w:tcW w:w="536" w:type="pct"/>
            <w:vMerge/>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6C07D9">
              <w:rPr>
                <w:rFonts w:ascii="方正仿宋_GBK" w:hAnsi="宋体" w:cs="宋体" w:hint="eastAsia"/>
                <w:color w:val="000000"/>
                <w:kern w:val="0"/>
                <w:sz w:val="22"/>
              </w:rPr>
              <w:t>试点开展重庆恒星生物技术有限责任公司原址地块污染场地修复，协同进行地下水、大气环境污染和固体废物污染治理。探索“环境修复</w:t>
            </w:r>
            <w:r w:rsidRPr="006C07D9">
              <w:rPr>
                <w:rFonts w:ascii="方正仿宋_GBK" w:hAnsi="宋体" w:cs="宋体"/>
                <w:color w:val="000000"/>
                <w:kern w:val="0"/>
                <w:sz w:val="22"/>
              </w:rPr>
              <w:t>+开发建设</w:t>
            </w:r>
            <w:r w:rsidRPr="006C07D9">
              <w:rPr>
                <w:rFonts w:ascii="方正仿宋_GBK" w:hAnsi="宋体" w:cs="宋体"/>
                <w:color w:val="000000"/>
                <w:kern w:val="0"/>
                <w:sz w:val="22"/>
              </w:rPr>
              <w:t>”</w:t>
            </w:r>
            <w:r w:rsidRPr="006C07D9">
              <w:rPr>
                <w:rFonts w:ascii="方正仿宋_GBK" w:hAnsi="宋体" w:cs="宋体"/>
                <w:color w:val="000000"/>
                <w:kern w:val="0"/>
                <w:sz w:val="22"/>
              </w:rPr>
              <w:t>模式，力求将土壤污染风险管控和修复活动与供地、再开发活动同步。</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w:t>
            </w:r>
            <w:r>
              <w:rPr>
                <w:rFonts w:ascii="方正仿宋_GBK" w:hAnsi="宋体" w:cs="宋体" w:hint="eastAsia"/>
                <w:color w:val="000000"/>
                <w:kern w:val="0"/>
                <w:sz w:val="22"/>
              </w:rPr>
              <w:t>、区经济信息委、工业园区管委会</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29</w:t>
            </w:r>
          </w:p>
        </w:tc>
        <w:tc>
          <w:tcPr>
            <w:tcW w:w="536" w:type="pct"/>
            <w:vMerge/>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6C07D9">
              <w:rPr>
                <w:rFonts w:ascii="方正仿宋_GBK" w:hAnsi="宋体" w:cs="宋体" w:hint="eastAsia"/>
                <w:color w:val="000000"/>
                <w:kern w:val="0"/>
                <w:sz w:val="22"/>
              </w:rPr>
              <w:t>修复施工期间，应当设立公告牌，公开相关情况和环保措施，修复过程中因修复措施不当等原因造成突发环境事件的，应及时采取应急措施，产生的污染物应按规定进行处置，并达到相关环境保护标准，防止二次污染。</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区规划和自然资源局、区经济信息委、工业园区管委会</w:t>
            </w:r>
          </w:p>
        </w:tc>
      </w:tr>
      <w:tr w:rsidR="008E5B1A" w:rsidRPr="00063233" w:rsidTr="00B9746C">
        <w:trPr>
          <w:trHeight w:val="7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30</w:t>
            </w:r>
          </w:p>
        </w:tc>
        <w:tc>
          <w:tcPr>
            <w:tcW w:w="536" w:type="pct"/>
            <w:vMerge/>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C07D9" w:rsidRDefault="008E5B1A" w:rsidP="00B9746C">
            <w:pPr>
              <w:widowControl/>
              <w:spacing w:line="240" w:lineRule="exact"/>
              <w:rPr>
                <w:rFonts w:ascii="方正仿宋_GBK" w:hAnsi="宋体" w:cs="宋体"/>
                <w:color w:val="000000"/>
                <w:kern w:val="0"/>
                <w:sz w:val="22"/>
              </w:rPr>
            </w:pPr>
            <w:r w:rsidRPr="00AA51EF">
              <w:rPr>
                <w:rFonts w:ascii="方正仿宋_GBK" w:hAnsi="宋体" w:cs="宋体" w:hint="eastAsia"/>
                <w:color w:val="000000"/>
                <w:kern w:val="0"/>
                <w:sz w:val="22"/>
              </w:rPr>
              <w:t>严格新建矿山矿区生态环保准入要求，严格执行“三同时”管理制度，落实各项环境保护措施，严格执行各矿种相关的污染物排放标准，满足污染物排放总量控制指标要求。</w:t>
            </w:r>
            <w:r w:rsidRPr="00D65EF6">
              <w:rPr>
                <w:rFonts w:ascii="方正仿宋_GBK" w:hAnsi="宋体" w:cs="宋体" w:hint="eastAsia"/>
                <w:color w:val="000000"/>
                <w:kern w:val="0"/>
                <w:sz w:val="22"/>
              </w:rPr>
              <w:t>全面规范矿产资源开发利用秩序，开展绿色矿山建设、露天矿山整治、废弃矿山治理“三山”攻坚行动。</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区规划和自然资源局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区生态环境局、区经济信息委</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31</w:t>
            </w:r>
          </w:p>
        </w:tc>
        <w:tc>
          <w:tcPr>
            <w:tcW w:w="536" w:type="pct"/>
            <w:vMerge/>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C07D9" w:rsidRDefault="008E5B1A" w:rsidP="00B9746C">
            <w:pPr>
              <w:widowControl/>
              <w:spacing w:line="240" w:lineRule="exact"/>
              <w:rPr>
                <w:rFonts w:ascii="方正仿宋_GBK" w:hAnsi="宋体" w:cs="宋体"/>
                <w:color w:val="000000"/>
                <w:kern w:val="0"/>
                <w:sz w:val="22"/>
              </w:rPr>
            </w:pPr>
            <w:r w:rsidRPr="00D65EF6">
              <w:rPr>
                <w:rFonts w:ascii="方正仿宋_GBK" w:hAnsi="宋体" w:cs="宋体" w:hint="eastAsia"/>
                <w:color w:val="000000"/>
                <w:kern w:val="0"/>
                <w:sz w:val="22"/>
              </w:rPr>
              <w:t>加快推进黔江区建设重庆市绿色矿业发展示范区，探索绿色矿山建设新模式，带动区内其他矿山逐步发展绿色矿山。推进关停矿山环境恢复治理，继续开展“矿山重披绿衣”专项行动，加强废弃采石场滑坡、泥石流等地质灾害治理和植被恢复，采用工程措施加固山体边坡，对破坏土地进行复耕复绿和生物修复。</w:t>
            </w:r>
          </w:p>
        </w:tc>
        <w:tc>
          <w:tcPr>
            <w:tcW w:w="860"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区规划和自然资源局</w:t>
            </w:r>
          </w:p>
        </w:tc>
        <w:tc>
          <w:tcPr>
            <w:tcW w:w="1037" w:type="pct"/>
            <w:shd w:val="clear" w:color="auto" w:fill="auto"/>
            <w:vAlign w:val="center"/>
          </w:tcPr>
          <w:p w:rsidR="008E5B1A"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区生态环境局、区林业局</w:t>
            </w:r>
          </w:p>
        </w:tc>
      </w:tr>
      <w:tr w:rsidR="008E5B1A" w:rsidRPr="00063233" w:rsidTr="00B9746C">
        <w:trPr>
          <w:trHeight w:val="285"/>
        </w:trPr>
        <w:tc>
          <w:tcPr>
            <w:tcW w:w="5000" w:type="pct"/>
            <w:gridSpan w:val="5"/>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二</w:t>
            </w:r>
            <w:r w:rsidRPr="00063233">
              <w:rPr>
                <w:rFonts w:ascii="方正黑体_GBK" w:eastAsia="方正黑体_GBK" w:hAnsi="宋体" w:cs="宋体" w:hint="eastAsia"/>
                <w:color w:val="000000"/>
                <w:kern w:val="0"/>
                <w:sz w:val="22"/>
              </w:rPr>
              <w:t>、推进地下水生态环境保护</w:t>
            </w:r>
          </w:p>
        </w:tc>
      </w:tr>
      <w:tr w:rsidR="008E5B1A" w:rsidRPr="00063233" w:rsidTr="00B9746C">
        <w:trPr>
          <w:trHeight w:val="12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32</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持续推进地下水调查评估</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1C3233">
              <w:rPr>
                <w:rFonts w:ascii="方正仿宋_GBK" w:hAnsi="宋体" w:cs="宋体" w:hint="eastAsia"/>
                <w:color w:val="000000"/>
                <w:kern w:val="0"/>
                <w:sz w:val="22"/>
              </w:rPr>
              <w:t>开展污染源周边地下水环境状况调查</w:t>
            </w:r>
            <w:r>
              <w:rPr>
                <w:rFonts w:ascii="方正仿宋_GBK" w:hAnsi="宋体" w:cs="宋体" w:hint="eastAsia"/>
                <w:color w:val="000000"/>
                <w:kern w:val="0"/>
                <w:sz w:val="22"/>
              </w:rPr>
              <w:t>，</w:t>
            </w:r>
            <w:r w:rsidRPr="001C3233">
              <w:rPr>
                <w:rFonts w:ascii="方正仿宋_GBK" w:hAnsi="宋体" w:cs="宋体" w:hint="eastAsia"/>
                <w:color w:val="000000"/>
                <w:kern w:val="0"/>
                <w:sz w:val="22"/>
              </w:rPr>
              <w:t>推进工业集聚区、矿山开采区、加油站、危险废物处置场和污泥处置厂等区域周边地下水基础环境状况调查，衔接污染源普查和重点行业企业用地调查等成果，查清基本信息、环境管理、水质状况等内容，评估地下水环境风险。</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商务委、区规划和自然局、区经济信息委、工业园区管委会</w:t>
            </w:r>
          </w:p>
        </w:tc>
      </w:tr>
      <w:tr w:rsidR="008E5B1A" w:rsidRPr="00063233" w:rsidTr="00B9746C">
        <w:trPr>
          <w:trHeight w:val="82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33</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C7697">
              <w:rPr>
                <w:rFonts w:ascii="方正仿宋_GBK" w:hAnsi="宋体" w:cs="宋体" w:hint="eastAsia"/>
                <w:color w:val="000000"/>
                <w:kern w:val="0"/>
                <w:sz w:val="22"/>
              </w:rPr>
              <w:t>逐步开展防渗情况排查与监测，根据污染趋势和健康风险评估结果，开展地下水污染风险管控或修复，对分区防渗措施未按相关标准或规划执行、防渗层破损、渗漏污染地下水的开展防渗改造。</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区经济信息委、工业园区管委会</w:t>
            </w:r>
            <w:r>
              <w:rPr>
                <w:rFonts w:ascii="方正仿宋_GBK" w:hAnsi="宋体" w:cs="宋体" w:hint="eastAsia"/>
                <w:color w:val="000000"/>
                <w:kern w:val="0"/>
                <w:sz w:val="22"/>
              </w:rPr>
              <w:t>、区城市管理局、区住房城县建委</w:t>
            </w:r>
          </w:p>
        </w:tc>
      </w:tr>
      <w:tr w:rsidR="008E5B1A" w:rsidRPr="00063233" w:rsidTr="00B9746C">
        <w:trPr>
          <w:trHeight w:val="9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36</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C7697">
              <w:rPr>
                <w:rFonts w:ascii="方正仿宋_GBK" w:hAnsi="宋体" w:cs="宋体" w:hint="eastAsia"/>
                <w:color w:val="000000"/>
                <w:kern w:val="0"/>
                <w:sz w:val="22"/>
              </w:rPr>
              <w:t>加强地下水型饮用水水源环境保护</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C7697">
              <w:rPr>
                <w:rFonts w:ascii="方正仿宋_GBK" w:hAnsi="宋体" w:cs="宋体" w:hint="eastAsia"/>
                <w:color w:val="000000"/>
                <w:kern w:val="0"/>
                <w:sz w:val="22"/>
              </w:rPr>
              <w:t>加强分散式地下水型饮用水水源保护</w:t>
            </w:r>
            <w:r>
              <w:rPr>
                <w:rFonts w:ascii="方正仿宋_GBK" w:hAnsi="宋体" w:cs="宋体" w:hint="eastAsia"/>
                <w:color w:val="000000"/>
                <w:kern w:val="0"/>
                <w:sz w:val="22"/>
              </w:rPr>
              <w:t>，</w:t>
            </w:r>
            <w:r w:rsidRPr="00DC7697">
              <w:rPr>
                <w:rFonts w:ascii="方正仿宋_GBK" w:hAnsi="宋体" w:cs="宋体" w:hint="eastAsia"/>
                <w:color w:val="000000"/>
                <w:kern w:val="0"/>
                <w:sz w:val="22"/>
              </w:rPr>
              <w:t>加快推进全区分散式地下水型饮用水水源环境保护状况排查与评估，建立分散式地下水型饮用水水源清单，逐步推进分散式农村地下水型饮用水水源地保护区划定与规范化建设，依法清理水源保护区内违法建筑和排污口，保障饮用水源地饮水安全。</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水利局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区生态环境局、区农业农村委</w:t>
            </w:r>
          </w:p>
        </w:tc>
      </w:tr>
      <w:tr w:rsidR="008E5B1A" w:rsidRPr="00063233" w:rsidTr="00B9746C">
        <w:trPr>
          <w:trHeight w:val="12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37</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C7697">
              <w:rPr>
                <w:rFonts w:ascii="方正仿宋_GBK" w:hAnsi="宋体" w:cs="宋体" w:hint="eastAsia"/>
                <w:color w:val="000000"/>
                <w:kern w:val="0"/>
                <w:sz w:val="22"/>
              </w:rPr>
              <w:t>对水源地水质不达标水源或水源发生污染时，优先考虑更换水源，无可替换水源时再采取物理法、化学法、生物法和复合修复技术等措施进行修复治理，或采用城镇供水管网延伸以及跨村、跨乡镇连片集中供水等方式，确保农村供水安全。</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区生态环境局、区农业农村委</w:t>
            </w:r>
          </w:p>
        </w:tc>
      </w:tr>
      <w:tr w:rsidR="008E5B1A" w:rsidRPr="00063233" w:rsidTr="00B9746C">
        <w:trPr>
          <w:trHeight w:val="758"/>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38</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强化地下水污染源头预防</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DC7697">
              <w:rPr>
                <w:rFonts w:ascii="方正仿宋_GBK" w:hAnsi="宋体" w:cs="宋体" w:hint="eastAsia"/>
                <w:color w:val="000000"/>
                <w:kern w:val="0"/>
                <w:sz w:val="22"/>
              </w:rPr>
              <w:t>开展城镇污水管网渗漏排查工作，加快推进城镇污水管网更新改造，完善管网收集系统，减少管网渗漏；规范污泥处置系统建设，严格按照污泥处理标准及堆存处置要求对污泥进行无害化处理处置。</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住房城乡建委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生态环境局</w:t>
            </w:r>
          </w:p>
        </w:tc>
      </w:tr>
      <w:tr w:rsidR="008E5B1A" w:rsidRPr="00063233" w:rsidTr="00B9746C">
        <w:trPr>
          <w:trHeight w:val="1500"/>
        </w:trPr>
        <w:tc>
          <w:tcPr>
            <w:tcW w:w="255" w:type="pct"/>
            <w:shd w:val="clear" w:color="auto" w:fill="auto"/>
            <w:noWrap/>
            <w:vAlign w:val="center"/>
            <w:hideMark/>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39</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EC2BA4">
              <w:rPr>
                <w:rFonts w:ascii="方正仿宋_GBK" w:hAnsi="宋体" w:cs="宋体" w:hint="eastAsia"/>
                <w:color w:val="000000"/>
                <w:kern w:val="0"/>
                <w:sz w:val="22"/>
              </w:rPr>
              <w:t>完善生活垃圾填埋场或堆放场防渗措施，建设雨污分流系统，对封场后的生活垃圾填埋场，开展长期地下水水质监测及稳定性评估。对于已污染地下水的生活垃圾填埋场，及时开展顶部防渗、渗滤液引流、地下水修复等工作。有计划关闭过渡性的简易或非正规生活垃圾填埋设施。</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区城市管理局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r>
      <w:tr w:rsidR="008E5B1A" w:rsidRPr="00063233" w:rsidTr="00B9746C">
        <w:trPr>
          <w:trHeight w:val="15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40</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EC2BA4">
              <w:rPr>
                <w:rFonts w:ascii="方正仿宋_GBK" w:hAnsi="宋体" w:cs="宋体" w:hint="eastAsia"/>
                <w:color w:val="000000"/>
                <w:kern w:val="0"/>
                <w:sz w:val="22"/>
              </w:rPr>
              <w:t>以正阳工业园区、正伟采石场、生活垃圾处置场等为重点，运营、管理单位应当采取防渗等措施，并建设地下水水质监测井，按月开展地下水环境监测，监测数据报市级、区生态环境部门，将地下水环境污染应急预案纳入环境污染应急预案中，并报市生态环境局备案。</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生态环境局就</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w:t>
            </w:r>
            <w:r>
              <w:rPr>
                <w:rFonts w:ascii="方正仿宋_GBK" w:hAnsi="宋体" w:cs="宋体" w:hint="eastAsia"/>
                <w:color w:val="000000"/>
                <w:kern w:val="0"/>
                <w:sz w:val="22"/>
              </w:rPr>
              <w:t>规划和自然资源局、区城市管理局、区经济信息委、工业园区管委会</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41</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EC2BA4">
              <w:rPr>
                <w:rFonts w:ascii="方正仿宋_GBK" w:hAnsi="宋体" w:cs="宋体" w:hint="eastAsia"/>
                <w:color w:val="000000"/>
                <w:kern w:val="0"/>
                <w:sz w:val="22"/>
              </w:rPr>
              <w:t>新建加油站埋地油罐使用双层罐或者设置防渗池，要与主体工程同时设计、同时施工、同时投入使用。</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区商务委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r>
      <w:tr w:rsidR="008E5B1A" w:rsidRPr="00063233" w:rsidTr="00B9746C">
        <w:trPr>
          <w:trHeight w:val="198"/>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42</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EC2BA4">
              <w:rPr>
                <w:rFonts w:ascii="方正仿宋_GBK" w:hAnsi="宋体" w:cs="宋体" w:hint="eastAsia"/>
                <w:color w:val="000000"/>
                <w:kern w:val="0"/>
                <w:sz w:val="22"/>
              </w:rPr>
              <w:t>重点控制危险废物对地下水的影响，加强危险废物管控，建立全过程信息化监管体系，明确危险废物利用处置二次污染控制要求及综合利用过程环境保护要求，促进危险废物安全利用。加强危险废物堆放场地治理，防止对地下水的污染，开展地下水污染防治示范工作。</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工业园区管委会、区经济信息委</w:t>
            </w:r>
          </w:p>
        </w:tc>
      </w:tr>
      <w:tr w:rsidR="008E5B1A" w:rsidRPr="00063233" w:rsidTr="00B9746C">
        <w:trPr>
          <w:trHeight w:val="15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43</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推进地下水污染风险管控与修复</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4A21E8">
              <w:rPr>
                <w:rFonts w:ascii="方正仿宋_GBK" w:hAnsi="宋体" w:cs="宋体" w:hint="eastAsia"/>
                <w:color w:val="000000"/>
                <w:kern w:val="0"/>
                <w:sz w:val="22"/>
              </w:rPr>
              <w:t>实施地下水污染管控与治理</w:t>
            </w:r>
            <w:r>
              <w:rPr>
                <w:rFonts w:ascii="方正仿宋_GBK" w:hAnsi="宋体" w:cs="宋体" w:hint="eastAsia"/>
                <w:color w:val="000000"/>
                <w:kern w:val="0"/>
                <w:sz w:val="22"/>
              </w:rPr>
              <w:t>，</w:t>
            </w:r>
            <w:r w:rsidRPr="004A21E8">
              <w:rPr>
                <w:rFonts w:ascii="方正仿宋_GBK" w:hAnsi="宋体" w:cs="宋体" w:hint="eastAsia"/>
                <w:color w:val="000000"/>
                <w:kern w:val="0"/>
                <w:sz w:val="22"/>
              </w:rPr>
              <w:t>根据重点企业用地详查结果，完成重点工业园区地下水污染扩散排查。对已查明的地下水污染严重的在产企业，督促落实隐患排查、自行监测、溯源断源、管控治理等措施。</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区经济信息委、工业园区管委会</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44</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4A21E8">
              <w:rPr>
                <w:rFonts w:ascii="方正仿宋_GBK" w:hAnsi="宋体" w:cs="宋体" w:hint="eastAsia"/>
                <w:color w:val="000000"/>
                <w:kern w:val="0"/>
                <w:sz w:val="22"/>
              </w:rPr>
              <w:t>开展报废矿井、钻井、取水井封井回填，矿井、钻井、取水井因报废、未建成或者完成勘探、试验任务的，督促工程所有权人按照相关技术标准开展封井回填；对已经造成地下水串层污染的，督促工程所有权人对造成的地下水污染进行治理、风险管控和修复。</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区经济信息委、工业园区管委会、区商务委、区城市管理局、区规划和自然资源局</w:t>
            </w:r>
          </w:p>
        </w:tc>
      </w:tr>
      <w:tr w:rsidR="008E5B1A" w:rsidRPr="00063233" w:rsidTr="00B9746C">
        <w:trPr>
          <w:trHeight w:val="12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lastRenderedPageBreak/>
              <w:t>45</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加强土壤和地下水污染协同防治、加强地表水与地下水污染协同防治、加强区域与场地地下水污染协同防治。</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区经济信息委、区水利局、区住房和城乡建委、区城市管理局、区规划和自然资源局</w:t>
            </w:r>
          </w:p>
        </w:tc>
      </w:tr>
      <w:tr w:rsidR="008E5B1A" w:rsidRPr="00063233" w:rsidTr="00B9746C">
        <w:trPr>
          <w:trHeight w:val="285"/>
        </w:trPr>
        <w:tc>
          <w:tcPr>
            <w:tcW w:w="5000" w:type="pct"/>
            <w:gridSpan w:val="5"/>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三</w:t>
            </w:r>
            <w:r w:rsidRPr="00063233">
              <w:rPr>
                <w:rFonts w:ascii="方正黑体_GBK" w:eastAsia="方正黑体_GBK" w:hAnsi="宋体" w:cs="宋体" w:hint="eastAsia"/>
                <w:color w:val="000000"/>
                <w:kern w:val="0"/>
                <w:sz w:val="22"/>
              </w:rPr>
              <w:t>、改善农业农村生态环境</w:t>
            </w:r>
          </w:p>
        </w:tc>
      </w:tr>
      <w:tr w:rsidR="008E5B1A" w:rsidRPr="00063233" w:rsidTr="00B9746C">
        <w:trPr>
          <w:trHeight w:val="15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46</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加强农村饮用水水源保护</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934999">
              <w:rPr>
                <w:rFonts w:ascii="方正仿宋_GBK" w:hAnsi="宋体" w:cs="宋体" w:hint="eastAsia"/>
                <w:color w:val="000000"/>
                <w:kern w:val="0"/>
                <w:sz w:val="22"/>
              </w:rPr>
              <w:t>严格落实《饮用水水源保护区划分技术规范》《饮用水水源保护区标志技术规范》等文件要求，以濯水镇龙洞河水源地、石会镇老窖溪水库水源地等</w:t>
            </w:r>
            <w:r w:rsidRPr="00934999">
              <w:rPr>
                <w:color w:val="000000"/>
                <w:kern w:val="0"/>
                <w:sz w:val="22"/>
              </w:rPr>
              <w:t>2</w:t>
            </w:r>
            <w:r w:rsidRPr="00934999">
              <w:rPr>
                <w:rFonts w:ascii="方正仿宋_GBK" w:hAnsi="宋体" w:cs="宋体"/>
                <w:color w:val="000000"/>
                <w:kern w:val="0"/>
                <w:sz w:val="22"/>
              </w:rPr>
              <w:t>个</w:t>
            </w:r>
            <w:r w:rsidRPr="00934999">
              <w:rPr>
                <w:rFonts w:ascii="方正仿宋_GBK" w:hAnsi="宋体" w:cs="宋体"/>
                <w:color w:val="000000"/>
                <w:kern w:val="0"/>
                <w:sz w:val="22"/>
              </w:rPr>
              <w:t>“</w:t>
            </w:r>
            <w:r w:rsidRPr="00934999">
              <w:rPr>
                <w:rFonts w:ascii="方正仿宋_GBK" w:hAnsi="宋体" w:cs="宋体"/>
                <w:color w:val="000000"/>
                <w:kern w:val="0"/>
                <w:sz w:val="22"/>
              </w:rPr>
              <w:t>万人千吨</w:t>
            </w:r>
            <w:r w:rsidRPr="00934999">
              <w:rPr>
                <w:rFonts w:ascii="方正仿宋_GBK" w:hAnsi="宋体" w:cs="宋体"/>
                <w:color w:val="000000"/>
                <w:kern w:val="0"/>
                <w:sz w:val="22"/>
              </w:rPr>
              <w:t>”</w:t>
            </w:r>
            <w:r w:rsidRPr="00934999">
              <w:rPr>
                <w:rFonts w:ascii="方正仿宋_GBK" w:hAnsi="宋体" w:cs="宋体"/>
                <w:color w:val="000000"/>
                <w:kern w:val="0"/>
                <w:sz w:val="22"/>
              </w:rPr>
              <w:t>饮用水水源地为重点，开展水源地规范化建设摸排工作，按照水源地保护要求完善隔离网，水源保护监控设备，一、二级水源保护标志标牌和界碑，道路安全交通标志等规范化建设。</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区水利局、区农业农村委</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47</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827D81">
              <w:rPr>
                <w:rFonts w:ascii="方正仿宋_GBK" w:hAnsi="宋体" w:cs="宋体" w:hint="eastAsia"/>
                <w:color w:val="000000"/>
                <w:kern w:val="0"/>
                <w:sz w:val="22"/>
              </w:rPr>
              <w:t>开展农村集中式水源地环境卫生整治，加快实现乡镇集中式饮用水源地全面达标，完成全部集中式饮用水源地规范化建设，建立完善饮用水源地生态环境管理长效机制。补充完善集中式饮用水水源地基础信息，排查影响农村水源地安全的工业企业、畜禽养殖、水产养殖、垃圾堆放等环境风险源。</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区水利局、区农业农村委</w:t>
            </w:r>
          </w:p>
        </w:tc>
      </w:tr>
      <w:tr w:rsidR="008E5B1A" w:rsidRPr="00063233" w:rsidTr="00B9746C">
        <w:trPr>
          <w:trHeight w:val="7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sidRPr="00063233">
              <w:rPr>
                <w:rFonts w:eastAsia="宋体"/>
                <w:color w:val="000000"/>
                <w:kern w:val="0"/>
                <w:sz w:val="22"/>
              </w:rPr>
              <w:t>48</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18245F">
              <w:rPr>
                <w:rFonts w:ascii="方正仿宋_GBK" w:hAnsi="宋体" w:cs="宋体" w:hint="eastAsia"/>
                <w:color w:val="000000"/>
                <w:kern w:val="0"/>
                <w:sz w:val="22"/>
              </w:rPr>
              <w:t>开展水源地排查，加强调查评估，摸清分散式饮用水水源基础环境状况。加大污染源治理力度，稳步改善分散式饮用水水源水质状况，针对调查评估工作中发现的问题，制定相应的污染防治对策，重点做好饮用水水源保护范围及其周边的工业及生活污染治理、农业源污染防治和水生态修复等工作，切实削减污染物产生总量，禁止有毒有害物质进入水源水体。</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区水利局、区农业农村委</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4</w:t>
            </w:r>
            <w:r>
              <w:rPr>
                <w:rFonts w:eastAsia="宋体"/>
                <w:color w:val="000000"/>
                <w:kern w:val="0"/>
                <w:sz w:val="22"/>
              </w:rPr>
              <w:t>9</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18245F">
              <w:rPr>
                <w:rFonts w:ascii="方正仿宋_GBK" w:hAnsi="宋体" w:cs="宋体" w:hint="eastAsia"/>
                <w:color w:val="000000"/>
                <w:kern w:val="0"/>
                <w:sz w:val="22"/>
              </w:rPr>
              <w:t>实施从水源地到水龙头的全过程控制，落实水源保护、工程建设、水质监测检测“三同时”制度。建立健全饮用水水源的污染防治工作日常巡查制度，并做好巡查记录；规范饮用水水源地水质污染预警预报和应急处置程序，按季度监测评估集中式饮用水水源、供水单位供水和用户水龙头水质状况，依法定期向社会公开饮用水安全状况信息。</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区生态环境局、区水利局、区卫生健康委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区生态环境局、区水利局、区卫生健康委</w:t>
            </w:r>
          </w:p>
        </w:tc>
      </w:tr>
      <w:tr w:rsidR="008E5B1A" w:rsidRPr="00063233" w:rsidTr="00B9746C">
        <w:trPr>
          <w:trHeight w:val="18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0</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严格管控农业农村面源污染</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深入推进化肥农药减量增效</w:t>
            </w:r>
            <w:r>
              <w:rPr>
                <w:rFonts w:ascii="方正仿宋_GBK" w:hAnsi="宋体" w:cs="宋体" w:hint="eastAsia"/>
                <w:color w:val="000000"/>
                <w:kern w:val="0"/>
                <w:sz w:val="22"/>
              </w:rPr>
              <w:t>，</w:t>
            </w:r>
            <w:r w:rsidRPr="00871618">
              <w:rPr>
                <w:rFonts w:ascii="方正仿宋_GBK" w:hAnsi="宋体" w:cs="宋体" w:hint="eastAsia"/>
                <w:color w:val="000000"/>
                <w:kern w:val="0"/>
                <w:sz w:val="22"/>
              </w:rPr>
              <w:t>加强农村面源污染防控，强化农产品产地环境监测，开展土壤污染修复治理。加快农业物联网、遥感技术应用，开展农情、植保、土肥、节水、农机作业等相关数据实时监测与分析，推进农业投入品使用减量增效。</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lastRenderedPageBreak/>
              <w:t>5</w:t>
            </w:r>
            <w:r>
              <w:rPr>
                <w:rFonts w:eastAsia="宋体"/>
                <w:color w:val="000000"/>
                <w:kern w:val="0"/>
                <w:sz w:val="22"/>
              </w:rPr>
              <w:t>1</w:t>
            </w:r>
          </w:p>
        </w:tc>
        <w:tc>
          <w:tcPr>
            <w:tcW w:w="536" w:type="pct"/>
            <w:vMerge/>
            <w:vAlign w:val="center"/>
            <w:hideMark/>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提升农业废弃物资源化利用水平</w:t>
            </w:r>
            <w:r>
              <w:rPr>
                <w:rFonts w:ascii="方正仿宋_GBK" w:hAnsi="宋体" w:cs="宋体" w:hint="eastAsia"/>
                <w:color w:val="000000"/>
                <w:kern w:val="0"/>
                <w:sz w:val="22"/>
              </w:rPr>
              <w:t>，</w:t>
            </w:r>
            <w:r w:rsidRPr="00871618">
              <w:rPr>
                <w:rFonts w:ascii="方正仿宋_GBK" w:hAnsi="宋体" w:cs="宋体" w:hint="eastAsia"/>
                <w:color w:val="000000"/>
                <w:kern w:val="0"/>
                <w:sz w:val="22"/>
              </w:rPr>
              <w:t>逐步建立秸秆、农膜、农资包装废弃物、畜禽粪污等农业废弃物长期定点观测制度。</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2</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防治畜禽养殖业环境污染</w:t>
            </w:r>
            <w:r>
              <w:rPr>
                <w:rFonts w:ascii="方正仿宋_GBK" w:hAnsi="宋体" w:cs="宋体" w:hint="eastAsia"/>
                <w:color w:val="000000"/>
                <w:kern w:val="0"/>
                <w:sz w:val="22"/>
              </w:rPr>
              <w:t>，</w:t>
            </w:r>
            <w:r w:rsidRPr="00871618">
              <w:rPr>
                <w:rFonts w:ascii="方正仿宋_GBK" w:hAnsi="宋体" w:cs="宋体" w:hint="eastAsia"/>
                <w:color w:val="000000"/>
                <w:kern w:val="0"/>
                <w:sz w:val="22"/>
              </w:rPr>
              <w:t>严格畜禽养殖“三区”管理规定，突出重点区域保护，狠抓畜禽养殖污染防治，加强种养结合，推进畜禽粪污资源化利用。</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w:t>
            </w:r>
            <w:r>
              <w:rPr>
                <w:rFonts w:ascii="方正仿宋_GBK" w:hAnsi="宋体" w:cs="宋体" w:hint="eastAsia"/>
                <w:color w:val="000000"/>
                <w:kern w:val="0"/>
                <w:sz w:val="22"/>
              </w:rPr>
              <w:t>、</w:t>
            </w:r>
            <w:r w:rsidRPr="00063233">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区畜牧发展中心</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3</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合理规划养殖规模，推进标准化规模养殖和畜禽粪污治理，指导畜禽养殖场（户）切实履行污染防治主体责任，对畜禽粪污进行科学处理和资源化利用，畅通畜禽粪污还田利用渠道，深化病死及病害动物无害化处理体系</w:t>
            </w:r>
            <w:r>
              <w:rPr>
                <w:rFonts w:ascii="方正仿宋_GBK" w:hAnsi="宋体" w:cs="宋体" w:hint="eastAsia"/>
                <w:color w:val="000000"/>
                <w:kern w:val="0"/>
                <w:sz w:val="22"/>
              </w:rPr>
              <w:t>。</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区畜牧发展中心、区农业农村委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区生态环境局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4</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督促规模化以下养殖场（户）落实污染防治，严格管控水源地周边养殖污染，在散养养殖户较为集中区域，探索建立小型集中处理设施或区域性粪污集中处理中心，做到粪污综合利用，严禁外排污染环境。依法严查畜禽粪污偷排、直排、丢弃等环境违法行为。</w:t>
            </w:r>
          </w:p>
        </w:tc>
        <w:tc>
          <w:tcPr>
            <w:tcW w:w="860"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区畜牧发展中心、区农业农村委</w:t>
            </w:r>
          </w:p>
        </w:tc>
        <w:tc>
          <w:tcPr>
            <w:tcW w:w="1037"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color w:val="000000"/>
                <w:kern w:val="0"/>
                <w:sz w:val="22"/>
              </w:rPr>
              <w:t>区生态环境局</w:t>
            </w:r>
          </w:p>
        </w:tc>
      </w:tr>
      <w:tr w:rsidR="008E5B1A" w:rsidRPr="00063233" w:rsidTr="00B9746C">
        <w:trPr>
          <w:trHeight w:val="9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5</w:t>
            </w:r>
          </w:p>
        </w:tc>
        <w:tc>
          <w:tcPr>
            <w:tcW w:w="536" w:type="pct"/>
            <w:vMerge/>
            <w:vAlign w:val="center"/>
          </w:tcPr>
          <w:p w:rsidR="008E5B1A" w:rsidRPr="0006323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871618"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防治水产养殖业环境污染</w:t>
            </w:r>
            <w:r>
              <w:rPr>
                <w:rFonts w:ascii="方正仿宋_GBK" w:hAnsi="宋体" w:cs="宋体" w:hint="eastAsia"/>
                <w:color w:val="000000"/>
                <w:kern w:val="0"/>
                <w:sz w:val="22"/>
              </w:rPr>
              <w:t>，</w:t>
            </w:r>
            <w:r w:rsidRPr="00871618">
              <w:rPr>
                <w:rFonts w:ascii="方正仿宋_GBK" w:hAnsi="宋体" w:cs="宋体" w:hint="eastAsia"/>
                <w:color w:val="000000"/>
                <w:kern w:val="0"/>
                <w:sz w:val="22"/>
              </w:rPr>
              <w:t>优化水产养殖空间布局，科学划定禁止养殖区、限制养殖区和养殖区，依法限期搬迁或关停禁养区内的水产养殖，严格按“不投饵、不施肥、不投药”的要求规范限养区管理。积极推广应用底排污技术、鱼菜共生技术、微孔增氧技术和物联网装备等现代渔业技术，加快推进水产标准化健康养殖。</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871618">
              <w:rPr>
                <w:rFonts w:ascii="方正仿宋_GBK" w:hAnsi="宋体" w:cs="宋体" w:hint="eastAsia"/>
                <w:color w:val="000000"/>
                <w:kern w:val="0"/>
                <w:sz w:val="22"/>
              </w:rPr>
              <w:t>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区生态环境局、区水利局</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6</w:t>
            </w:r>
          </w:p>
        </w:tc>
        <w:tc>
          <w:tcPr>
            <w:tcW w:w="536" w:type="pct"/>
            <w:vMerge w:val="restar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深入推进农村环境整治</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全面推进农村生活污水治理</w:t>
            </w:r>
            <w:r>
              <w:rPr>
                <w:rFonts w:ascii="方正仿宋_GBK" w:hAnsi="宋体" w:cs="宋体" w:hint="eastAsia"/>
                <w:color w:val="000000"/>
                <w:kern w:val="0"/>
                <w:sz w:val="22"/>
              </w:rPr>
              <w:t>，</w:t>
            </w:r>
            <w:r w:rsidRPr="006130F3">
              <w:rPr>
                <w:rFonts w:ascii="方正仿宋_GBK" w:hAnsi="宋体" w:cs="宋体" w:hint="eastAsia"/>
                <w:color w:val="000000"/>
                <w:kern w:val="0"/>
                <w:sz w:val="22"/>
              </w:rPr>
              <w:t>严格落实《黔江区农村生活污水治理专项规划》，加快农村污水处理基础设施，完善配套管网建设，因地制宜推动污水处理服务范围向近郊周边农村延伸覆盖，探索农村污水就近处理与资源化利用。完善农村污水收集处理长效运行管理机制，探索推广城乡一体化运维、第三方运维和村庄自行运维等方式。</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区农业农村委、区住房和城乡建委</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7</w:t>
            </w:r>
          </w:p>
        </w:tc>
        <w:tc>
          <w:tcPr>
            <w:tcW w:w="536" w:type="pct"/>
            <w:vMerge/>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加强</w:t>
            </w:r>
            <w:r w:rsidRPr="006130F3">
              <w:rPr>
                <w:color w:val="000000"/>
                <w:kern w:val="0"/>
                <w:sz w:val="22"/>
              </w:rPr>
              <w:t>27</w:t>
            </w:r>
            <w:r w:rsidRPr="006130F3">
              <w:rPr>
                <w:rFonts w:ascii="方正仿宋_GBK" w:hAnsi="宋体" w:cs="宋体"/>
                <w:color w:val="000000"/>
                <w:kern w:val="0"/>
                <w:sz w:val="22"/>
              </w:rPr>
              <w:t>个农村生活污水处理设施运维和监管，对运行负荷率低的设施，实施管网完善、工艺改造等；对运行负荷率高的设施，实施雨污分流、规模扩容等。</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区农业农村委、区住房和城乡建委</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8</w:t>
            </w:r>
          </w:p>
        </w:tc>
        <w:tc>
          <w:tcPr>
            <w:tcW w:w="536" w:type="pct"/>
            <w:vMerge/>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深入实施“厕所革命”，推进农村厕所改造、农村公厕、旅游公厕建设。合理规划布局农村公共厕所，加快建设乡村景区旅游厕所，落实公共厕所管护责任，强化日常卫生保洁。</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区农业农村委</w:t>
            </w:r>
            <w:r w:rsidRPr="00063233">
              <w:rPr>
                <w:rFonts w:ascii="方正仿宋_GBK" w:hAnsi="宋体" w:cs="宋体" w:hint="eastAsia"/>
                <w:color w:val="000000"/>
                <w:kern w:val="0"/>
                <w:sz w:val="22"/>
              </w:rPr>
              <w:t>、区文化旅游委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区生态环境局、区卫生健康委</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5</w:t>
            </w:r>
            <w:r>
              <w:rPr>
                <w:rFonts w:eastAsia="宋体"/>
                <w:color w:val="000000"/>
                <w:kern w:val="0"/>
                <w:sz w:val="22"/>
              </w:rPr>
              <w:t>9</w:t>
            </w:r>
          </w:p>
        </w:tc>
        <w:tc>
          <w:tcPr>
            <w:tcW w:w="536" w:type="pct"/>
            <w:vMerge/>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加快推进农村黑臭水体治理</w:t>
            </w:r>
            <w:r>
              <w:rPr>
                <w:rFonts w:ascii="方正仿宋_GBK" w:hAnsi="宋体" w:cs="宋体" w:hint="eastAsia"/>
                <w:color w:val="000000"/>
                <w:kern w:val="0"/>
                <w:sz w:val="22"/>
              </w:rPr>
              <w:t>，</w:t>
            </w:r>
            <w:r w:rsidRPr="006130F3">
              <w:rPr>
                <w:rFonts w:ascii="方正仿宋_GBK" w:hAnsi="宋体" w:cs="宋体" w:hint="eastAsia"/>
                <w:color w:val="000000"/>
                <w:kern w:val="0"/>
                <w:sz w:val="22"/>
              </w:rPr>
              <w:t>实施农村黑臭水体专项治理工程，组织开展农村黑臭水体排查识别，明确黑臭水体名称、地理</w:t>
            </w:r>
            <w:r w:rsidRPr="006130F3">
              <w:rPr>
                <w:rFonts w:ascii="方正仿宋_GBK" w:hAnsi="宋体" w:cs="宋体" w:hint="eastAsia"/>
                <w:color w:val="000000"/>
                <w:kern w:val="0"/>
                <w:sz w:val="22"/>
              </w:rPr>
              <w:lastRenderedPageBreak/>
              <w:t>位置、污染成因和治理范围等，建立名册台账。因地制宜推进水体水系连通，增强渠道、河道、池塘等水体流动性及自净能力。充分发挥河长制、湖长制作用，巩固已完成黑臭水体治理成效，建立健全促进水质改善的长效运行维护机制。</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lastRenderedPageBreak/>
              <w:t>区生态环境局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区水利局、区农业农村委</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lastRenderedPageBreak/>
              <w:t>6</w:t>
            </w:r>
            <w:r>
              <w:rPr>
                <w:rFonts w:eastAsia="宋体"/>
                <w:color w:val="000000"/>
                <w:kern w:val="0"/>
                <w:sz w:val="22"/>
              </w:rPr>
              <w:t>0</w:t>
            </w:r>
          </w:p>
        </w:tc>
        <w:tc>
          <w:tcPr>
            <w:tcW w:w="536" w:type="pct"/>
            <w:vMerge/>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深入推进“户分类投放、村分拣收集、乡镇回收清运、有机垃圾生态处理”的城乡一体化处理模式，健全农村生活垃圾收运处置体系，完善农村生活垃圾治理长效机制。深化小南海镇新建村、阿蓬江镇黄莲村等</w:t>
            </w:r>
            <w:r w:rsidRPr="00683D36">
              <w:rPr>
                <w:color w:val="000000"/>
                <w:kern w:val="0"/>
                <w:sz w:val="22"/>
              </w:rPr>
              <w:t>20</w:t>
            </w:r>
            <w:r w:rsidRPr="006130F3">
              <w:rPr>
                <w:rFonts w:ascii="方正仿宋_GBK" w:hAnsi="宋体" w:cs="宋体"/>
                <w:color w:val="000000"/>
                <w:kern w:val="0"/>
                <w:sz w:val="22"/>
              </w:rPr>
              <w:t>个已建成生活垃圾分类示范村经验，积极推进农村生活垃圾分类示范村建设，以点带面、逐步扩展延伸并实现全域覆盖。</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区城市管理局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区商务委</w:t>
            </w:r>
          </w:p>
        </w:tc>
      </w:tr>
      <w:tr w:rsidR="008E5B1A" w:rsidRPr="00063233" w:rsidTr="00B9746C">
        <w:trPr>
          <w:trHeight w:val="34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6</w:t>
            </w:r>
            <w:r>
              <w:rPr>
                <w:rFonts w:eastAsia="宋体"/>
                <w:color w:val="000000"/>
                <w:kern w:val="0"/>
                <w:sz w:val="22"/>
              </w:rPr>
              <w:t>1</w:t>
            </w:r>
          </w:p>
        </w:tc>
        <w:tc>
          <w:tcPr>
            <w:tcW w:w="536" w:type="pct"/>
            <w:vMerge/>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p>
        </w:tc>
        <w:tc>
          <w:tcPr>
            <w:tcW w:w="2312" w:type="pct"/>
            <w:shd w:val="clear" w:color="auto" w:fill="auto"/>
            <w:vAlign w:val="center"/>
          </w:tcPr>
          <w:p w:rsidR="008E5B1A" w:rsidRPr="006130F3" w:rsidRDefault="008E5B1A" w:rsidP="00B9746C">
            <w:pPr>
              <w:widowControl/>
              <w:spacing w:line="240" w:lineRule="exact"/>
              <w:rPr>
                <w:rFonts w:ascii="方正仿宋_GBK" w:hAnsi="宋体" w:cs="宋体"/>
                <w:color w:val="000000"/>
                <w:kern w:val="0"/>
                <w:sz w:val="22"/>
              </w:rPr>
            </w:pPr>
            <w:r w:rsidRPr="006130F3">
              <w:rPr>
                <w:rFonts w:ascii="方正仿宋_GBK" w:hAnsi="宋体" w:cs="宋体" w:hint="eastAsia"/>
                <w:color w:val="000000"/>
                <w:kern w:val="0"/>
                <w:sz w:val="22"/>
              </w:rPr>
              <w:t>深入推进村容村貌改善。稳步推进美丽乡村示范建设，开展以“五沿”区域为重点的庭院整治，改善公共空间和庭院环境，改变农村环境卫生脏乱差面貌。</w:t>
            </w:r>
            <w:r>
              <w:rPr>
                <w:rFonts w:ascii="方正仿宋_GBK" w:hAnsi="宋体" w:cs="宋体" w:hint="eastAsia"/>
                <w:color w:val="000000"/>
                <w:kern w:val="0"/>
                <w:sz w:val="22"/>
              </w:rPr>
              <w:t>开展“三清一改”，“</w:t>
            </w:r>
            <w:r w:rsidRPr="00911157">
              <w:rPr>
                <w:rFonts w:ascii="方正仿宋_GBK" w:hAnsi="宋体" w:cs="宋体" w:hint="eastAsia"/>
                <w:color w:val="000000"/>
                <w:kern w:val="0"/>
                <w:sz w:val="22"/>
              </w:rPr>
              <w:t>五清理一活动</w:t>
            </w:r>
            <w:r>
              <w:rPr>
                <w:rFonts w:ascii="方正仿宋_GBK" w:hAnsi="宋体" w:cs="宋体" w:hint="eastAsia"/>
                <w:color w:val="000000"/>
                <w:kern w:val="0"/>
                <w:sz w:val="22"/>
              </w:rPr>
              <w:t>”，</w:t>
            </w:r>
            <w:r w:rsidRPr="00911157">
              <w:rPr>
                <w:rFonts w:ascii="方正仿宋_GBK" w:hAnsi="宋体" w:cs="宋体" w:hint="eastAsia"/>
                <w:color w:val="000000"/>
                <w:kern w:val="0"/>
                <w:sz w:val="22"/>
              </w:rPr>
              <w:t>加快建设“四好农村公路”</w:t>
            </w:r>
            <w:r>
              <w:rPr>
                <w:rFonts w:ascii="方正仿宋_GBK" w:hAnsi="宋体" w:cs="宋体" w:hint="eastAsia"/>
                <w:color w:val="000000"/>
                <w:kern w:val="0"/>
                <w:sz w:val="22"/>
              </w:rPr>
              <w:t>，</w:t>
            </w:r>
            <w:r w:rsidRPr="00911157">
              <w:rPr>
                <w:rFonts w:ascii="方正仿宋_GBK" w:hAnsi="宋体" w:cs="宋体" w:hint="eastAsia"/>
                <w:color w:val="000000"/>
                <w:kern w:val="0"/>
                <w:sz w:val="22"/>
              </w:rPr>
              <w:t>统筹农村田园风貌保护和环境整治</w:t>
            </w:r>
            <w:r>
              <w:rPr>
                <w:rFonts w:ascii="方正仿宋_GBK" w:hAnsi="宋体" w:cs="宋体" w:hint="eastAsia"/>
                <w:color w:val="000000"/>
                <w:kern w:val="0"/>
                <w:sz w:val="22"/>
              </w:rPr>
              <w:t>。</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区生态环境局、区住房城乡建委、区农业农村委、区交通局</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区生态环境局、区住房城乡建委、区农业农村委、区交通局</w:t>
            </w:r>
          </w:p>
        </w:tc>
      </w:tr>
      <w:tr w:rsidR="008E5B1A" w:rsidRPr="00063233" w:rsidTr="00B9746C">
        <w:trPr>
          <w:trHeight w:val="285"/>
        </w:trPr>
        <w:tc>
          <w:tcPr>
            <w:tcW w:w="5000" w:type="pct"/>
            <w:gridSpan w:val="5"/>
            <w:shd w:val="clear" w:color="auto" w:fill="auto"/>
            <w:vAlign w:val="center"/>
            <w:hideMark/>
          </w:tcPr>
          <w:p w:rsidR="008E5B1A" w:rsidRPr="00063233" w:rsidRDefault="008E5B1A" w:rsidP="00B9746C">
            <w:pPr>
              <w:widowControl/>
              <w:spacing w:line="240" w:lineRule="exact"/>
              <w:rPr>
                <w:rFonts w:ascii="方正黑体_GBK" w:eastAsia="方正黑体_GBK" w:hAnsi="宋体" w:cs="宋体"/>
                <w:color w:val="000000"/>
                <w:kern w:val="0"/>
                <w:sz w:val="22"/>
              </w:rPr>
            </w:pPr>
            <w:r w:rsidRPr="00063233">
              <w:rPr>
                <w:rFonts w:ascii="方正黑体_GBK" w:eastAsia="方正黑体_GBK" w:hAnsi="宋体" w:cs="宋体" w:hint="eastAsia"/>
                <w:color w:val="000000"/>
                <w:kern w:val="0"/>
                <w:sz w:val="22"/>
              </w:rPr>
              <w:t>四、提升土壤、地下水与农业农村生态环境监管能力</w:t>
            </w:r>
          </w:p>
        </w:tc>
      </w:tr>
      <w:tr w:rsidR="008E5B1A" w:rsidRPr="00063233" w:rsidTr="00B9746C">
        <w:trPr>
          <w:trHeight w:val="2100"/>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6</w:t>
            </w:r>
            <w:r>
              <w:rPr>
                <w:rFonts w:eastAsia="宋体"/>
                <w:color w:val="000000"/>
                <w:kern w:val="0"/>
                <w:sz w:val="22"/>
              </w:rPr>
              <w:t>2</w:t>
            </w:r>
          </w:p>
        </w:tc>
        <w:tc>
          <w:tcPr>
            <w:tcW w:w="536"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911157">
              <w:rPr>
                <w:rFonts w:ascii="方正仿宋_GBK" w:hAnsi="宋体" w:cs="宋体" w:hint="eastAsia"/>
                <w:color w:val="000000"/>
                <w:kern w:val="0"/>
                <w:sz w:val="22"/>
              </w:rPr>
              <w:t>建立健全生态环境监测网络</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911157">
              <w:rPr>
                <w:rFonts w:ascii="方正仿宋_GBK" w:hAnsi="宋体" w:cs="宋体" w:hint="eastAsia"/>
                <w:color w:val="000000"/>
                <w:kern w:val="0"/>
                <w:sz w:val="22"/>
              </w:rPr>
              <w:t>完善生态环境监管智能化平台建设。探索建立天地一体化环境监管，加快卫星、无人机、遥感、大数据等监测监管技术应用。落实土壤、地下水与农业农村生态环境污染防治年度环境监测工作任务。完成土壤污染重点监管单位、污水集中处理设施和固废处置设施周边土壤环境质量监测点位布设。</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区农业农村委、区生态环境局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区水利局</w:t>
            </w:r>
          </w:p>
        </w:tc>
      </w:tr>
      <w:tr w:rsidR="008E5B1A" w:rsidRPr="00063233" w:rsidTr="00B9746C">
        <w:trPr>
          <w:trHeight w:val="198"/>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6</w:t>
            </w:r>
            <w:r>
              <w:rPr>
                <w:rFonts w:eastAsia="宋体"/>
                <w:color w:val="000000"/>
                <w:kern w:val="0"/>
                <w:sz w:val="22"/>
              </w:rPr>
              <w:t>3</w:t>
            </w:r>
          </w:p>
        </w:tc>
        <w:tc>
          <w:tcPr>
            <w:tcW w:w="536"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911157">
              <w:rPr>
                <w:rFonts w:ascii="方正仿宋_GBK" w:hAnsi="宋体" w:cs="宋体" w:hint="eastAsia"/>
                <w:color w:val="000000"/>
                <w:kern w:val="0"/>
                <w:sz w:val="22"/>
              </w:rPr>
              <w:t>持续推进生态环境调查评估</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911157">
              <w:rPr>
                <w:rFonts w:ascii="方正仿宋_GBK" w:hAnsi="宋体" w:cs="宋体" w:hint="eastAsia"/>
                <w:color w:val="000000"/>
                <w:kern w:val="0"/>
                <w:sz w:val="22"/>
              </w:rPr>
              <w:t>推进正阳工业园区、油库、加油站、废弃矿山、水源地、垃圾填埋场和焚烧厂等重点区域土壤调查评估</w:t>
            </w:r>
            <w:r>
              <w:rPr>
                <w:rFonts w:ascii="方正仿宋_GBK" w:hAnsi="宋体" w:cs="宋体" w:hint="eastAsia"/>
                <w:color w:val="000000"/>
                <w:kern w:val="0"/>
                <w:sz w:val="22"/>
              </w:rPr>
              <w:t>；</w:t>
            </w:r>
            <w:r w:rsidRPr="00911157">
              <w:rPr>
                <w:rFonts w:ascii="方正仿宋_GBK" w:hAnsi="宋体" w:cs="宋体" w:hint="eastAsia"/>
                <w:color w:val="000000"/>
                <w:kern w:val="0"/>
                <w:sz w:val="22"/>
              </w:rPr>
              <w:t>查明耕地、园地、草地的污染面积、分布和污染因子，深入分析土壤重金属高背景对农产品质量的影响</w:t>
            </w:r>
            <w:r>
              <w:rPr>
                <w:rFonts w:ascii="方正仿宋_GBK" w:hAnsi="宋体" w:cs="宋体" w:hint="eastAsia"/>
                <w:color w:val="000000"/>
                <w:kern w:val="0"/>
                <w:sz w:val="22"/>
              </w:rPr>
              <w:t>；</w:t>
            </w:r>
            <w:r w:rsidRPr="00911157">
              <w:rPr>
                <w:rFonts w:ascii="方正仿宋_GBK" w:hAnsi="宋体" w:cs="宋体" w:hint="eastAsia"/>
                <w:color w:val="000000"/>
                <w:kern w:val="0"/>
                <w:sz w:val="22"/>
              </w:rPr>
              <w:t>推进农业农村环境调查评估，持续开展非正规垃圾堆放点、农村黑臭水体、农村污水处理站、农村饮用水源点等风险调查</w:t>
            </w:r>
            <w:r>
              <w:rPr>
                <w:rFonts w:ascii="方正仿宋_GBK" w:hAnsi="宋体" w:cs="宋体" w:hint="eastAsia"/>
                <w:color w:val="000000"/>
                <w:kern w:val="0"/>
                <w:sz w:val="22"/>
              </w:rPr>
              <w:t>；</w:t>
            </w:r>
            <w:r w:rsidRPr="00911157">
              <w:rPr>
                <w:rFonts w:ascii="方正仿宋_GBK" w:hAnsi="宋体" w:cs="宋体" w:hint="eastAsia"/>
                <w:color w:val="000000"/>
                <w:kern w:val="0"/>
                <w:sz w:val="22"/>
              </w:rPr>
              <w:t>推进城镇加油站、垃圾填埋场等区域周边地下水基础环境状况调查</w:t>
            </w:r>
            <w:r>
              <w:rPr>
                <w:rFonts w:ascii="方正仿宋_GBK" w:hAnsi="宋体" w:cs="宋体" w:hint="eastAsia"/>
                <w:color w:val="000000"/>
                <w:kern w:val="0"/>
                <w:sz w:val="22"/>
              </w:rPr>
              <w:t>。</w:t>
            </w:r>
          </w:p>
        </w:tc>
        <w:tc>
          <w:tcPr>
            <w:tcW w:w="860"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w:t>
            </w:r>
            <w:r>
              <w:rPr>
                <w:rFonts w:ascii="方正仿宋_GBK" w:hAnsi="宋体" w:cs="宋体" w:hint="eastAsia"/>
                <w:color w:val="000000"/>
                <w:kern w:val="0"/>
                <w:sz w:val="22"/>
              </w:rPr>
              <w:t>、</w:t>
            </w:r>
            <w:r w:rsidRPr="00063233">
              <w:rPr>
                <w:rFonts w:ascii="方正仿宋_GBK" w:hAnsi="宋体" w:cs="宋体" w:hint="eastAsia"/>
                <w:color w:val="000000"/>
                <w:kern w:val="0"/>
                <w:sz w:val="22"/>
              </w:rPr>
              <w:t>区生态环境局、区农业农村委</w:t>
            </w:r>
          </w:p>
        </w:tc>
        <w:tc>
          <w:tcPr>
            <w:tcW w:w="1037" w:type="pct"/>
            <w:shd w:val="clear" w:color="auto" w:fill="auto"/>
            <w:vAlign w:val="center"/>
          </w:tcPr>
          <w:p w:rsidR="008E5B1A" w:rsidRPr="00063233" w:rsidRDefault="008E5B1A" w:rsidP="00B9746C">
            <w:pPr>
              <w:widowControl/>
              <w:spacing w:line="240" w:lineRule="exact"/>
              <w:rPr>
                <w:rFonts w:ascii="方正仿宋_GBK" w:hAnsi="宋体" w:cs="宋体"/>
                <w:color w:val="000000"/>
                <w:kern w:val="0"/>
                <w:sz w:val="22"/>
              </w:rPr>
            </w:pPr>
            <w:r>
              <w:rPr>
                <w:rFonts w:ascii="方正仿宋_GBK" w:hAnsi="宋体" w:cs="宋体" w:hint="eastAsia"/>
                <w:color w:val="000000"/>
                <w:kern w:val="0"/>
                <w:sz w:val="22"/>
              </w:rPr>
              <w:t>区发展改革委、区经济信息委</w:t>
            </w:r>
            <w:r w:rsidRPr="00063233">
              <w:rPr>
                <w:rFonts w:ascii="方正仿宋_GBK" w:hAnsi="宋体" w:cs="宋体" w:hint="eastAsia"/>
                <w:color w:val="000000"/>
                <w:kern w:val="0"/>
                <w:sz w:val="22"/>
              </w:rPr>
              <w:t>、区水利局、区农业农村委、区城市管理局、区住房和城乡建委</w:t>
            </w:r>
            <w:r>
              <w:rPr>
                <w:rFonts w:ascii="方正仿宋_GBK" w:hAnsi="宋体" w:cs="宋体" w:hint="eastAsia"/>
                <w:color w:val="000000"/>
                <w:kern w:val="0"/>
                <w:sz w:val="22"/>
              </w:rPr>
              <w:t>、区商务委</w:t>
            </w:r>
          </w:p>
        </w:tc>
      </w:tr>
      <w:tr w:rsidR="008E5B1A" w:rsidRPr="00063233" w:rsidTr="00B9746C">
        <w:trPr>
          <w:trHeight w:val="1254"/>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6</w:t>
            </w:r>
            <w:r>
              <w:rPr>
                <w:rFonts w:eastAsia="宋体"/>
                <w:color w:val="000000"/>
                <w:kern w:val="0"/>
                <w:sz w:val="22"/>
              </w:rPr>
              <w:t>4</w:t>
            </w:r>
          </w:p>
        </w:tc>
        <w:tc>
          <w:tcPr>
            <w:tcW w:w="536"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2C12FC">
              <w:rPr>
                <w:rFonts w:ascii="方正仿宋_GBK" w:hAnsi="宋体" w:cs="宋体" w:hint="eastAsia"/>
                <w:color w:val="000000"/>
                <w:kern w:val="0"/>
                <w:sz w:val="22"/>
              </w:rPr>
              <w:t>加强生态环境保护监管执法</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2C12FC">
              <w:rPr>
                <w:rFonts w:ascii="方正仿宋_GBK" w:hAnsi="宋体" w:cs="宋体" w:hint="eastAsia"/>
                <w:color w:val="000000"/>
                <w:kern w:val="0"/>
                <w:sz w:val="22"/>
              </w:rPr>
              <w:t>依法将土壤、地下水与农业农村生态环境保护相关工作纳入日常执法内容。建立健全跨界环境执法合作机制和部门联动执法机制，协同监管，开展联合执法、区域执法和交叉执法。</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区生态环境局</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区规划和自然资源局、区水利局、区农业农村委、区城市管理局、区住房和城乡建委</w:t>
            </w:r>
          </w:p>
        </w:tc>
      </w:tr>
      <w:tr w:rsidR="008E5B1A" w:rsidRPr="00063233" w:rsidTr="00B9746C">
        <w:trPr>
          <w:trHeight w:val="523"/>
        </w:trPr>
        <w:tc>
          <w:tcPr>
            <w:tcW w:w="255" w:type="pct"/>
            <w:shd w:val="clear" w:color="auto" w:fill="auto"/>
            <w:noWrap/>
            <w:vAlign w:val="center"/>
          </w:tcPr>
          <w:p w:rsidR="008E5B1A" w:rsidRPr="00063233" w:rsidRDefault="008E5B1A" w:rsidP="00B9746C">
            <w:pPr>
              <w:widowControl/>
              <w:spacing w:line="240" w:lineRule="exact"/>
              <w:rPr>
                <w:rFonts w:eastAsia="宋体"/>
                <w:color w:val="000000"/>
                <w:kern w:val="0"/>
                <w:sz w:val="22"/>
              </w:rPr>
            </w:pPr>
            <w:r>
              <w:rPr>
                <w:rFonts w:eastAsia="宋体" w:hint="eastAsia"/>
                <w:color w:val="000000"/>
                <w:kern w:val="0"/>
                <w:sz w:val="22"/>
              </w:rPr>
              <w:t>6</w:t>
            </w:r>
            <w:r>
              <w:rPr>
                <w:rFonts w:eastAsia="宋体"/>
                <w:color w:val="000000"/>
                <w:kern w:val="0"/>
                <w:sz w:val="22"/>
              </w:rPr>
              <w:t>5</w:t>
            </w:r>
          </w:p>
        </w:tc>
        <w:tc>
          <w:tcPr>
            <w:tcW w:w="536"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2C12FC">
              <w:rPr>
                <w:rFonts w:ascii="方正仿宋_GBK" w:hAnsi="宋体" w:cs="宋体" w:hint="eastAsia"/>
                <w:color w:val="000000"/>
                <w:kern w:val="0"/>
                <w:sz w:val="22"/>
              </w:rPr>
              <w:t>推进生态环境保护治</w:t>
            </w:r>
            <w:r w:rsidRPr="002C12FC">
              <w:rPr>
                <w:rFonts w:ascii="方正仿宋_GBK" w:hAnsi="宋体" w:cs="宋体" w:hint="eastAsia"/>
                <w:color w:val="000000"/>
                <w:kern w:val="0"/>
                <w:sz w:val="22"/>
              </w:rPr>
              <w:lastRenderedPageBreak/>
              <w:t>理体系与治理能力现代化</w:t>
            </w:r>
          </w:p>
        </w:tc>
        <w:tc>
          <w:tcPr>
            <w:tcW w:w="2312"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2C12FC">
              <w:rPr>
                <w:rFonts w:ascii="方正仿宋_GBK" w:hAnsi="宋体" w:cs="宋体" w:hint="eastAsia"/>
                <w:color w:val="000000"/>
                <w:kern w:val="0"/>
                <w:sz w:val="22"/>
              </w:rPr>
              <w:lastRenderedPageBreak/>
              <w:t>创新监管手段和监管方式，研究建立统一的土壤、地下水与农业农村生态环境监管“云平台”。进一步加强土壤、地下水与农业</w:t>
            </w:r>
            <w:r w:rsidRPr="002C12FC">
              <w:rPr>
                <w:rFonts w:ascii="方正仿宋_GBK" w:hAnsi="宋体" w:cs="宋体" w:hint="eastAsia"/>
                <w:color w:val="000000"/>
                <w:kern w:val="0"/>
                <w:sz w:val="22"/>
              </w:rPr>
              <w:lastRenderedPageBreak/>
              <w:t>农村生态环境保护科技支撑能力建设，优化和整合污染防治专业支撑队伍，开展污染防治专业技术培训。</w:t>
            </w:r>
          </w:p>
        </w:tc>
        <w:tc>
          <w:tcPr>
            <w:tcW w:w="860"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lastRenderedPageBreak/>
              <w:t>区生态环境局、区农业农村委</w:t>
            </w:r>
          </w:p>
        </w:tc>
        <w:tc>
          <w:tcPr>
            <w:tcW w:w="1037" w:type="pct"/>
            <w:shd w:val="clear" w:color="auto" w:fill="auto"/>
            <w:vAlign w:val="center"/>
            <w:hideMark/>
          </w:tcPr>
          <w:p w:rsidR="008E5B1A" w:rsidRPr="00063233" w:rsidRDefault="008E5B1A" w:rsidP="00B9746C">
            <w:pPr>
              <w:widowControl/>
              <w:spacing w:line="240" w:lineRule="exact"/>
              <w:rPr>
                <w:rFonts w:ascii="方正仿宋_GBK" w:hAnsi="宋体" w:cs="宋体"/>
                <w:color w:val="000000"/>
                <w:kern w:val="0"/>
                <w:sz w:val="22"/>
              </w:rPr>
            </w:pPr>
            <w:r w:rsidRPr="00063233">
              <w:rPr>
                <w:rFonts w:ascii="方正仿宋_GBK" w:hAnsi="宋体" w:cs="宋体" w:hint="eastAsia"/>
                <w:color w:val="000000"/>
                <w:kern w:val="0"/>
                <w:sz w:val="22"/>
              </w:rPr>
              <w:t>区规划和自然资源局、区水利局、区农业农村委、区</w:t>
            </w:r>
            <w:r w:rsidRPr="00063233">
              <w:rPr>
                <w:rFonts w:ascii="方正仿宋_GBK" w:hAnsi="宋体" w:cs="宋体" w:hint="eastAsia"/>
                <w:color w:val="000000"/>
                <w:kern w:val="0"/>
                <w:sz w:val="22"/>
              </w:rPr>
              <w:lastRenderedPageBreak/>
              <w:t>城市管理局、区住房和城乡建委</w:t>
            </w:r>
          </w:p>
        </w:tc>
      </w:tr>
    </w:tbl>
    <w:p w:rsidR="008E5B1A" w:rsidRPr="00957298" w:rsidRDefault="008E5B1A" w:rsidP="008E5B1A">
      <w:pPr>
        <w:spacing w:line="579" w:lineRule="exact"/>
        <w:ind w:firstLineChars="200" w:firstLine="640"/>
        <w:rPr>
          <w:szCs w:val="32"/>
        </w:rPr>
      </w:pPr>
    </w:p>
    <w:p w:rsidR="00FF492D" w:rsidRDefault="00FF492D"/>
    <w:sectPr w:rsidR="00FF492D" w:rsidSect="00A76452">
      <w:headerReference w:type="default" r:id="rId6"/>
      <w:footerReference w:type="even" r:id="rId7"/>
      <w:footerReference w:type="default" r:id="rId8"/>
      <w:footerReference w:type="first" r:id="rId9"/>
      <w:pgSz w:w="11906" w:h="16838" w:code="9"/>
      <w:pgMar w:top="2098" w:right="1531" w:bottom="1985" w:left="1531" w:header="851" w:footer="1474"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2D" w:rsidRDefault="00FF492D" w:rsidP="008E5B1A">
      <w:r>
        <w:separator/>
      </w:r>
    </w:p>
  </w:endnote>
  <w:endnote w:type="continuationSeparator" w:id="1">
    <w:p w:rsidR="00FF492D" w:rsidRDefault="00FF492D" w:rsidP="008E5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CB" w:rsidRPr="005856FE" w:rsidRDefault="00FF492D" w:rsidP="005F6EC3">
    <w:pPr>
      <w:pStyle w:val="a4"/>
      <w:ind w:leftChars="100" w:left="320"/>
      <w:rPr>
        <w:rFonts w:ascii="宋体" w:eastAsia="宋体" w:hAnsi="宋体"/>
        <w:sz w:val="28"/>
      </w:rPr>
    </w:pPr>
    <w:r>
      <w:rPr>
        <w:rStyle w:val="a5"/>
        <w:rFonts w:ascii="宋体" w:eastAsia="宋体" w:hAnsi="宋体" w:hint="eastAsia"/>
        <w:sz w:val="28"/>
      </w:rPr>
      <w:t>—</w:t>
    </w:r>
    <w:r w:rsidRPr="005856FE">
      <w:rPr>
        <w:rFonts w:ascii="宋体" w:eastAsia="宋体" w:hAnsi="宋体"/>
        <w:kern w:val="0"/>
        <w:sz w:val="28"/>
      </w:rPr>
      <w:t xml:space="preserve"> </w:t>
    </w:r>
    <w:r w:rsidRPr="005856FE">
      <w:rPr>
        <w:rFonts w:ascii="宋体" w:eastAsia="宋体" w:hAnsi="宋体"/>
        <w:kern w:val="0"/>
        <w:sz w:val="28"/>
      </w:rPr>
      <w:fldChar w:fldCharType="begin"/>
    </w:r>
    <w:r w:rsidRPr="005856FE">
      <w:rPr>
        <w:rFonts w:ascii="宋体" w:eastAsia="宋体" w:hAnsi="宋体"/>
        <w:kern w:val="0"/>
        <w:sz w:val="28"/>
      </w:rPr>
      <w:instrText xml:space="preserve"> PAGE </w:instrText>
    </w:r>
    <w:r w:rsidRPr="005856FE">
      <w:rPr>
        <w:rFonts w:ascii="宋体" w:eastAsia="宋体" w:hAnsi="宋体"/>
        <w:kern w:val="0"/>
        <w:sz w:val="28"/>
      </w:rPr>
      <w:fldChar w:fldCharType="separate"/>
    </w:r>
    <w:r>
      <w:rPr>
        <w:rFonts w:ascii="宋体" w:eastAsia="宋体" w:hAnsi="宋体"/>
        <w:noProof/>
        <w:kern w:val="0"/>
        <w:sz w:val="28"/>
      </w:rPr>
      <w:t>74</w:t>
    </w:r>
    <w:r w:rsidRPr="005856FE">
      <w:rPr>
        <w:rFonts w:ascii="宋体" w:eastAsia="宋体" w:hAnsi="宋体"/>
        <w:kern w:val="0"/>
        <w:sz w:val="28"/>
      </w:rPr>
      <w:fldChar w:fldCharType="end"/>
    </w:r>
    <w:r w:rsidRPr="005856FE">
      <w:rPr>
        <w:rFonts w:ascii="宋体" w:eastAsia="宋体" w:hAnsi="宋体"/>
        <w:kern w:val="0"/>
        <w:sz w:val="28"/>
      </w:rPr>
      <w:t xml:space="preserve"> </w:t>
    </w:r>
    <w:r>
      <w:rPr>
        <w:rStyle w:val="a5"/>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CB" w:rsidRPr="005856FE" w:rsidRDefault="00FF492D" w:rsidP="005F6EC3">
    <w:pPr>
      <w:pStyle w:val="a4"/>
      <w:ind w:rightChars="100" w:right="320"/>
      <w:jc w:val="right"/>
      <w:rPr>
        <w:rFonts w:ascii="宋体" w:eastAsia="宋体" w:hAnsi="宋体"/>
        <w:sz w:val="28"/>
      </w:rPr>
    </w:pPr>
    <w:r>
      <w:rPr>
        <w:rStyle w:val="a5"/>
        <w:rFonts w:ascii="宋体" w:eastAsia="宋体" w:hAnsi="宋体" w:hint="eastAsia"/>
        <w:sz w:val="28"/>
      </w:rPr>
      <w:t>—</w:t>
    </w:r>
    <w:r w:rsidRPr="005856FE">
      <w:rPr>
        <w:rFonts w:ascii="宋体" w:eastAsia="宋体" w:hAnsi="宋体"/>
        <w:kern w:val="0"/>
        <w:sz w:val="28"/>
      </w:rPr>
      <w:t xml:space="preserve"> </w:t>
    </w:r>
    <w:r w:rsidRPr="005856FE">
      <w:rPr>
        <w:rFonts w:ascii="宋体" w:eastAsia="宋体" w:hAnsi="宋体"/>
        <w:kern w:val="0"/>
        <w:sz w:val="28"/>
      </w:rPr>
      <w:fldChar w:fldCharType="begin"/>
    </w:r>
    <w:r w:rsidRPr="005856FE">
      <w:rPr>
        <w:rFonts w:ascii="宋体" w:eastAsia="宋体" w:hAnsi="宋体"/>
        <w:kern w:val="0"/>
        <w:sz w:val="28"/>
      </w:rPr>
      <w:instrText xml:space="preserve"> PAGE </w:instrText>
    </w:r>
    <w:r w:rsidRPr="005856FE">
      <w:rPr>
        <w:rFonts w:ascii="宋体" w:eastAsia="宋体" w:hAnsi="宋体"/>
        <w:kern w:val="0"/>
        <w:sz w:val="28"/>
      </w:rPr>
      <w:fldChar w:fldCharType="separate"/>
    </w:r>
    <w:r w:rsidR="008E5B1A">
      <w:rPr>
        <w:rFonts w:ascii="宋体" w:eastAsia="宋体" w:hAnsi="宋体"/>
        <w:noProof/>
        <w:kern w:val="0"/>
        <w:sz w:val="28"/>
      </w:rPr>
      <w:t>1</w:t>
    </w:r>
    <w:r w:rsidRPr="005856FE">
      <w:rPr>
        <w:rFonts w:ascii="宋体" w:eastAsia="宋体" w:hAnsi="宋体"/>
        <w:kern w:val="0"/>
        <w:sz w:val="28"/>
      </w:rPr>
      <w:fldChar w:fldCharType="end"/>
    </w:r>
    <w:r w:rsidRPr="005856FE">
      <w:rPr>
        <w:rFonts w:ascii="宋体" w:eastAsia="宋体" w:hAnsi="宋体"/>
        <w:kern w:val="0"/>
        <w:sz w:val="28"/>
      </w:rPr>
      <w:t xml:space="preserve"> </w:t>
    </w:r>
    <w:r>
      <w:rPr>
        <w:rStyle w:val="a5"/>
        <w:rFonts w:ascii="宋体" w:eastAsia="宋体" w:hAnsi="宋体"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CCA" w:rsidRPr="005E7CCA" w:rsidRDefault="00FF492D" w:rsidP="005E7CCA">
    <w:pPr>
      <w:pStyle w:val="a4"/>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2D" w:rsidRDefault="00FF492D" w:rsidP="008E5B1A">
      <w:r>
        <w:separator/>
      </w:r>
    </w:p>
  </w:footnote>
  <w:footnote w:type="continuationSeparator" w:id="1">
    <w:p w:rsidR="00FF492D" w:rsidRDefault="00FF492D" w:rsidP="008E5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DCB" w:rsidRDefault="00FF492D" w:rsidP="00C617A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B1A"/>
    <w:rsid w:val="008E5B1A"/>
    <w:rsid w:val="00FF4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1A"/>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8E5B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5B1A"/>
    <w:rPr>
      <w:sz w:val="18"/>
      <w:szCs w:val="18"/>
    </w:rPr>
  </w:style>
  <w:style w:type="paragraph" w:styleId="a4">
    <w:name w:val="footer"/>
    <w:basedOn w:val="a"/>
    <w:link w:val="Char0"/>
    <w:uiPriority w:val="99"/>
    <w:unhideWhenUsed/>
    <w:qFormat/>
    <w:rsid w:val="008E5B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5B1A"/>
    <w:rPr>
      <w:sz w:val="18"/>
      <w:szCs w:val="18"/>
    </w:rPr>
  </w:style>
  <w:style w:type="character" w:styleId="a5">
    <w:name w:val="page number"/>
    <w:basedOn w:val="a0"/>
    <w:rsid w:val="008E5B1A"/>
  </w:style>
  <w:style w:type="character" w:customStyle="1" w:styleId="Char1">
    <w:name w:val="页眉 Char1"/>
    <w:basedOn w:val="a0"/>
    <w:uiPriority w:val="99"/>
    <w:qFormat/>
    <w:rsid w:val="008E5B1A"/>
    <w:rPr>
      <w:rFonts w:eastAsia="方正仿宋_GBK"/>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1384</Words>
  <Characters>7893</Characters>
  <Application>Microsoft Office Word</Application>
  <DocSecurity>0</DocSecurity>
  <Lines>65</Lines>
  <Paragraphs>18</Paragraphs>
  <ScaleCrop>false</ScaleCrop>
  <Company>Microsoft</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2021-12-30T03:45:00Z</dcterms:created>
  <dcterms:modified xsi:type="dcterms:W3CDTF">2021-12-30T03:45:00Z</dcterms:modified>
</cp:coreProperties>
</file>