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AutoShape 2" o:spid="_x0000_s1026" o:spt="136" type="#_x0000_t136" style="position:absolute;left:0pt;margin-top:99.25pt;height:52.45pt;width:411pt;mso-position-horizontal:center;mso-position-horizontal-relative:margin;mso-position-vertical-relative:margin;z-index:1024;mso-width-relative:page;mso-height-relative:page;" fillcolor="#FF0000" filled="t" stroked="f" coordsize="21600,21600">
            <v:path/>
            <v:fill on="t" focussize="0,0"/>
            <v:stroke on="f"/>
            <v:imagedata o:title=""/>
            <o:lock v:ext="edit" text="f"/>
            <v:textpath on="t" fitpath="t" trim="t" xscale="f" string="重庆市黔江区商务委员会文件" style="font-family:方正小标宋_GBK;font-size:36pt;font-weight:bold;v-text-align:center;"/>
          </v:shape>
        </w:pict>
      </w:r>
    </w:p>
    <w:p/>
    <w:p/>
    <w:p/>
    <w:p/>
    <w:p/>
    <w:p/>
    <w:p/>
    <w:p/>
    <w:p/>
    <w:p>
      <w:pPr>
        <w:jc w:val="center"/>
      </w:pPr>
    </w:p>
    <w:p>
      <w:pPr>
        <w:spacing w:line="579" w:lineRule="exact"/>
      </w:pPr>
      <w:r>
        <w:pict>
          <v:rect id="Rectangle 6" o:spid="_x0000_s1027" o:spt="1" style="position:absolute;left:0pt;margin-left:-3.1pt;margin-top:7.15pt;height:28.95pt;width:438.75pt;z-index:1024;mso-width-relative:page;mso-height-relative:page;" filled="f" stroked="f" coordsize="21600,21600">
            <v:path/>
            <v:fill on="f" focussize="0,0"/>
            <v:stroke on="f"/>
            <v:imagedata o:title=""/>
            <o:lock v:ext="edit"/>
            <v:textbox>
              <w:txbxContent>
                <w:p>
                  <w:pPr>
                    <w:jc w:val="center"/>
                  </w:pPr>
                  <w:r>
                    <w:rPr>
                      <w:rFonts w:hint="eastAsia" w:ascii="方正仿宋_GBK"/>
                    </w:rPr>
                    <w:t>黔江商务</w:t>
                  </w:r>
                  <w:r>
                    <w:t>发〔20</w:t>
                  </w:r>
                  <w:r>
                    <w:rPr>
                      <w:rFonts w:hint="eastAsia"/>
                    </w:rPr>
                    <w:t>22</w:t>
                  </w:r>
                  <w:r>
                    <w:t>〕</w:t>
                  </w:r>
                  <w:r>
                    <w:rPr>
                      <w:rFonts w:hint="eastAsia"/>
                    </w:rPr>
                    <w:t>12</w:t>
                  </w:r>
                  <w:r>
                    <w:t>号</w:t>
                  </w:r>
                </w:p>
              </w:txbxContent>
            </v:textbox>
          </v:rect>
        </w:pict>
      </w:r>
    </w:p>
    <w:p>
      <w:pPr>
        <w:spacing w:line="579" w:lineRule="exact"/>
      </w:pPr>
      <w:r>
        <w:pict>
          <v:line id="Line 3" o:spid="_x0000_s1028" o:spt="20" style="position:absolute;left:0pt;margin-left:76.3pt;margin-top:236.25pt;height:0pt;width:442.2pt;mso-position-horizontal-relative:page;mso-position-vertical-relative:margin;z-index:1024;mso-width-relative:page;mso-height-relative:page;" stroked="t" coordsize="21600,21600">
            <v:path arrowok="t"/>
            <v:fill focussize="0,0"/>
            <v:stroke weight="1.75pt" color="#FF0000"/>
            <v:imagedata o:title=""/>
            <o:lock v:ext="edit"/>
          </v:line>
        </w:pict>
      </w:r>
    </w:p>
    <w:p>
      <w:pPr>
        <w:spacing w:line="579" w:lineRule="exact"/>
      </w:pPr>
    </w:p>
    <w:p>
      <w:pPr>
        <w:pStyle w:val="8"/>
        <w:widowControl w:val="0"/>
        <w:shd w:val="clear" w:color="auto" w:fill="FFFFFF"/>
        <w:overflowPunct w:val="0"/>
        <w:spacing w:before="0" w:beforeAutospacing="0" w:after="0" w:afterAutospacing="0" w:line="579" w:lineRule="exact"/>
        <w:jc w:val="center"/>
        <w:rPr>
          <w:rFonts w:ascii="Times New Roman" w:hAnsi="Times New Roman" w:eastAsia="方正小标宋_GBK" w:cs="Times New Roman"/>
          <w:color w:val="000000"/>
          <w:sz w:val="44"/>
          <w:szCs w:val="44"/>
          <w:shd w:val="clear" w:color="auto" w:fill="FFFFFF"/>
        </w:rPr>
      </w:pPr>
      <w:r>
        <w:rPr>
          <w:rFonts w:ascii="Times New Roman" w:hAnsi="Times New Roman" w:eastAsia="方正小标宋_GBK" w:cs="Times New Roman"/>
          <w:color w:val="000000"/>
          <w:sz w:val="44"/>
          <w:szCs w:val="44"/>
          <w:shd w:val="clear" w:color="auto" w:fill="FFFFFF"/>
        </w:rPr>
        <w:t>重庆市黔江区商务委员会</w:t>
      </w:r>
    </w:p>
    <w:p>
      <w:pPr>
        <w:snapToGrid w:val="0"/>
        <w:jc w:val="center"/>
        <w:rPr>
          <w:rFonts w:hint="eastAsia" w:ascii="方正小标宋_GBK" w:eastAsia="方正小标宋_GBK"/>
          <w:sz w:val="44"/>
          <w:szCs w:val="44"/>
        </w:rPr>
      </w:pPr>
      <w:r>
        <w:rPr>
          <w:rFonts w:hint="eastAsia" w:ascii="方正小标宋_GBK" w:eastAsia="方正小标宋_GBK"/>
          <w:sz w:val="44"/>
          <w:szCs w:val="44"/>
        </w:rPr>
        <w:t>关于开展成品油经营企业2022年度</w:t>
      </w:r>
    </w:p>
    <w:p>
      <w:pPr>
        <w:snapToGrid w:val="0"/>
        <w:jc w:val="center"/>
        <w:rPr>
          <w:rFonts w:ascii="方正小标宋_GBK" w:eastAsia="方正小标宋_GBK"/>
          <w:sz w:val="44"/>
          <w:szCs w:val="44"/>
        </w:rPr>
      </w:pPr>
      <w:r>
        <w:rPr>
          <w:rFonts w:hint="eastAsia" w:ascii="方正小标宋_GBK" w:eastAsia="方正小标宋_GBK"/>
          <w:sz w:val="44"/>
          <w:szCs w:val="44"/>
        </w:rPr>
        <w:t>审查工作的通知</w:t>
      </w:r>
    </w:p>
    <w:p>
      <w:pPr>
        <w:jc w:val="center"/>
        <w:rPr>
          <w:rFonts w:hint="eastAsia" w:ascii="方正仿宋_GBK" w:hAnsi="方正仿宋_GBK" w:cs="方正仿宋_GBK"/>
          <w:szCs w:val="32"/>
        </w:rPr>
      </w:pPr>
    </w:p>
    <w:p>
      <w:pPr>
        <w:spacing w:line="579" w:lineRule="exact"/>
        <w:rPr>
          <w:szCs w:val="32"/>
        </w:rPr>
      </w:pPr>
      <w:r>
        <w:rPr>
          <w:rFonts w:hAnsi="方正仿宋_GBK"/>
          <w:szCs w:val="32"/>
        </w:rPr>
        <w:t>各成品油经营企业：</w:t>
      </w:r>
    </w:p>
    <w:p>
      <w:pPr>
        <w:snapToGrid w:val="0"/>
        <w:spacing w:line="579" w:lineRule="exact"/>
        <w:jc w:val="left"/>
        <w:rPr>
          <w:szCs w:val="32"/>
        </w:rPr>
      </w:pPr>
      <w:r>
        <w:rPr>
          <w:szCs w:val="32"/>
        </w:rPr>
        <w:t xml:space="preserve">    </w:t>
      </w:r>
      <w:r>
        <w:rPr>
          <w:rFonts w:hAnsi="方正仿宋_GBK"/>
          <w:szCs w:val="32"/>
        </w:rPr>
        <w:t>按照市商务委《关于开展成品油经营企业</w:t>
      </w:r>
      <w:r>
        <w:rPr>
          <w:szCs w:val="32"/>
        </w:rPr>
        <w:t>2022</w:t>
      </w:r>
      <w:r>
        <w:rPr>
          <w:rFonts w:hAnsi="方正仿宋_GBK"/>
          <w:szCs w:val="32"/>
        </w:rPr>
        <w:t>年度审查工作的通知》（渝商务〔</w:t>
      </w:r>
      <w:r>
        <w:rPr>
          <w:szCs w:val="32"/>
        </w:rPr>
        <w:t>2022</w:t>
      </w:r>
      <w:r>
        <w:rPr>
          <w:rFonts w:hAnsi="方正仿宋_GBK"/>
          <w:szCs w:val="32"/>
        </w:rPr>
        <w:t>〕</w:t>
      </w:r>
      <w:r>
        <w:rPr>
          <w:szCs w:val="32"/>
        </w:rPr>
        <w:t>62</w:t>
      </w:r>
      <w:r>
        <w:rPr>
          <w:rFonts w:hAnsi="方正仿宋_GBK"/>
          <w:szCs w:val="32"/>
        </w:rPr>
        <w:t>号）文件要求，我委负责组织开展辖区内成品油批发、仓储、零售经营企业年度审查工作，现就做好我区</w:t>
      </w:r>
      <w:r>
        <w:rPr>
          <w:szCs w:val="32"/>
        </w:rPr>
        <w:t>2022</w:t>
      </w:r>
      <w:r>
        <w:rPr>
          <w:rFonts w:hAnsi="方正仿宋_GBK"/>
          <w:szCs w:val="32"/>
        </w:rPr>
        <w:t>年度成品油经营企业年度审查工作有关事项通知如下：</w:t>
      </w:r>
    </w:p>
    <w:p>
      <w:pPr>
        <w:spacing w:line="579" w:lineRule="exact"/>
        <w:ind w:firstLine="640" w:firstLineChars="200"/>
        <w:rPr>
          <w:rFonts w:hint="eastAsia" w:ascii="方正黑体_GBK" w:eastAsia="方正黑体_GBK"/>
          <w:szCs w:val="32"/>
        </w:rPr>
      </w:pPr>
      <w:r>
        <w:rPr>
          <w:rFonts w:hint="eastAsia" w:ascii="方正黑体_GBK" w:eastAsia="方正黑体_GBK"/>
          <w:szCs w:val="32"/>
        </w:rPr>
        <w:t>一、审查对象</w:t>
      </w:r>
    </w:p>
    <w:p>
      <w:pPr>
        <w:snapToGrid w:val="0"/>
        <w:spacing w:line="579" w:lineRule="exact"/>
        <w:ind w:firstLine="640" w:firstLineChars="200"/>
        <w:jc w:val="left"/>
        <w:rPr>
          <w:szCs w:val="32"/>
        </w:rPr>
      </w:pPr>
      <w:r>
        <w:rPr>
          <w:rFonts w:hAnsi="方正仿宋_GBK"/>
          <w:szCs w:val="32"/>
        </w:rPr>
        <w:t>辖区内从事成品油批发、仓储、零售经营的企业。</w:t>
      </w:r>
    </w:p>
    <w:p>
      <w:pPr>
        <w:spacing w:line="579" w:lineRule="exact"/>
        <w:ind w:firstLine="640" w:firstLineChars="200"/>
        <w:rPr>
          <w:rFonts w:hint="eastAsia" w:ascii="方正黑体_GBK" w:eastAsia="方正黑体_GBK"/>
          <w:szCs w:val="32"/>
        </w:rPr>
      </w:pPr>
      <w:r>
        <w:rPr>
          <w:rFonts w:hint="eastAsia" w:ascii="方正黑体_GBK" w:eastAsia="方正黑体_GBK"/>
          <w:szCs w:val="32"/>
        </w:rPr>
        <w:t>二、审查内容</w:t>
      </w:r>
    </w:p>
    <w:p>
      <w:pPr>
        <w:snapToGrid w:val="0"/>
        <w:spacing w:line="579" w:lineRule="exact"/>
        <w:ind w:firstLine="640" w:firstLineChars="200"/>
        <w:jc w:val="left"/>
        <w:rPr>
          <w:szCs w:val="32"/>
        </w:rPr>
      </w:pPr>
      <w:r>
        <w:rPr>
          <w:rFonts w:hAnsi="方正仿宋_GBK"/>
          <w:szCs w:val="32"/>
        </w:rPr>
        <w:t>主要审查各成品油经营企业在依法经营、安全管理、油品质</w:t>
      </w:r>
      <w:r>
        <w:rPr>
          <w:szCs w:val="32"/>
        </w:rPr>
        <w:t xml:space="preserve"> </w:t>
      </w:r>
      <w:r>
        <w:rPr>
          <w:rFonts w:hAnsi="方正仿宋_GBK"/>
          <w:szCs w:val="32"/>
        </w:rPr>
        <w:t>量及成品油升级、环境保护、计量、散装汽油购销管理、购销台</w:t>
      </w:r>
      <w:r>
        <w:rPr>
          <w:szCs w:val="32"/>
        </w:rPr>
        <w:t xml:space="preserve"> </w:t>
      </w:r>
      <w:r>
        <w:rPr>
          <w:rFonts w:hAnsi="方正仿宋_GBK"/>
          <w:szCs w:val="32"/>
        </w:rPr>
        <w:t>账管理、保障市场供应、服务等方面的情况，重点关注企业安全、</w:t>
      </w:r>
      <w:r>
        <w:rPr>
          <w:szCs w:val="32"/>
        </w:rPr>
        <w:t xml:space="preserve"> </w:t>
      </w:r>
      <w:r>
        <w:rPr>
          <w:rFonts w:hAnsi="方正仿宋_GBK"/>
          <w:szCs w:val="32"/>
        </w:rPr>
        <w:t>环保等方面证照和经营设施情况，对发现的新情况、新问题及时</w:t>
      </w:r>
      <w:r>
        <w:rPr>
          <w:szCs w:val="32"/>
        </w:rPr>
        <w:t xml:space="preserve"> </w:t>
      </w:r>
      <w:r>
        <w:rPr>
          <w:rFonts w:hAnsi="方正仿宋_GBK"/>
          <w:szCs w:val="32"/>
        </w:rPr>
        <w:t>调查了解并督促整改。</w:t>
      </w:r>
    </w:p>
    <w:p>
      <w:pPr>
        <w:spacing w:line="579" w:lineRule="exact"/>
        <w:ind w:firstLine="640" w:firstLineChars="200"/>
        <w:rPr>
          <w:rFonts w:hint="eastAsia" w:ascii="方正黑体_GBK" w:eastAsia="方正黑体_GBK"/>
          <w:szCs w:val="32"/>
        </w:rPr>
      </w:pPr>
      <w:r>
        <w:rPr>
          <w:rFonts w:hint="eastAsia" w:ascii="方正黑体_GBK" w:eastAsia="方正黑体_GBK"/>
          <w:szCs w:val="32"/>
        </w:rPr>
        <w:t>三、资料提交</w:t>
      </w:r>
    </w:p>
    <w:p>
      <w:pPr>
        <w:snapToGrid w:val="0"/>
        <w:spacing w:line="579" w:lineRule="exact"/>
        <w:ind w:firstLine="640" w:firstLineChars="200"/>
        <w:jc w:val="left"/>
        <w:rPr>
          <w:szCs w:val="32"/>
        </w:rPr>
      </w:pPr>
      <w:r>
        <w:rPr>
          <w:rFonts w:hAnsi="方正仿宋_GBK"/>
          <w:szCs w:val="32"/>
        </w:rPr>
        <w:t>（一）成品油经营企业按规定提交以下资料（复印件及有关</w:t>
      </w:r>
      <w:r>
        <w:rPr>
          <w:szCs w:val="32"/>
        </w:rPr>
        <w:t xml:space="preserve"> </w:t>
      </w:r>
      <w:r>
        <w:rPr>
          <w:rFonts w:hAnsi="方正仿宋_GBK"/>
          <w:szCs w:val="32"/>
        </w:rPr>
        <w:t>报表上需加盖单位公章）：</w:t>
      </w:r>
      <w:r>
        <w:rPr>
          <w:szCs w:val="32"/>
        </w:rPr>
        <w:t xml:space="preserve"> </w:t>
      </w:r>
    </w:p>
    <w:p>
      <w:pPr>
        <w:snapToGrid w:val="0"/>
        <w:spacing w:line="579" w:lineRule="exact"/>
        <w:ind w:firstLine="640" w:firstLineChars="200"/>
        <w:jc w:val="left"/>
        <w:rPr>
          <w:szCs w:val="32"/>
        </w:rPr>
      </w:pPr>
      <w:r>
        <w:rPr>
          <w:szCs w:val="32"/>
        </w:rPr>
        <w:t>1</w:t>
      </w:r>
      <w:r>
        <w:rPr>
          <w:rFonts w:hint="eastAsia" w:hAnsi="方正仿宋_GBK"/>
          <w:szCs w:val="32"/>
        </w:rPr>
        <w:t>.</w:t>
      </w:r>
      <w:r>
        <w:rPr>
          <w:rFonts w:hAnsi="方正仿宋_GBK"/>
          <w:szCs w:val="32"/>
        </w:rPr>
        <w:t>《成品油经营企业年度登记表》（见附件</w:t>
      </w:r>
      <w:r>
        <w:rPr>
          <w:szCs w:val="32"/>
        </w:rPr>
        <w:t xml:space="preserve"> 1)</w:t>
      </w:r>
      <w:r>
        <w:rPr>
          <w:rFonts w:hAnsi="方正仿宋_GBK"/>
          <w:szCs w:val="32"/>
        </w:rPr>
        <w:t>；</w:t>
      </w:r>
      <w:r>
        <w:rPr>
          <w:szCs w:val="32"/>
        </w:rPr>
        <w:t xml:space="preserve"> </w:t>
      </w:r>
    </w:p>
    <w:p>
      <w:pPr>
        <w:snapToGrid w:val="0"/>
        <w:spacing w:line="579" w:lineRule="exact"/>
        <w:ind w:firstLine="640" w:firstLineChars="200"/>
        <w:jc w:val="left"/>
        <w:rPr>
          <w:szCs w:val="32"/>
        </w:rPr>
      </w:pPr>
      <w:r>
        <w:rPr>
          <w:szCs w:val="32"/>
        </w:rPr>
        <w:t>2</w:t>
      </w:r>
      <w:r>
        <w:rPr>
          <w:rFonts w:hint="eastAsia" w:hAnsi="方正仿宋_GBK"/>
          <w:szCs w:val="32"/>
        </w:rPr>
        <w:t>.</w:t>
      </w:r>
      <w:r>
        <w:rPr>
          <w:rFonts w:hAnsi="方正仿宋_GBK"/>
          <w:szCs w:val="32"/>
        </w:rPr>
        <w:t>成品油零售经营批准证书正副本原件（验正本交副本）；</w:t>
      </w:r>
      <w:r>
        <w:rPr>
          <w:szCs w:val="32"/>
        </w:rPr>
        <w:t xml:space="preserve"> </w:t>
      </w:r>
    </w:p>
    <w:p>
      <w:pPr>
        <w:snapToGrid w:val="0"/>
        <w:spacing w:line="579" w:lineRule="exact"/>
        <w:ind w:firstLine="640" w:firstLineChars="200"/>
        <w:jc w:val="left"/>
        <w:rPr>
          <w:szCs w:val="32"/>
        </w:rPr>
      </w:pPr>
      <w:r>
        <w:rPr>
          <w:szCs w:val="32"/>
        </w:rPr>
        <w:t>3</w:t>
      </w:r>
      <w:r>
        <w:rPr>
          <w:rFonts w:hint="eastAsia" w:hAnsi="方正仿宋_GBK"/>
          <w:szCs w:val="32"/>
        </w:rPr>
        <w:t>.</w:t>
      </w:r>
      <w:r>
        <w:rPr>
          <w:rFonts w:hAnsi="方正仿宋_GBK"/>
          <w:szCs w:val="32"/>
        </w:rPr>
        <w:t>市场监管部门核发的有效营业执照（验原件交复印件）；</w:t>
      </w:r>
      <w:r>
        <w:rPr>
          <w:szCs w:val="32"/>
        </w:rPr>
        <w:t xml:space="preserve"> </w:t>
      </w:r>
    </w:p>
    <w:p>
      <w:pPr>
        <w:snapToGrid w:val="0"/>
        <w:spacing w:line="579" w:lineRule="exact"/>
        <w:ind w:firstLine="640" w:firstLineChars="200"/>
        <w:jc w:val="left"/>
        <w:rPr>
          <w:szCs w:val="32"/>
        </w:rPr>
      </w:pPr>
      <w:r>
        <w:rPr>
          <w:szCs w:val="32"/>
        </w:rPr>
        <w:t>4</w:t>
      </w:r>
      <w:r>
        <w:rPr>
          <w:rFonts w:hint="eastAsia" w:hAnsi="方正仿宋_GBK"/>
          <w:szCs w:val="32"/>
        </w:rPr>
        <w:t>.</w:t>
      </w:r>
      <w:r>
        <w:rPr>
          <w:rFonts w:hAnsi="方正仿宋_GBK"/>
          <w:szCs w:val="32"/>
        </w:rPr>
        <w:t>《危险化学品经营许可证》（验原件交复印件）；</w:t>
      </w:r>
      <w:r>
        <w:rPr>
          <w:szCs w:val="32"/>
        </w:rPr>
        <w:t xml:space="preserve"> </w:t>
      </w:r>
    </w:p>
    <w:p>
      <w:pPr>
        <w:snapToGrid w:val="0"/>
        <w:spacing w:line="579" w:lineRule="exact"/>
        <w:ind w:firstLine="640" w:firstLineChars="200"/>
        <w:jc w:val="left"/>
        <w:rPr>
          <w:szCs w:val="32"/>
        </w:rPr>
      </w:pPr>
      <w:r>
        <w:rPr>
          <w:szCs w:val="32"/>
        </w:rPr>
        <w:t>5</w:t>
      </w:r>
      <w:r>
        <w:rPr>
          <w:rFonts w:hint="eastAsia" w:hAnsi="方正仿宋_GBK"/>
          <w:szCs w:val="32"/>
        </w:rPr>
        <w:t>.</w:t>
      </w:r>
      <w:r>
        <w:rPr>
          <w:rFonts w:hAnsi="方正仿宋_GBK"/>
          <w:szCs w:val="32"/>
        </w:rPr>
        <w:t>自查审查报告，包括上年度各成品油经营企业在依法经</w:t>
      </w:r>
      <w:r>
        <w:rPr>
          <w:szCs w:val="32"/>
        </w:rPr>
        <w:t xml:space="preserve"> </w:t>
      </w:r>
      <w:r>
        <w:rPr>
          <w:rFonts w:hAnsi="方正仿宋_GBK"/>
          <w:szCs w:val="32"/>
        </w:rPr>
        <w:t>营、安全管理、油品质量及成品油升级、环境保护、计量、散装</w:t>
      </w:r>
      <w:r>
        <w:rPr>
          <w:szCs w:val="32"/>
        </w:rPr>
        <w:t xml:space="preserve"> </w:t>
      </w:r>
      <w:r>
        <w:rPr>
          <w:rFonts w:hAnsi="方正仿宋_GBK"/>
          <w:szCs w:val="32"/>
        </w:rPr>
        <w:t>汽油购销管理、购销台账管理、保障市场供应、服务等方面的情</w:t>
      </w:r>
      <w:r>
        <w:rPr>
          <w:szCs w:val="32"/>
        </w:rPr>
        <w:t xml:space="preserve"> </w:t>
      </w:r>
      <w:r>
        <w:rPr>
          <w:rFonts w:hAnsi="方正仿宋_GBK"/>
          <w:szCs w:val="32"/>
        </w:rPr>
        <w:t>况；</w:t>
      </w:r>
      <w:r>
        <w:rPr>
          <w:szCs w:val="32"/>
        </w:rPr>
        <w:t xml:space="preserve"> </w:t>
      </w:r>
    </w:p>
    <w:p>
      <w:pPr>
        <w:snapToGrid w:val="0"/>
        <w:spacing w:line="579" w:lineRule="exact"/>
        <w:ind w:firstLine="640" w:firstLineChars="200"/>
        <w:jc w:val="left"/>
        <w:rPr>
          <w:rFonts w:hint="eastAsia" w:eastAsia="方正仿宋_GBK"/>
          <w:szCs w:val="32"/>
          <w:lang w:val="en-US" w:eastAsia="zh-CN"/>
        </w:rPr>
      </w:pPr>
      <w:r>
        <w:rPr>
          <w:szCs w:val="32"/>
        </w:rPr>
        <w:t>6</w:t>
      </w:r>
      <w:r>
        <w:rPr>
          <w:rFonts w:hint="eastAsia" w:hAnsi="方正仿宋_GBK"/>
          <w:szCs w:val="32"/>
        </w:rPr>
        <w:t>.</w:t>
      </w:r>
      <w:r>
        <w:rPr>
          <w:rFonts w:hAnsi="方正仿宋_GBK"/>
          <w:szCs w:val="32"/>
        </w:rPr>
        <w:t>成品油批发、仓储经营企业需对应填报</w:t>
      </w:r>
      <w:r>
        <w:rPr>
          <w:szCs w:val="32"/>
        </w:rPr>
        <w:t xml:space="preserve"> 2021</w:t>
      </w:r>
      <w:r>
        <w:rPr>
          <w:rFonts w:hAnsi="方正仿宋_GBK"/>
          <w:szCs w:val="32"/>
        </w:rPr>
        <w:t>年度成品油批发企业、成品油仓储企业基本情况表（见附件</w:t>
      </w:r>
      <w:r>
        <w:rPr>
          <w:szCs w:val="32"/>
        </w:rPr>
        <w:t xml:space="preserve"> 4</w:t>
      </w:r>
      <w:r>
        <w:rPr>
          <w:rFonts w:hAnsi="方正仿宋_GBK"/>
          <w:szCs w:val="32"/>
        </w:rPr>
        <w:t>、</w:t>
      </w:r>
      <w:r>
        <w:rPr>
          <w:szCs w:val="32"/>
        </w:rPr>
        <w:t>5</w:t>
      </w:r>
      <w:r>
        <w:rPr>
          <w:rFonts w:hAnsi="方正仿宋_GBK"/>
          <w:szCs w:val="32"/>
        </w:rPr>
        <w:t>）</w:t>
      </w:r>
      <w:r>
        <w:rPr>
          <w:rFonts w:hint="eastAsia" w:hAnsi="方正仿宋_GBK"/>
          <w:szCs w:val="32"/>
          <w:lang w:eastAsia="zh-CN"/>
        </w:rPr>
        <w:t>；</w:t>
      </w:r>
      <w:bookmarkStart w:id="0" w:name="_GoBack"/>
      <w:bookmarkEnd w:id="0"/>
    </w:p>
    <w:p>
      <w:pPr>
        <w:snapToGrid w:val="0"/>
        <w:spacing w:line="579" w:lineRule="exact"/>
        <w:ind w:firstLine="640" w:firstLineChars="200"/>
        <w:jc w:val="left"/>
        <w:rPr>
          <w:szCs w:val="32"/>
        </w:rPr>
      </w:pPr>
      <w:r>
        <w:rPr>
          <w:szCs w:val="32"/>
        </w:rPr>
        <w:t>7</w:t>
      </w:r>
      <w:r>
        <w:rPr>
          <w:rFonts w:hint="eastAsia" w:hAnsi="方正仿宋_GBK"/>
          <w:szCs w:val="32"/>
        </w:rPr>
        <w:t>.</w:t>
      </w:r>
      <w:r>
        <w:rPr>
          <w:rFonts w:hAnsi="方正仿宋_GBK"/>
          <w:szCs w:val="32"/>
        </w:rPr>
        <w:t>经营企业</w:t>
      </w:r>
      <w:r>
        <w:rPr>
          <w:szCs w:val="32"/>
        </w:rPr>
        <w:t xml:space="preserve"> 1-12 </w:t>
      </w:r>
      <w:r>
        <w:rPr>
          <w:rFonts w:hAnsi="方正仿宋_GBK"/>
          <w:szCs w:val="32"/>
        </w:rPr>
        <w:t>月购销台账复印件并加盖公章。</w:t>
      </w:r>
      <w:r>
        <w:rPr>
          <w:szCs w:val="32"/>
        </w:rPr>
        <w:t xml:space="preserve"> </w:t>
      </w:r>
    </w:p>
    <w:p>
      <w:pPr>
        <w:spacing w:line="579" w:lineRule="exact"/>
        <w:ind w:firstLine="640" w:firstLineChars="200"/>
        <w:rPr>
          <w:rFonts w:hint="eastAsia" w:ascii="方正黑体_GBK" w:eastAsia="方正黑体_GBK"/>
          <w:szCs w:val="32"/>
        </w:rPr>
      </w:pPr>
      <w:r>
        <w:rPr>
          <w:rFonts w:hint="eastAsia" w:ascii="方正黑体_GBK" w:eastAsia="方正黑体_GBK"/>
          <w:szCs w:val="32"/>
        </w:rPr>
        <w:t>四、工作时限</w:t>
      </w:r>
    </w:p>
    <w:p>
      <w:pPr>
        <w:snapToGrid w:val="0"/>
        <w:spacing w:line="579" w:lineRule="exact"/>
        <w:ind w:firstLine="640" w:firstLineChars="200"/>
        <w:jc w:val="left"/>
        <w:rPr>
          <w:szCs w:val="32"/>
        </w:rPr>
      </w:pPr>
      <w:r>
        <w:rPr>
          <w:rFonts w:hAnsi="方正仿宋_GBK"/>
          <w:szCs w:val="32"/>
        </w:rPr>
        <w:t>从即日起到</w:t>
      </w:r>
      <w:r>
        <w:rPr>
          <w:szCs w:val="32"/>
        </w:rPr>
        <w:t>6</w:t>
      </w:r>
      <w:r>
        <w:rPr>
          <w:rFonts w:hAnsi="方正仿宋_GBK"/>
          <w:szCs w:val="32"/>
        </w:rPr>
        <w:t>月</w:t>
      </w:r>
      <w:r>
        <w:rPr>
          <w:szCs w:val="32"/>
        </w:rPr>
        <w:t>10</w:t>
      </w:r>
      <w:r>
        <w:rPr>
          <w:rFonts w:hAnsi="方正仿宋_GBK"/>
          <w:szCs w:val="32"/>
        </w:rPr>
        <w:t>日前，各成品油批发、仓储、零售经营企业将审查资料上报到区商务委法治科。</w:t>
      </w:r>
    </w:p>
    <w:p>
      <w:pPr>
        <w:spacing w:line="579" w:lineRule="exact"/>
        <w:ind w:firstLine="640" w:firstLineChars="200"/>
        <w:rPr>
          <w:rFonts w:hint="eastAsia" w:ascii="方正黑体_GBK" w:eastAsia="方正黑体_GBK"/>
          <w:szCs w:val="32"/>
        </w:rPr>
      </w:pPr>
      <w:r>
        <w:rPr>
          <w:rFonts w:hint="eastAsia" w:ascii="方正黑体_GBK" w:eastAsia="方正黑体_GBK"/>
          <w:szCs w:val="32"/>
        </w:rPr>
        <w:t>五、工作要求</w:t>
      </w:r>
    </w:p>
    <w:p>
      <w:pPr>
        <w:spacing w:line="579" w:lineRule="exact"/>
        <w:ind w:firstLine="640" w:firstLineChars="200"/>
        <w:rPr>
          <w:bCs/>
          <w:szCs w:val="32"/>
        </w:rPr>
      </w:pPr>
      <w:r>
        <w:rPr>
          <w:rFonts w:hAnsi="方正仿宋_GBK"/>
          <w:bCs/>
          <w:szCs w:val="32"/>
        </w:rPr>
        <w:t>（一）各成品油经营企业要高度重视年度审查工作，及时安排部署年度审查自查工作，落实专人负责，做好统计数据的完整性，同时对</w:t>
      </w:r>
      <w:r>
        <w:rPr>
          <w:color w:val="333333"/>
          <w:szCs w:val="32"/>
          <w:shd w:val="clear" w:color="auto" w:fill="FFFFFF"/>
        </w:rPr>
        <w:t>证照完备性以及安全、环保措施落实情况和进销存台账制度执行进行重点关注</w:t>
      </w:r>
      <w:r>
        <w:rPr>
          <w:rFonts w:hAnsi="方正仿宋_GBK"/>
          <w:szCs w:val="32"/>
        </w:rPr>
        <w:t>。</w:t>
      </w:r>
    </w:p>
    <w:p>
      <w:pPr>
        <w:spacing w:line="579" w:lineRule="exact"/>
        <w:ind w:firstLine="640" w:firstLineChars="200"/>
        <w:rPr>
          <w:rFonts w:hint="eastAsia"/>
          <w:color w:val="333333"/>
          <w:szCs w:val="32"/>
          <w:shd w:val="clear" w:color="auto" w:fill="FFFFFF"/>
        </w:rPr>
      </w:pPr>
      <w:r>
        <w:rPr>
          <w:color w:val="333333"/>
          <w:szCs w:val="32"/>
          <w:shd w:val="clear" w:color="auto" w:fill="FFFFFF"/>
        </w:rPr>
        <w:t>（二）加强对成品油年度审查工作的领导，年度审查工作与成品油市场专项治理整顿相结合，我委</w:t>
      </w:r>
      <w:r>
        <w:rPr>
          <w:rFonts w:hAnsi="方正仿宋_GBK"/>
          <w:szCs w:val="32"/>
        </w:rPr>
        <w:t>将组织人员以抽查的方式对各成品油经营企业开展实地审查工作，</w:t>
      </w:r>
      <w:r>
        <w:rPr>
          <w:color w:val="333333"/>
          <w:szCs w:val="32"/>
          <w:shd w:val="clear" w:color="auto" w:fill="FFFFFF"/>
        </w:rPr>
        <w:t>重点核查企业进销存台账制度执行情况和单品种加油点守法经营情况。对不配合年度审查工作的企业下达整改通知书，责令限期整改；整改后仍不合格的，依法按程序注销、吊销其成品油零售经营批准证书。</w:t>
      </w:r>
    </w:p>
    <w:p>
      <w:pPr>
        <w:spacing w:line="579" w:lineRule="exact"/>
        <w:ind w:firstLine="640" w:firstLineChars="200"/>
        <w:rPr>
          <w:color w:val="333333"/>
          <w:szCs w:val="32"/>
          <w:shd w:val="clear" w:color="auto" w:fill="FFFFFF"/>
        </w:rPr>
      </w:pPr>
      <w:r>
        <w:rPr>
          <w:color w:val="333333"/>
          <w:szCs w:val="32"/>
          <w:shd w:val="clear" w:color="auto" w:fill="FFFFFF"/>
        </w:rPr>
        <w:t>（三）结合实际，加强部门联动，我委将进一步建立健全企业信用记录、“黑名单”、部门通报、举报投诉处理等制度，对失信主体加大曝光力度，充分发挥部门联合惩戒和社会监督作用，提升信用监管效能。</w:t>
      </w:r>
    </w:p>
    <w:p>
      <w:pPr>
        <w:spacing w:line="460" w:lineRule="exact"/>
        <w:ind w:firstLine="640" w:firstLineChars="200"/>
        <w:rPr>
          <w:rFonts w:hint="eastAsia" w:ascii="方正仿宋_GBK" w:hAnsi="方正仿宋_GBK" w:cs="方正仿宋_GBK"/>
          <w:szCs w:val="32"/>
        </w:rPr>
      </w:pPr>
    </w:p>
    <w:p>
      <w:pPr>
        <w:spacing w:line="540" w:lineRule="exact"/>
        <w:ind w:firstLine="640" w:firstLineChars="200"/>
        <w:rPr>
          <w:szCs w:val="32"/>
        </w:rPr>
      </w:pPr>
      <w:r>
        <w:rPr>
          <w:szCs w:val="32"/>
        </w:rPr>
        <w:t>附件：</w:t>
      </w:r>
      <w:r>
        <w:rPr>
          <w:rFonts w:hint="eastAsia"/>
          <w:szCs w:val="32"/>
        </w:rPr>
        <w:t>1.</w:t>
      </w:r>
      <w:r>
        <w:rPr>
          <w:kern w:val="0"/>
          <w:szCs w:val="32"/>
        </w:rPr>
        <w:t>成品油经营企业年度审查登记表</w:t>
      </w:r>
    </w:p>
    <w:p>
      <w:pPr>
        <w:spacing w:line="540" w:lineRule="exact"/>
        <w:ind w:firstLine="1600" w:firstLineChars="500"/>
        <w:rPr>
          <w:kern w:val="0"/>
          <w:szCs w:val="32"/>
        </w:rPr>
      </w:pPr>
      <w:r>
        <w:rPr>
          <w:szCs w:val="32"/>
        </w:rPr>
        <w:t>2</w:t>
      </w:r>
      <w:r>
        <w:rPr>
          <w:rFonts w:hint="eastAsia"/>
          <w:szCs w:val="32"/>
        </w:rPr>
        <w:t>.</w:t>
      </w:r>
      <w:r>
        <w:rPr>
          <w:kern w:val="0"/>
          <w:szCs w:val="32"/>
        </w:rPr>
        <w:t>成品油经营企业限期整改通知书</w:t>
      </w:r>
    </w:p>
    <w:p>
      <w:pPr>
        <w:spacing w:line="540" w:lineRule="exact"/>
        <w:ind w:firstLine="1600" w:firstLineChars="500"/>
        <w:rPr>
          <w:szCs w:val="32"/>
        </w:rPr>
      </w:pPr>
      <w:r>
        <w:rPr>
          <w:szCs w:val="32"/>
        </w:rPr>
        <w:t>3</w:t>
      </w:r>
      <w:r>
        <w:rPr>
          <w:rFonts w:hint="eastAsia"/>
          <w:szCs w:val="32"/>
        </w:rPr>
        <w:t>.</w:t>
      </w:r>
      <w:r>
        <w:rPr>
          <w:szCs w:val="32"/>
        </w:rPr>
        <w:t>重庆市成品油零售经营企业换证登记表</w:t>
      </w:r>
    </w:p>
    <w:p>
      <w:pPr>
        <w:spacing w:line="540" w:lineRule="exact"/>
        <w:ind w:firstLine="1600" w:firstLineChars="500"/>
        <w:rPr>
          <w:szCs w:val="32"/>
        </w:rPr>
      </w:pPr>
      <w:r>
        <w:rPr>
          <w:szCs w:val="32"/>
        </w:rPr>
        <w:t>4</w:t>
      </w:r>
      <w:r>
        <w:rPr>
          <w:rFonts w:hint="eastAsia"/>
          <w:szCs w:val="32"/>
        </w:rPr>
        <w:t>.</w:t>
      </w:r>
      <w:r>
        <w:rPr>
          <w:szCs w:val="32"/>
        </w:rPr>
        <w:t>202</w:t>
      </w:r>
      <w:r>
        <w:rPr>
          <w:rFonts w:hint="eastAsia"/>
          <w:szCs w:val="32"/>
        </w:rPr>
        <w:t>1</w:t>
      </w:r>
      <w:r>
        <w:rPr>
          <w:kern w:val="0"/>
          <w:szCs w:val="32"/>
        </w:rPr>
        <w:t>年度</w:t>
      </w:r>
      <w:r>
        <w:rPr>
          <w:szCs w:val="32"/>
        </w:rPr>
        <w:t>成品油批发企业基本情况表</w:t>
      </w:r>
    </w:p>
    <w:p>
      <w:pPr>
        <w:spacing w:line="540" w:lineRule="exact"/>
        <w:ind w:firstLine="1600" w:firstLineChars="500"/>
        <w:rPr>
          <w:szCs w:val="32"/>
        </w:rPr>
      </w:pPr>
      <w:r>
        <w:rPr>
          <w:szCs w:val="32"/>
        </w:rPr>
        <w:t>5</w:t>
      </w:r>
      <w:r>
        <w:rPr>
          <w:rFonts w:hint="eastAsia"/>
          <w:szCs w:val="32"/>
        </w:rPr>
        <w:t>.</w:t>
      </w:r>
      <w:r>
        <w:rPr>
          <w:szCs w:val="32"/>
        </w:rPr>
        <w:t>202</w:t>
      </w:r>
      <w:r>
        <w:rPr>
          <w:rFonts w:hint="eastAsia"/>
          <w:szCs w:val="32"/>
        </w:rPr>
        <w:t>1</w:t>
      </w:r>
      <w:r>
        <w:rPr>
          <w:kern w:val="0"/>
          <w:szCs w:val="32"/>
        </w:rPr>
        <w:t>年度</w:t>
      </w:r>
      <w:r>
        <w:rPr>
          <w:szCs w:val="32"/>
        </w:rPr>
        <w:t>成品油仓储企业基本情况表</w:t>
      </w:r>
    </w:p>
    <w:p>
      <w:pPr>
        <w:spacing w:line="540" w:lineRule="exact"/>
        <w:ind w:firstLine="1600" w:firstLineChars="500"/>
        <w:rPr>
          <w:szCs w:val="32"/>
        </w:rPr>
      </w:pPr>
      <w:r>
        <w:rPr>
          <w:szCs w:val="32"/>
        </w:rPr>
        <w:t>6</w:t>
      </w:r>
      <w:r>
        <w:rPr>
          <w:rFonts w:hint="eastAsia"/>
          <w:szCs w:val="32"/>
        </w:rPr>
        <w:t>.</w:t>
      </w:r>
      <w:r>
        <w:rPr>
          <w:szCs w:val="32"/>
        </w:rPr>
        <w:t>202</w:t>
      </w:r>
      <w:r>
        <w:rPr>
          <w:rFonts w:hint="eastAsia"/>
          <w:szCs w:val="32"/>
        </w:rPr>
        <w:t>1</w:t>
      </w:r>
      <w:r>
        <w:rPr>
          <w:kern w:val="0"/>
          <w:szCs w:val="32"/>
        </w:rPr>
        <w:t>年度</w:t>
      </w:r>
      <w:r>
        <w:rPr>
          <w:szCs w:val="32"/>
        </w:rPr>
        <w:t>成品油零售企业基本情况表</w:t>
      </w:r>
    </w:p>
    <w:p>
      <w:pPr>
        <w:spacing w:line="540" w:lineRule="exact"/>
        <w:ind w:firstLine="1600" w:firstLineChars="500"/>
        <w:rPr>
          <w:szCs w:val="32"/>
        </w:rPr>
      </w:pPr>
      <w:r>
        <w:rPr>
          <w:szCs w:val="32"/>
        </w:rPr>
        <w:t>7</w:t>
      </w:r>
      <w:r>
        <w:rPr>
          <w:rFonts w:hint="eastAsia"/>
          <w:szCs w:val="32"/>
        </w:rPr>
        <w:t>.</w:t>
      </w:r>
      <w:r>
        <w:rPr>
          <w:kern w:val="0"/>
          <w:szCs w:val="32"/>
        </w:rPr>
        <w:t>202</w:t>
      </w:r>
      <w:r>
        <w:rPr>
          <w:rFonts w:hint="eastAsia"/>
          <w:kern w:val="0"/>
          <w:szCs w:val="32"/>
        </w:rPr>
        <w:t>1</w:t>
      </w:r>
      <w:r>
        <w:rPr>
          <w:kern w:val="0"/>
          <w:szCs w:val="32"/>
        </w:rPr>
        <w:t>年度</w:t>
      </w:r>
      <w:r>
        <w:rPr>
          <w:szCs w:val="32"/>
        </w:rPr>
        <w:t>加油站基本情况表</w:t>
      </w:r>
    </w:p>
    <w:p>
      <w:pPr>
        <w:spacing w:line="540" w:lineRule="exact"/>
        <w:ind w:firstLine="1600" w:firstLineChars="500"/>
        <w:rPr>
          <w:szCs w:val="32"/>
        </w:rPr>
      </w:pPr>
      <w:r>
        <w:rPr>
          <w:szCs w:val="32"/>
        </w:rPr>
        <w:t>8</w:t>
      </w:r>
      <w:r>
        <w:rPr>
          <w:rFonts w:hint="eastAsia"/>
          <w:szCs w:val="32"/>
        </w:rPr>
        <w:t>.</w:t>
      </w:r>
      <w:r>
        <w:rPr>
          <w:kern w:val="0"/>
          <w:szCs w:val="32"/>
        </w:rPr>
        <w:t>202</w:t>
      </w:r>
      <w:r>
        <w:rPr>
          <w:rFonts w:hint="eastAsia"/>
          <w:kern w:val="0"/>
          <w:szCs w:val="32"/>
        </w:rPr>
        <w:t>1</w:t>
      </w:r>
      <w:r>
        <w:rPr>
          <w:kern w:val="0"/>
          <w:szCs w:val="32"/>
        </w:rPr>
        <w:t>年度</w:t>
      </w:r>
      <w:r>
        <w:rPr>
          <w:szCs w:val="32"/>
        </w:rPr>
        <w:t>外商投资成品油零售企业情况表</w:t>
      </w:r>
    </w:p>
    <w:p>
      <w:pPr>
        <w:spacing w:line="540" w:lineRule="exact"/>
        <w:ind w:firstLine="1600" w:firstLineChars="500"/>
        <w:rPr>
          <w:szCs w:val="32"/>
        </w:rPr>
      </w:pPr>
      <w:r>
        <w:rPr>
          <w:szCs w:val="32"/>
        </w:rPr>
        <w:t>9</w:t>
      </w:r>
      <w:r>
        <w:rPr>
          <w:rFonts w:hint="eastAsia"/>
          <w:szCs w:val="32"/>
        </w:rPr>
        <w:t>.</w:t>
      </w:r>
      <w:r>
        <w:rPr>
          <w:kern w:val="0"/>
          <w:szCs w:val="32"/>
        </w:rPr>
        <w:t>202</w:t>
      </w:r>
      <w:r>
        <w:rPr>
          <w:rFonts w:hint="eastAsia"/>
          <w:kern w:val="0"/>
          <w:szCs w:val="32"/>
        </w:rPr>
        <w:t>1</w:t>
      </w:r>
      <w:r>
        <w:rPr>
          <w:kern w:val="0"/>
          <w:szCs w:val="32"/>
        </w:rPr>
        <w:t>年度</w:t>
      </w:r>
      <w:r>
        <w:rPr>
          <w:szCs w:val="32"/>
        </w:rPr>
        <w:t>加油站行政许可信息基本情况表</w:t>
      </w:r>
    </w:p>
    <w:p>
      <w:pPr>
        <w:spacing w:line="540" w:lineRule="exact"/>
        <w:ind w:firstLine="1600" w:firstLineChars="500"/>
        <w:rPr>
          <w:szCs w:val="32"/>
        </w:rPr>
      </w:pPr>
      <w:r>
        <w:rPr>
          <w:szCs w:val="32"/>
        </w:rPr>
        <w:t>10</w:t>
      </w:r>
      <w:r>
        <w:rPr>
          <w:rFonts w:hint="eastAsia"/>
          <w:szCs w:val="32"/>
        </w:rPr>
        <w:t>.</w:t>
      </w:r>
      <w:r>
        <w:rPr>
          <w:kern w:val="0"/>
          <w:szCs w:val="32"/>
        </w:rPr>
        <w:t>202</w:t>
      </w:r>
      <w:r>
        <w:rPr>
          <w:rFonts w:hint="eastAsia"/>
          <w:kern w:val="0"/>
          <w:szCs w:val="32"/>
        </w:rPr>
        <w:t>1</w:t>
      </w:r>
      <w:r>
        <w:rPr>
          <w:kern w:val="0"/>
          <w:szCs w:val="32"/>
        </w:rPr>
        <w:t>年度</w:t>
      </w:r>
      <w:r>
        <w:rPr>
          <w:szCs w:val="32"/>
        </w:rPr>
        <w:t>加油站应急保供基本情况表</w:t>
      </w:r>
    </w:p>
    <w:p>
      <w:pPr>
        <w:spacing w:line="579" w:lineRule="exact"/>
        <w:ind w:firstLine="640"/>
        <w:rPr>
          <w:szCs w:val="32"/>
        </w:rPr>
      </w:pPr>
    </w:p>
    <w:p>
      <w:pPr>
        <w:spacing w:line="579" w:lineRule="exact"/>
        <w:ind w:firstLine="640"/>
        <w:rPr>
          <w:szCs w:val="32"/>
        </w:rPr>
      </w:pPr>
    </w:p>
    <w:p>
      <w:pPr>
        <w:spacing w:line="579" w:lineRule="exact"/>
        <w:ind w:firstLine="640"/>
        <w:rPr>
          <w:szCs w:val="32"/>
        </w:rPr>
      </w:pPr>
      <w:r>
        <w:rPr>
          <w:szCs w:val="32"/>
        </w:rPr>
        <w:t xml:space="preserve">                  </w:t>
      </w:r>
      <w:r>
        <w:rPr>
          <w:rFonts w:hint="eastAsia"/>
          <w:szCs w:val="32"/>
        </w:rPr>
        <w:t xml:space="preserve">     </w:t>
      </w:r>
      <w:r>
        <w:rPr>
          <w:szCs w:val="32"/>
        </w:rPr>
        <w:t>重庆市黔江区商务委员会</w:t>
      </w:r>
    </w:p>
    <w:p>
      <w:pPr>
        <w:spacing w:line="579" w:lineRule="exact"/>
        <w:ind w:firstLine="640"/>
        <w:rPr>
          <w:szCs w:val="32"/>
        </w:rPr>
      </w:pPr>
      <w:r>
        <w:rPr>
          <w:szCs w:val="32"/>
        </w:rPr>
        <w:t xml:space="preserve">                      </w:t>
      </w:r>
      <w:r>
        <w:rPr>
          <w:rFonts w:hint="eastAsia"/>
          <w:szCs w:val="32"/>
        </w:rPr>
        <w:t xml:space="preserve">    </w:t>
      </w:r>
      <w:r>
        <w:rPr>
          <w:szCs w:val="32"/>
        </w:rPr>
        <w:t xml:space="preserve"> 202</w:t>
      </w:r>
      <w:r>
        <w:rPr>
          <w:rFonts w:hint="eastAsia"/>
          <w:szCs w:val="32"/>
        </w:rPr>
        <w:t>2</w:t>
      </w:r>
      <w:r>
        <w:rPr>
          <w:szCs w:val="32"/>
        </w:rPr>
        <w:t>年</w:t>
      </w:r>
      <w:r>
        <w:rPr>
          <w:rFonts w:hint="eastAsia"/>
          <w:szCs w:val="32"/>
        </w:rPr>
        <w:t>4</w:t>
      </w:r>
      <w:r>
        <w:rPr>
          <w:szCs w:val="32"/>
        </w:rPr>
        <w:t>月</w:t>
      </w:r>
      <w:r>
        <w:rPr>
          <w:rFonts w:hint="eastAsia"/>
          <w:szCs w:val="32"/>
        </w:rPr>
        <w:t>12</w:t>
      </w:r>
      <w:r>
        <w:rPr>
          <w:szCs w:val="32"/>
        </w:rPr>
        <w:t>日</w:t>
      </w:r>
      <w:r>
        <w:t xml:space="preserve"> </w:t>
      </w:r>
    </w:p>
    <w:p>
      <w:pPr>
        <w:spacing w:line="460" w:lineRule="exact"/>
        <w:ind w:left="467" w:leftChars="146" w:firstLine="320" w:firstLineChars="100"/>
        <w:rPr>
          <w:szCs w:val="32"/>
        </w:rPr>
      </w:pPr>
      <w:r>
        <w:rPr>
          <w:szCs w:val="32"/>
        </w:rPr>
        <w:t>（</w:t>
      </w:r>
      <w:r>
        <w:rPr>
          <w:rFonts w:hint="eastAsia"/>
          <w:szCs w:val="32"/>
        </w:rPr>
        <w:t>此件公开发布</w:t>
      </w:r>
      <w:r>
        <w:rPr>
          <w:szCs w:val="32"/>
        </w:rPr>
        <w:t>）</w:t>
      </w:r>
    </w:p>
    <w:p>
      <w:pPr>
        <w:spacing w:line="579" w:lineRule="exact"/>
        <w:ind w:firstLine="640"/>
        <w:rPr>
          <w:szCs w:val="32"/>
        </w:rPr>
      </w:pPr>
    </w:p>
    <w:p>
      <w:pPr>
        <w:spacing w:line="579" w:lineRule="exact"/>
        <w:ind w:firstLine="640"/>
        <w:rPr>
          <w:szCs w:val="32"/>
        </w:rPr>
      </w:pPr>
      <w:r>
        <w:rPr>
          <w:szCs w:val="32"/>
        </w:rPr>
        <w:t xml:space="preserve">                      </w:t>
      </w:r>
    </w:p>
    <w:p>
      <w:pPr>
        <w:spacing w:line="579" w:lineRule="exact"/>
        <w:ind w:firstLine="640"/>
        <w:rPr>
          <w:szCs w:val="32"/>
        </w:rPr>
      </w:pPr>
    </w:p>
    <w:p>
      <w:pPr>
        <w:spacing w:line="578" w:lineRule="exact"/>
        <w:ind w:firstLine="640"/>
        <w:rPr>
          <w:szCs w:val="32"/>
        </w:rPr>
      </w:pPr>
    </w:p>
    <w:p>
      <w:pPr>
        <w:spacing w:line="578" w:lineRule="exact"/>
        <w:ind w:firstLine="640"/>
        <w:rPr>
          <w:szCs w:val="32"/>
        </w:rPr>
      </w:pPr>
    </w:p>
    <w:p>
      <w:pPr>
        <w:spacing w:line="578" w:lineRule="exact"/>
        <w:ind w:firstLine="640"/>
        <w:rPr>
          <w:szCs w:val="32"/>
        </w:rPr>
      </w:pPr>
    </w:p>
    <w:p>
      <w:pPr>
        <w:spacing w:line="578" w:lineRule="exact"/>
        <w:ind w:firstLine="640"/>
        <w:rPr>
          <w:szCs w:val="32"/>
        </w:rPr>
      </w:pPr>
    </w:p>
    <w:p>
      <w:pPr>
        <w:spacing w:line="578" w:lineRule="exact"/>
        <w:ind w:firstLine="640"/>
        <w:rPr>
          <w:szCs w:val="32"/>
        </w:rPr>
      </w:pPr>
    </w:p>
    <w:p>
      <w:pPr>
        <w:spacing w:line="578" w:lineRule="exact"/>
        <w:rPr>
          <w:szCs w:val="32"/>
        </w:rPr>
      </w:pPr>
    </w:p>
    <w:p>
      <w:pPr>
        <w:spacing w:line="578" w:lineRule="exact"/>
        <w:ind w:firstLine="640"/>
        <w:rPr>
          <w:szCs w:val="32"/>
        </w:rPr>
      </w:pPr>
    </w:p>
    <w:p>
      <w:pPr>
        <w:spacing w:line="40" w:lineRule="exact"/>
        <w:rPr>
          <w:szCs w:val="32"/>
        </w:rPr>
      </w:pPr>
    </w:p>
    <w:p>
      <w:pPr>
        <w:spacing w:line="40" w:lineRule="exact"/>
        <w:rPr>
          <w:szCs w:val="32"/>
        </w:rPr>
      </w:pPr>
    </w:p>
    <w:p>
      <w:pPr>
        <w:spacing w:line="400" w:lineRule="exact"/>
      </w:pPr>
      <w:r>
        <w:rPr>
          <w:sz w:val="28"/>
          <w:szCs w:val="28"/>
        </w:rPr>
        <w:pict>
          <v:line id="直线 7" o:spid="_x0000_s1051" o:spt="20" style="position:absolute;left:0pt;margin-left:-1.4pt;margin-top:0.35pt;height:0pt;width:445.05pt;z-index:1024;mso-width-relative:page;mso-height-relative:page;" coordsize="21600,21600">
            <v:path arrowok="t"/>
            <v:fill focussize="0,0"/>
            <v:stroke weight="1pt"/>
            <v:imagedata o:title=""/>
            <o:lock v:ext="edit"/>
          </v:line>
        </w:pict>
      </w:r>
      <w:r>
        <w:rPr>
          <w:sz w:val="28"/>
          <w:szCs w:val="28"/>
        </w:rPr>
        <w:pict>
          <v:line id="直线 5" o:spid="_x0000_s1050" o:spt="20" style="position:absolute;left:0pt;margin-top:23.55pt;height:0pt;width:445.05pt;mso-position-horizontal:center;z-index:1024;mso-width-relative:page;mso-height-relative:page;" coordsize="21600,21600">
            <v:path arrowok="t"/>
            <v:fill focussize="0,0"/>
            <v:stroke weight="1pt"/>
            <v:imagedata o:title=""/>
            <o:lock v:ext="edit"/>
          </v:line>
        </w:pict>
      </w:r>
      <w:r>
        <w:rPr>
          <w:rFonts w:hint="eastAsia"/>
          <w:sz w:val="28"/>
          <w:szCs w:val="28"/>
        </w:rPr>
        <w:t xml:space="preserve"> </w:t>
      </w:r>
      <w:r>
        <w:rPr>
          <w:sz w:val="28"/>
          <w:szCs w:val="28"/>
        </w:rPr>
        <w:t>重庆市黔江区</w:t>
      </w:r>
      <w:r>
        <w:rPr>
          <w:rFonts w:hint="eastAsia"/>
          <w:sz w:val="28"/>
          <w:szCs w:val="28"/>
        </w:rPr>
        <w:t>商务委员会</w:t>
      </w:r>
      <w:r>
        <w:rPr>
          <w:sz w:val="28"/>
          <w:szCs w:val="28"/>
        </w:rPr>
        <w:t xml:space="preserve">办公室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20</w:t>
      </w:r>
      <w:r>
        <w:rPr>
          <w:rFonts w:hint="eastAsia"/>
          <w:sz w:val="28"/>
          <w:szCs w:val="28"/>
        </w:rPr>
        <w:t>22</w:t>
      </w:r>
      <w:r>
        <w:rPr>
          <w:sz w:val="28"/>
          <w:szCs w:val="28"/>
        </w:rPr>
        <w:t>年</w:t>
      </w:r>
      <w:r>
        <w:rPr>
          <w:rFonts w:hint="eastAsia"/>
          <w:sz w:val="28"/>
          <w:szCs w:val="28"/>
        </w:rPr>
        <w:t>4</w:t>
      </w:r>
      <w:r>
        <w:rPr>
          <w:sz w:val="28"/>
          <w:szCs w:val="28"/>
        </w:rPr>
        <w:t>月</w:t>
      </w:r>
      <w:r>
        <w:rPr>
          <w:rFonts w:hint="eastAsia"/>
          <w:sz w:val="28"/>
          <w:szCs w:val="28"/>
        </w:rPr>
        <w:t>12</w:t>
      </w:r>
      <w:r>
        <w:rPr>
          <w:sz w:val="28"/>
          <w:szCs w:val="28"/>
        </w:rPr>
        <w:t>日印发</w:t>
      </w:r>
    </w:p>
    <w:sectPr>
      <w:footerReference r:id="rId3" w:type="default"/>
      <w:footerReference r:id="rId4" w:type="even"/>
      <w:pgSz w:w="11906" w:h="16838"/>
      <w:pgMar w:top="2098" w:right="1474" w:bottom="1985" w:left="1588" w:header="851" w:footer="1474" w:gutter="0"/>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8" w:usb3="00000000" w:csb0="000001FF" w:csb1="00000000"/>
  </w:font>
  <w:font w:name="方正大标宋简体">
    <w:altName w:val="方正书宋_GBK"/>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r>
      <w:rPr>
        <w:rFonts w:hint="eastAsia"/>
        <w:color w:val="FFFFFF"/>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20" w:firstLineChars="15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5"/>
  <w:evenAndOddHeaders w:val="true"/>
  <w:drawingGridHorizontalSpacing w:val="158"/>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3093"/>
    <w:rsid w:val="0000329F"/>
    <w:rsid w:val="00007FC6"/>
    <w:rsid w:val="000116DA"/>
    <w:rsid w:val="00013335"/>
    <w:rsid w:val="00014B91"/>
    <w:rsid w:val="00015E64"/>
    <w:rsid w:val="00017121"/>
    <w:rsid w:val="00017B17"/>
    <w:rsid w:val="0002225C"/>
    <w:rsid w:val="0002331B"/>
    <w:rsid w:val="0002417D"/>
    <w:rsid w:val="00024B01"/>
    <w:rsid w:val="00026F0E"/>
    <w:rsid w:val="000274E9"/>
    <w:rsid w:val="00030168"/>
    <w:rsid w:val="00031173"/>
    <w:rsid w:val="00031C22"/>
    <w:rsid w:val="00032977"/>
    <w:rsid w:val="00032B25"/>
    <w:rsid w:val="00033BC7"/>
    <w:rsid w:val="00035A41"/>
    <w:rsid w:val="00035E05"/>
    <w:rsid w:val="0003658E"/>
    <w:rsid w:val="00037023"/>
    <w:rsid w:val="00037B9E"/>
    <w:rsid w:val="0004032B"/>
    <w:rsid w:val="000415C6"/>
    <w:rsid w:val="00041B53"/>
    <w:rsid w:val="00041E75"/>
    <w:rsid w:val="0004373C"/>
    <w:rsid w:val="00043866"/>
    <w:rsid w:val="00043AB3"/>
    <w:rsid w:val="000460AE"/>
    <w:rsid w:val="000476FF"/>
    <w:rsid w:val="00050E30"/>
    <w:rsid w:val="00051EA7"/>
    <w:rsid w:val="00055746"/>
    <w:rsid w:val="00056F10"/>
    <w:rsid w:val="00057F7E"/>
    <w:rsid w:val="000604B2"/>
    <w:rsid w:val="0006085E"/>
    <w:rsid w:val="00060E1C"/>
    <w:rsid w:val="00063AD5"/>
    <w:rsid w:val="00063DB8"/>
    <w:rsid w:val="00065EDA"/>
    <w:rsid w:val="000660AB"/>
    <w:rsid w:val="00066D40"/>
    <w:rsid w:val="00067F0D"/>
    <w:rsid w:val="00070408"/>
    <w:rsid w:val="00070F48"/>
    <w:rsid w:val="000713E8"/>
    <w:rsid w:val="000714DF"/>
    <w:rsid w:val="00071E64"/>
    <w:rsid w:val="000729F4"/>
    <w:rsid w:val="000749FB"/>
    <w:rsid w:val="000761F2"/>
    <w:rsid w:val="000767F3"/>
    <w:rsid w:val="000812CB"/>
    <w:rsid w:val="00084781"/>
    <w:rsid w:val="000858A8"/>
    <w:rsid w:val="000901C2"/>
    <w:rsid w:val="00091529"/>
    <w:rsid w:val="00092A8A"/>
    <w:rsid w:val="00095E6E"/>
    <w:rsid w:val="0009670D"/>
    <w:rsid w:val="00096AB3"/>
    <w:rsid w:val="000A4164"/>
    <w:rsid w:val="000A7420"/>
    <w:rsid w:val="000A79DD"/>
    <w:rsid w:val="000B003C"/>
    <w:rsid w:val="000B1CE9"/>
    <w:rsid w:val="000B228B"/>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0284"/>
    <w:rsid w:val="000D2B51"/>
    <w:rsid w:val="000D2C2B"/>
    <w:rsid w:val="000D3F02"/>
    <w:rsid w:val="000D4EDB"/>
    <w:rsid w:val="000D5654"/>
    <w:rsid w:val="000D6290"/>
    <w:rsid w:val="000D6346"/>
    <w:rsid w:val="000D63AE"/>
    <w:rsid w:val="000D70C0"/>
    <w:rsid w:val="000D7F39"/>
    <w:rsid w:val="000E0E10"/>
    <w:rsid w:val="000E0E39"/>
    <w:rsid w:val="000E2E8F"/>
    <w:rsid w:val="000E3696"/>
    <w:rsid w:val="000E5323"/>
    <w:rsid w:val="000E534A"/>
    <w:rsid w:val="000E6520"/>
    <w:rsid w:val="000F045B"/>
    <w:rsid w:val="000F2923"/>
    <w:rsid w:val="000F50E5"/>
    <w:rsid w:val="000F51C7"/>
    <w:rsid w:val="000F54A2"/>
    <w:rsid w:val="00100406"/>
    <w:rsid w:val="00106917"/>
    <w:rsid w:val="00107AFB"/>
    <w:rsid w:val="00110DC0"/>
    <w:rsid w:val="00113397"/>
    <w:rsid w:val="0011527B"/>
    <w:rsid w:val="0011669C"/>
    <w:rsid w:val="00117E75"/>
    <w:rsid w:val="00122F31"/>
    <w:rsid w:val="001230FC"/>
    <w:rsid w:val="00125582"/>
    <w:rsid w:val="00125B16"/>
    <w:rsid w:val="00125E3B"/>
    <w:rsid w:val="0012609C"/>
    <w:rsid w:val="00126520"/>
    <w:rsid w:val="00130780"/>
    <w:rsid w:val="001307CF"/>
    <w:rsid w:val="00130FA5"/>
    <w:rsid w:val="0013201D"/>
    <w:rsid w:val="00132A20"/>
    <w:rsid w:val="0014002A"/>
    <w:rsid w:val="00140220"/>
    <w:rsid w:val="00140D16"/>
    <w:rsid w:val="001411E4"/>
    <w:rsid w:val="00142AA9"/>
    <w:rsid w:val="00145DF4"/>
    <w:rsid w:val="00145E1D"/>
    <w:rsid w:val="00145F70"/>
    <w:rsid w:val="00147385"/>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9FF"/>
    <w:rsid w:val="00180B55"/>
    <w:rsid w:val="00181320"/>
    <w:rsid w:val="00182365"/>
    <w:rsid w:val="00184850"/>
    <w:rsid w:val="00187BAC"/>
    <w:rsid w:val="00190910"/>
    <w:rsid w:val="00190B5C"/>
    <w:rsid w:val="00192BD7"/>
    <w:rsid w:val="00194177"/>
    <w:rsid w:val="0019633C"/>
    <w:rsid w:val="00197446"/>
    <w:rsid w:val="001A0189"/>
    <w:rsid w:val="001A0CE8"/>
    <w:rsid w:val="001A0DD3"/>
    <w:rsid w:val="001A1651"/>
    <w:rsid w:val="001A280B"/>
    <w:rsid w:val="001A35F7"/>
    <w:rsid w:val="001A368C"/>
    <w:rsid w:val="001A3C53"/>
    <w:rsid w:val="001A3EB5"/>
    <w:rsid w:val="001A3EDE"/>
    <w:rsid w:val="001A7BC4"/>
    <w:rsid w:val="001B0BEF"/>
    <w:rsid w:val="001B1681"/>
    <w:rsid w:val="001B232E"/>
    <w:rsid w:val="001B236F"/>
    <w:rsid w:val="001B5281"/>
    <w:rsid w:val="001B55C1"/>
    <w:rsid w:val="001B5FA3"/>
    <w:rsid w:val="001B6981"/>
    <w:rsid w:val="001B796D"/>
    <w:rsid w:val="001C0AE4"/>
    <w:rsid w:val="001C436D"/>
    <w:rsid w:val="001C43B5"/>
    <w:rsid w:val="001C586A"/>
    <w:rsid w:val="001C5DAD"/>
    <w:rsid w:val="001C69ED"/>
    <w:rsid w:val="001C6D8F"/>
    <w:rsid w:val="001C7F40"/>
    <w:rsid w:val="001D01DF"/>
    <w:rsid w:val="001D1323"/>
    <w:rsid w:val="001D1889"/>
    <w:rsid w:val="001D19C0"/>
    <w:rsid w:val="001D328C"/>
    <w:rsid w:val="001D6275"/>
    <w:rsid w:val="001D735E"/>
    <w:rsid w:val="001D75CD"/>
    <w:rsid w:val="001D7777"/>
    <w:rsid w:val="001E1257"/>
    <w:rsid w:val="001E14DC"/>
    <w:rsid w:val="001E1567"/>
    <w:rsid w:val="001E3E01"/>
    <w:rsid w:val="001E5DD4"/>
    <w:rsid w:val="001E6849"/>
    <w:rsid w:val="001E7EA3"/>
    <w:rsid w:val="001F345D"/>
    <w:rsid w:val="001F371C"/>
    <w:rsid w:val="001F5290"/>
    <w:rsid w:val="001F58B7"/>
    <w:rsid w:val="001F5A35"/>
    <w:rsid w:val="001F6064"/>
    <w:rsid w:val="001F6855"/>
    <w:rsid w:val="001F6DA4"/>
    <w:rsid w:val="001F76DB"/>
    <w:rsid w:val="00200EFD"/>
    <w:rsid w:val="002010BC"/>
    <w:rsid w:val="0020136C"/>
    <w:rsid w:val="002045EA"/>
    <w:rsid w:val="00204C4A"/>
    <w:rsid w:val="0020529C"/>
    <w:rsid w:val="002052BE"/>
    <w:rsid w:val="00206690"/>
    <w:rsid w:val="00207AD4"/>
    <w:rsid w:val="0021037F"/>
    <w:rsid w:val="002103C1"/>
    <w:rsid w:val="002137BE"/>
    <w:rsid w:val="0021392F"/>
    <w:rsid w:val="002140CF"/>
    <w:rsid w:val="002140D8"/>
    <w:rsid w:val="0021443D"/>
    <w:rsid w:val="00214A94"/>
    <w:rsid w:val="00215824"/>
    <w:rsid w:val="002166FA"/>
    <w:rsid w:val="00216C56"/>
    <w:rsid w:val="0021707D"/>
    <w:rsid w:val="00217AD0"/>
    <w:rsid w:val="00220483"/>
    <w:rsid w:val="0022084D"/>
    <w:rsid w:val="00220989"/>
    <w:rsid w:val="00220DF3"/>
    <w:rsid w:val="002220F6"/>
    <w:rsid w:val="00222EB0"/>
    <w:rsid w:val="0022355D"/>
    <w:rsid w:val="00224040"/>
    <w:rsid w:val="00224147"/>
    <w:rsid w:val="0022439F"/>
    <w:rsid w:val="00226F12"/>
    <w:rsid w:val="0023028B"/>
    <w:rsid w:val="002316B7"/>
    <w:rsid w:val="00235010"/>
    <w:rsid w:val="00236D56"/>
    <w:rsid w:val="00236E26"/>
    <w:rsid w:val="00237A0D"/>
    <w:rsid w:val="00237E75"/>
    <w:rsid w:val="002428FF"/>
    <w:rsid w:val="00242AFD"/>
    <w:rsid w:val="00245352"/>
    <w:rsid w:val="00245F32"/>
    <w:rsid w:val="00247742"/>
    <w:rsid w:val="00247E03"/>
    <w:rsid w:val="00247EBB"/>
    <w:rsid w:val="00251358"/>
    <w:rsid w:val="0025354C"/>
    <w:rsid w:val="00256678"/>
    <w:rsid w:val="00257070"/>
    <w:rsid w:val="0026223F"/>
    <w:rsid w:val="0026233C"/>
    <w:rsid w:val="00262CE9"/>
    <w:rsid w:val="0026342D"/>
    <w:rsid w:val="00264224"/>
    <w:rsid w:val="00265878"/>
    <w:rsid w:val="002669DB"/>
    <w:rsid w:val="002678DD"/>
    <w:rsid w:val="00267B54"/>
    <w:rsid w:val="00270AF8"/>
    <w:rsid w:val="00271879"/>
    <w:rsid w:val="0027221D"/>
    <w:rsid w:val="00273592"/>
    <w:rsid w:val="00274878"/>
    <w:rsid w:val="00275090"/>
    <w:rsid w:val="00277925"/>
    <w:rsid w:val="002802D2"/>
    <w:rsid w:val="00281BDD"/>
    <w:rsid w:val="00282903"/>
    <w:rsid w:val="0028300F"/>
    <w:rsid w:val="0028529E"/>
    <w:rsid w:val="002878E6"/>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5C5F"/>
    <w:rsid w:val="002B7A47"/>
    <w:rsid w:val="002C1113"/>
    <w:rsid w:val="002C293B"/>
    <w:rsid w:val="002C36F3"/>
    <w:rsid w:val="002C5979"/>
    <w:rsid w:val="002C667B"/>
    <w:rsid w:val="002C6822"/>
    <w:rsid w:val="002C79F6"/>
    <w:rsid w:val="002D00D5"/>
    <w:rsid w:val="002D0101"/>
    <w:rsid w:val="002D1241"/>
    <w:rsid w:val="002D3AF1"/>
    <w:rsid w:val="002E1618"/>
    <w:rsid w:val="002E3E9F"/>
    <w:rsid w:val="002E5373"/>
    <w:rsid w:val="002E5E4E"/>
    <w:rsid w:val="002E792F"/>
    <w:rsid w:val="002F07E9"/>
    <w:rsid w:val="002F0EDC"/>
    <w:rsid w:val="002F1C37"/>
    <w:rsid w:val="002F3828"/>
    <w:rsid w:val="002F3E81"/>
    <w:rsid w:val="002F66BE"/>
    <w:rsid w:val="002F7604"/>
    <w:rsid w:val="002F7853"/>
    <w:rsid w:val="002F78BD"/>
    <w:rsid w:val="002F7CF4"/>
    <w:rsid w:val="003001CF"/>
    <w:rsid w:val="003018F7"/>
    <w:rsid w:val="00302631"/>
    <w:rsid w:val="00302648"/>
    <w:rsid w:val="00302F03"/>
    <w:rsid w:val="00304155"/>
    <w:rsid w:val="00306347"/>
    <w:rsid w:val="003102BA"/>
    <w:rsid w:val="00312B2A"/>
    <w:rsid w:val="00313459"/>
    <w:rsid w:val="00314E9E"/>
    <w:rsid w:val="00315C61"/>
    <w:rsid w:val="00315E67"/>
    <w:rsid w:val="00316D18"/>
    <w:rsid w:val="00316EC6"/>
    <w:rsid w:val="0031787E"/>
    <w:rsid w:val="00317A16"/>
    <w:rsid w:val="00323594"/>
    <w:rsid w:val="003244CB"/>
    <w:rsid w:val="003247B9"/>
    <w:rsid w:val="003256F5"/>
    <w:rsid w:val="00325703"/>
    <w:rsid w:val="00326499"/>
    <w:rsid w:val="00326B29"/>
    <w:rsid w:val="00327FAD"/>
    <w:rsid w:val="00330574"/>
    <w:rsid w:val="003319E3"/>
    <w:rsid w:val="00331F3D"/>
    <w:rsid w:val="00332A67"/>
    <w:rsid w:val="00333F1D"/>
    <w:rsid w:val="00336B22"/>
    <w:rsid w:val="00336D04"/>
    <w:rsid w:val="00336FE1"/>
    <w:rsid w:val="00340685"/>
    <w:rsid w:val="003422A9"/>
    <w:rsid w:val="00342B1E"/>
    <w:rsid w:val="00344B96"/>
    <w:rsid w:val="00344BEE"/>
    <w:rsid w:val="00346317"/>
    <w:rsid w:val="00350DEA"/>
    <w:rsid w:val="003530C5"/>
    <w:rsid w:val="00355240"/>
    <w:rsid w:val="003570D8"/>
    <w:rsid w:val="00357D61"/>
    <w:rsid w:val="00357D73"/>
    <w:rsid w:val="0036009E"/>
    <w:rsid w:val="00360684"/>
    <w:rsid w:val="00360E8E"/>
    <w:rsid w:val="003611A8"/>
    <w:rsid w:val="0036123E"/>
    <w:rsid w:val="00363066"/>
    <w:rsid w:val="00364B6B"/>
    <w:rsid w:val="0036571C"/>
    <w:rsid w:val="00371B13"/>
    <w:rsid w:val="0037210E"/>
    <w:rsid w:val="00372810"/>
    <w:rsid w:val="003770C7"/>
    <w:rsid w:val="0037719B"/>
    <w:rsid w:val="00380BB0"/>
    <w:rsid w:val="00380D5A"/>
    <w:rsid w:val="00380EB5"/>
    <w:rsid w:val="0038208F"/>
    <w:rsid w:val="00384420"/>
    <w:rsid w:val="0038482D"/>
    <w:rsid w:val="0038564B"/>
    <w:rsid w:val="003903E3"/>
    <w:rsid w:val="003913F0"/>
    <w:rsid w:val="00392691"/>
    <w:rsid w:val="00392F1C"/>
    <w:rsid w:val="003958FD"/>
    <w:rsid w:val="00395F25"/>
    <w:rsid w:val="003A09FD"/>
    <w:rsid w:val="003A199C"/>
    <w:rsid w:val="003A29DE"/>
    <w:rsid w:val="003A3CA9"/>
    <w:rsid w:val="003A4168"/>
    <w:rsid w:val="003A5412"/>
    <w:rsid w:val="003A54DB"/>
    <w:rsid w:val="003A6062"/>
    <w:rsid w:val="003A7ADF"/>
    <w:rsid w:val="003A7B14"/>
    <w:rsid w:val="003B2BD6"/>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E5EDE"/>
    <w:rsid w:val="003E6FCB"/>
    <w:rsid w:val="003F0225"/>
    <w:rsid w:val="003F1E11"/>
    <w:rsid w:val="003F3684"/>
    <w:rsid w:val="003F3B19"/>
    <w:rsid w:val="003F3E99"/>
    <w:rsid w:val="003F440D"/>
    <w:rsid w:val="003F4E5F"/>
    <w:rsid w:val="003F4EF4"/>
    <w:rsid w:val="003F5E8A"/>
    <w:rsid w:val="003F6793"/>
    <w:rsid w:val="003F68C5"/>
    <w:rsid w:val="004002C1"/>
    <w:rsid w:val="0040076A"/>
    <w:rsid w:val="00401638"/>
    <w:rsid w:val="00401FD1"/>
    <w:rsid w:val="00406782"/>
    <w:rsid w:val="00407B6E"/>
    <w:rsid w:val="00410789"/>
    <w:rsid w:val="00411D13"/>
    <w:rsid w:val="00411F49"/>
    <w:rsid w:val="00412BB8"/>
    <w:rsid w:val="004144D4"/>
    <w:rsid w:val="004148F8"/>
    <w:rsid w:val="0041595F"/>
    <w:rsid w:val="00415A2B"/>
    <w:rsid w:val="00415B16"/>
    <w:rsid w:val="00416796"/>
    <w:rsid w:val="00416C1B"/>
    <w:rsid w:val="00416E30"/>
    <w:rsid w:val="00422B22"/>
    <w:rsid w:val="00422CFF"/>
    <w:rsid w:val="00422ED4"/>
    <w:rsid w:val="0042331F"/>
    <w:rsid w:val="0042580B"/>
    <w:rsid w:val="00426909"/>
    <w:rsid w:val="004271EF"/>
    <w:rsid w:val="004301D9"/>
    <w:rsid w:val="00430559"/>
    <w:rsid w:val="0043078E"/>
    <w:rsid w:val="00432138"/>
    <w:rsid w:val="00432546"/>
    <w:rsid w:val="00432DDA"/>
    <w:rsid w:val="00433CAD"/>
    <w:rsid w:val="00436211"/>
    <w:rsid w:val="0044037B"/>
    <w:rsid w:val="004422E1"/>
    <w:rsid w:val="00442BEA"/>
    <w:rsid w:val="00443407"/>
    <w:rsid w:val="004446AC"/>
    <w:rsid w:val="00446F3A"/>
    <w:rsid w:val="00451491"/>
    <w:rsid w:val="00452A7D"/>
    <w:rsid w:val="00452C5B"/>
    <w:rsid w:val="004563B2"/>
    <w:rsid w:val="00456F24"/>
    <w:rsid w:val="00456FE6"/>
    <w:rsid w:val="00461654"/>
    <w:rsid w:val="00461D8F"/>
    <w:rsid w:val="004648E5"/>
    <w:rsid w:val="00466CDC"/>
    <w:rsid w:val="004670BA"/>
    <w:rsid w:val="0047035B"/>
    <w:rsid w:val="004707C9"/>
    <w:rsid w:val="00471E62"/>
    <w:rsid w:val="00472AA6"/>
    <w:rsid w:val="004730AE"/>
    <w:rsid w:val="004731E3"/>
    <w:rsid w:val="004735E9"/>
    <w:rsid w:val="00473DA3"/>
    <w:rsid w:val="00473FCA"/>
    <w:rsid w:val="004756FE"/>
    <w:rsid w:val="004757F9"/>
    <w:rsid w:val="00475856"/>
    <w:rsid w:val="0047618E"/>
    <w:rsid w:val="00476191"/>
    <w:rsid w:val="00476FEC"/>
    <w:rsid w:val="00480ADB"/>
    <w:rsid w:val="004813F7"/>
    <w:rsid w:val="00482441"/>
    <w:rsid w:val="00484A69"/>
    <w:rsid w:val="0048562D"/>
    <w:rsid w:val="004856BE"/>
    <w:rsid w:val="00486B4A"/>
    <w:rsid w:val="00490890"/>
    <w:rsid w:val="004918FD"/>
    <w:rsid w:val="00493354"/>
    <w:rsid w:val="00497655"/>
    <w:rsid w:val="004A1974"/>
    <w:rsid w:val="004A1B93"/>
    <w:rsid w:val="004A22B3"/>
    <w:rsid w:val="004A276A"/>
    <w:rsid w:val="004A27F8"/>
    <w:rsid w:val="004A2ECF"/>
    <w:rsid w:val="004A4E91"/>
    <w:rsid w:val="004A5289"/>
    <w:rsid w:val="004A55B2"/>
    <w:rsid w:val="004A55BD"/>
    <w:rsid w:val="004A5A3E"/>
    <w:rsid w:val="004A7A18"/>
    <w:rsid w:val="004A7CB5"/>
    <w:rsid w:val="004B00B2"/>
    <w:rsid w:val="004B034D"/>
    <w:rsid w:val="004B05C2"/>
    <w:rsid w:val="004B1AA9"/>
    <w:rsid w:val="004B1AE8"/>
    <w:rsid w:val="004B22A6"/>
    <w:rsid w:val="004B2A16"/>
    <w:rsid w:val="004B353B"/>
    <w:rsid w:val="004B607D"/>
    <w:rsid w:val="004B77ED"/>
    <w:rsid w:val="004B7A39"/>
    <w:rsid w:val="004C1BB7"/>
    <w:rsid w:val="004C2358"/>
    <w:rsid w:val="004C602E"/>
    <w:rsid w:val="004C6C3F"/>
    <w:rsid w:val="004C741A"/>
    <w:rsid w:val="004D0001"/>
    <w:rsid w:val="004D05A4"/>
    <w:rsid w:val="004D2B5A"/>
    <w:rsid w:val="004D2FAE"/>
    <w:rsid w:val="004D35B5"/>
    <w:rsid w:val="004D37D9"/>
    <w:rsid w:val="004D53E2"/>
    <w:rsid w:val="004E045E"/>
    <w:rsid w:val="004E128C"/>
    <w:rsid w:val="004E2003"/>
    <w:rsid w:val="004E34B5"/>
    <w:rsid w:val="004E4451"/>
    <w:rsid w:val="004E4AB6"/>
    <w:rsid w:val="004E5B19"/>
    <w:rsid w:val="004E6476"/>
    <w:rsid w:val="004F1FBD"/>
    <w:rsid w:val="004F2EF7"/>
    <w:rsid w:val="004F4E03"/>
    <w:rsid w:val="004F4E3A"/>
    <w:rsid w:val="004F4E6A"/>
    <w:rsid w:val="004F632C"/>
    <w:rsid w:val="004F6955"/>
    <w:rsid w:val="00501FED"/>
    <w:rsid w:val="0050495F"/>
    <w:rsid w:val="00504D06"/>
    <w:rsid w:val="00505AE8"/>
    <w:rsid w:val="00505CF1"/>
    <w:rsid w:val="00506270"/>
    <w:rsid w:val="00506344"/>
    <w:rsid w:val="005063E2"/>
    <w:rsid w:val="005075C4"/>
    <w:rsid w:val="00511CF8"/>
    <w:rsid w:val="00516015"/>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52ABE"/>
    <w:rsid w:val="00553517"/>
    <w:rsid w:val="005537DE"/>
    <w:rsid w:val="005550A0"/>
    <w:rsid w:val="0055528E"/>
    <w:rsid w:val="00555808"/>
    <w:rsid w:val="00555C9A"/>
    <w:rsid w:val="00561A3B"/>
    <w:rsid w:val="005623CC"/>
    <w:rsid w:val="005624D5"/>
    <w:rsid w:val="005633B2"/>
    <w:rsid w:val="005637D5"/>
    <w:rsid w:val="005645AA"/>
    <w:rsid w:val="00564F93"/>
    <w:rsid w:val="00566C60"/>
    <w:rsid w:val="005679E6"/>
    <w:rsid w:val="00567AB2"/>
    <w:rsid w:val="00567E6D"/>
    <w:rsid w:val="00572219"/>
    <w:rsid w:val="0057299E"/>
    <w:rsid w:val="005735B2"/>
    <w:rsid w:val="00574BB0"/>
    <w:rsid w:val="00575FE2"/>
    <w:rsid w:val="005768CC"/>
    <w:rsid w:val="00576B02"/>
    <w:rsid w:val="00576BF2"/>
    <w:rsid w:val="0058062E"/>
    <w:rsid w:val="005813FC"/>
    <w:rsid w:val="0058221F"/>
    <w:rsid w:val="005828DA"/>
    <w:rsid w:val="00582E9D"/>
    <w:rsid w:val="00584AFF"/>
    <w:rsid w:val="00586AF7"/>
    <w:rsid w:val="00586EDE"/>
    <w:rsid w:val="00586EE6"/>
    <w:rsid w:val="00587BF5"/>
    <w:rsid w:val="00590FF3"/>
    <w:rsid w:val="00591049"/>
    <w:rsid w:val="0059296C"/>
    <w:rsid w:val="00593018"/>
    <w:rsid w:val="005935FE"/>
    <w:rsid w:val="00593B26"/>
    <w:rsid w:val="00594305"/>
    <w:rsid w:val="00594FC3"/>
    <w:rsid w:val="00595909"/>
    <w:rsid w:val="00595EB6"/>
    <w:rsid w:val="005A1AB2"/>
    <w:rsid w:val="005A36D7"/>
    <w:rsid w:val="005A4542"/>
    <w:rsid w:val="005A64F6"/>
    <w:rsid w:val="005A7660"/>
    <w:rsid w:val="005B030E"/>
    <w:rsid w:val="005B0E4B"/>
    <w:rsid w:val="005B160A"/>
    <w:rsid w:val="005B1F66"/>
    <w:rsid w:val="005B2CD4"/>
    <w:rsid w:val="005B3681"/>
    <w:rsid w:val="005B37EE"/>
    <w:rsid w:val="005C09C6"/>
    <w:rsid w:val="005C176B"/>
    <w:rsid w:val="005C31F3"/>
    <w:rsid w:val="005C361D"/>
    <w:rsid w:val="005C3DA5"/>
    <w:rsid w:val="005C5515"/>
    <w:rsid w:val="005C6A64"/>
    <w:rsid w:val="005C771F"/>
    <w:rsid w:val="005D06DD"/>
    <w:rsid w:val="005D2391"/>
    <w:rsid w:val="005D765C"/>
    <w:rsid w:val="005D78D1"/>
    <w:rsid w:val="005E2129"/>
    <w:rsid w:val="005E44EF"/>
    <w:rsid w:val="005E4D94"/>
    <w:rsid w:val="005F01D9"/>
    <w:rsid w:val="005F2796"/>
    <w:rsid w:val="005F4EF1"/>
    <w:rsid w:val="005F6171"/>
    <w:rsid w:val="005F6ACA"/>
    <w:rsid w:val="005F6CCD"/>
    <w:rsid w:val="005F7336"/>
    <w:rsid w:val="005F7C32"/>
    <w:rsid w:val="006016EE"/>
    <w:rsid w:val="00601AEE"/>
    <w:rsid w:val="00602FC3"/>
    <w:rsid w:val="006064C1"/>
    <w:rsid w:val="00606B42"/>
    <w:rsid w:val="00607B3F"/>
    <w:rsid w:val="00607FC6"/>
    <w:rsid w:val="00610419"/>
    <w:rsid w:val="00611EEE"/>
    <w:rsid w:val="00612373"/>
    <w:rsid w:val="00615CA2"/>
    <w:rsid w:val="006162DD"/>
    <w:rsid w:val="006165B9"/>
    <w:rsid w:val="00616B00"/>
    <w:rsid w:val="00617191"/>
    <w:rsid w:val="00617CF7"/>
    <w:rsid w:val="00621730"/>
    <w:rsid w:val="0062280C"/>
    <w:rsid w:val="006230A9"/>
    <w:rsid w:val="006231AB"/>
    <w:rsid w:val="00623235"/>
    <w:rsid w:val="006247E4"/>
    <w:rsid w:val="0062542F"/>
    <w:rsid w:val="006265EB"/>
    <w:rsid w:val="00626960"/>
    <w:rsid w:val="0062703C"/>
    <w:rsid w:val="006275AA"/>
    <w:rsid w:val="00631FFA"/>
    <w:rsid w:val="00633511"/>
    <w:rsid w:val="006400EF"/>
    <w:rsid w:val="00640E01"/>
    <w:rsid w:val="00640FC0"/>
    <w:rsid w:val="00641C93"/>
    <w:rsid w:val="00642FD9"/>
    <w:rsid w:val="00643053"/>
    <w:rsid w:val="0064596F"/>
    <w:rsid w:val="006461FA"/>
    <w:rsid w:val="00646FA8"/>
    <w:rsid w:val="00647779"/>
    <w:rsid w:val="006507D1"/>
    <w:rsid w:val="0065199C"/>
    <w:rsid w:val="00652324"/>
    <w:rsid w:val="006526DA"/>
    <w:rsid w:val="0065311E"/>
    <w:rsid w:val="006538F8"/>
    <w:rsid w:val="00655BFB"/>
    <w:rsid w:val="006568D4"/>
    <w:rsid w:val="0066022F"/>
    <w:rsid w:val="00660332"/>
    <w:rsid w:val="0066095C"/>
    <w:rsid w:val="00662C3F"/>
    <w:rsid w:val="00663278"/>
    <w:rsid w:val="006637B3"/>
    <w:rsid w:val="00665338"/>
    <w:rsid w:val="006661C3"/>
    <w:rsid w:val="006674FE"/>
    <w:rsid w:val="0066777D"/>
    <w:rsid w:val="006718B7"/>
    <w:rsid w:val="00672454"/>
    <w:rsid w:val="006734B4"/>
    <w:rsid w:val="00674AF6"/>
    <w:rsid w:val="00674C3A"/>
    <w:rsid w:val="00674F34"/>
    <w:rsid w:val="00677696"/>
    <w:rsid w:val="00680191"/>
    <w:rsid w:val="006812CB"/>
    <w:rsid w:val="0068243F"/>
    <w:rsid w:val="00683589"/>
    <w:rsid w:val="00685C1D"/>
    <w:rsid w:val="00687CBB"/>
    <w:rsid w:val="006912AB"/>
    <w:rsid w:val="0069325F"/>
    <w:rsid w:val="006A0687"/>
    <w:rsid w:val="006A1A20"/>
    <w:rsid w:val="006A2A41"/>
    <w:rsid w:val="006A37F9"/>
    <w:rsid w:val="006A5983"/>
    <w:rsid w:val="006A6056"/>
    <w:rsid w:val="006A72DD"/>
    <w:rsid w:val="006A7719"/>
    <w:rsid w:val="006B0914"/>
    <w:rsid w:val="006B0CB0"/>
    <w:rsid w:val="006B23E4"/>
    <w:rsid w:val="006B2BBC"/>
    <w:rsid w:val="006B402B"/>
    <w:rsid w:val="006B410C"/>
    <w:rsid w:val="006B42D1"/>
    <w:rsid w:val="006B52BB"/>
    <w:rsid w:val="006B678E"/>
    <w:rsid w:val="006C10DA"/>
    <w:rsid w:val="006C15AE"/>
    <w:rsid w:val="006C36C2"/>
    <w:rsid w:val="006C48AF"/>
    <w:rsid w:val="006C6213"/>
    <w:rsid w:val="006C6C44"/>
    <w:rsid w:val="006C7961"/>
    <w:rsid w:val="006D1279"/>
    <w:rsid w:val="006D210F"/>
    <w:rsid w:val="006D2A94"/>
    <w:rsid w:val="006D3E0D"/>
    <w:rsid w:val="006D3FE7"/>
    <w:rsid w:val="006D4CBB"/>
    <w:rsid w:val="006D6265"/>
    <w:rsid w:val="006D7E39"/>
    <w:rsid w:val="006E182E"/>
    <w:rsid w:val="006E35BD"/>
    <w:rsid w:val="006E3603"/>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1EE5"/>
    <w:rsid w:val="0070368B"/>
    <w:rsid w:val="007069BB"/>
    <w:rsid w:val="00710912"/>
    <w:rsid w:val="00711FF0"/>
    <w:rsid w:val="00712141"/>
    <w:rsid w:val="007144F4"/>
    <w:rsid w:val="007164B9"/>
    <w:rsid w:val="007164FB"/>
    <w:rsid w:val="00721D23"/>
    <w:rsid w:val="00721FD5"/>
    <w:rsid w:val="0072376D"/>
    <w:rsid w:val="00724CB4"/>
    <w:rsid w:val="0072529B"/>
    <w:rsid w:val="00725E29"/>
    <w:rsid w:val="007260CA"/>
    <w:rsid w:val="00727C52"/>
    <w:rsid w:val="007303B8"/>
    <w:rsid w:val="00733008"/>
    <w:rsid w:val="007332DE"/>
    <w:rsid w:val="00737AE4"/>
    <w:rsid w:val="00740AAD"/>
    <w:rsid w:val="00742385"/>
    <w:rsid w:val="00743803"/>
    <w:rsid w:val="00743812"/>
    <w:rsid w:val="00745ADA"/>
    <w:rsid w:val="00746629"/>
    <w:rsid w:val="00747577"/>
    <w:rsid w:val="007504A5"/>
    <w:rsid w:val="007517B2"/>
    <w:rsid w:val="0075193E"/>
    <w:rsid w:val="00752483"/>
    <w:rsid w:val="007527F6"/>
    <w:rsid w:val="007534DB"/>
    <w:rsid w:val="00753CF7"/>
    <w:rsid w:val="00754ECE"/>
    <w:rsid w:val="00756722"/>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0C7F"/>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1C38"/>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B5B7E"/>
    <w:rsid w:val="007C1885"/>
    <w:rsid w:val="007C1BA0"/>
    <w:rsid w:val="007C1C0A"/>
    <w:rsid w:val="007C3278"/>
    <w:rsid w:val="007C3A3B"/>
    <w:rsid w:val="007C41E1"/>
    <w:rsid w:val="007C4A27"/>
    <w:rsid w:val="007C63AA"/>
    <w:rsid w:val="007C63C4"/>
    <w:rsid w:val="007C67A8"/>
    <w:rsid w:val="007C6A57"/>
    <w:rsid w:val="007D4241"/>
    <w:rsid w:val="007D493E"/>
    <w:rsid w:val="007D49BB"/>
    <w:rsid w:val="007D50E5"/>
    <w:rsid w:val="007D5AE9"/>
    <w:rsid w:val="007E01E1"/>
    <w:rsid w:val="007E04A2"/>
    <w:rsid w:val="007E0DD6"/>
    <w:rsid w:val="007E1845"/>
    <w:rsid w:val="007E25A3"/>
    <w:rsid w:val="007E2840"/>
    <w:rsid w:val="007E4AD3"/>
    <w:rsid w:val="007E4F4A"/>
    <w:rsid w:val="007E7945"/>
    <w:rsid w:val="007F2486"/>
    <w:rsid w:val="007F3020"/>
    <w:rsid w:val="007F5C81"/>
    <w:rsid w:val="007F7679"/>
    <w:rsid w:val="007F796B"/>
    <w:rsid w:val="0080486D"/>
    <w:rsid w:val="00805493"/>
    <w:rsid w:val="008073F7"/>
    <w:rsid w:val="008149ED"/>
    <w:rsid w:val="008203D2"/>
    <w:rsid w:val="00820AB7"/>
    <w:rsid w:val="0082111A"/>
    <w:rsid w:val="00821D6E"/>
    <w:rsid w:val="00823BB0"/>
    <w:rsid w:val="008257C6"/>
    <w:rsid w:val="00826C16"/>
    <w:rsid w:val="008303CE"/>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30E"/>
    <w:rsid w:val="00841C7D"/>
    <w:rsid w:val="00842651"/>
    <w:rsid w:val="00843D0D"/>
    <w:rsid w:val="00845950"/>
    <w:rsid w:val="00846164"/>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1B3A"/>
    <w:rsid w:val="00875631"/>
    <w:rsid w:val="00875F96"/>
    <w:rsid w:val="0087607A"/>
    <w:rsid w:val="008767A9"/>
    <w:rsid w:val="00876998"/>
    <w:rsid w:val="00876A75"/>
    <w:rsid w:val="0087741D"/>
    <w:rsid w:val="0087781F"/>
    <w:rsid w:val="00882B46"/>
    <w:rsid w:val="00883F82"/>
    <w:rsid w:val="00885D0A"/>
    <w:rsid w:val="00891775"/>
    <w:rsid w:val="00891951"/>
    <w:rsid w:val="0089281F"/>
    <w:rsid w:val="0089368F"/>
    <w:rsid w:val="00894118"/>
    <w:rsid w:val="00894DA4"/>
    <w:rsid w:val="00895441"/>
    <w:rsid w:val="00895937"/>
    <w:rsid w:val="00896303"/>
    <w:rsid w:val="008971F7"/>
    <w:rsid w:val="00897AE2"/>
    <w:rsid w:val="008A07F2"/>
    <w:rsid w:val="008A1198"/>
    <w:rsid w:val="008A1512"/>
    <w:rsid w:val="008A16C7"/>
    <w:rsid w:val="008A1DF9"/>
    <w:rsid w:val="008A1FC1"/>
    <w:rsid w:val="008A2069"/>
    <w:rsid w:val="008A31AB"/>
    <w:rsid w:val="008A3431"/>
    <w:rsid w:val="008A37BF"/>
    <w:rsid w:val="008A4020"/>
    <w:rsid w:val="008A64E8"/>
    <w:rsid w:val="008B0970"/>
    <w:rsid w:val="008B11F2"/>
    <w:rsid w:val="008B3F3E"/>
    <w:rsid w:val="008B5BED"/>
    <w:rsid w:val="008B6507"/>
    <w:rsid w:val="008B7C55"/>
    <w:rsid w:val="008C0F4D"/>
    <w:rsid w:val="008C0F68"/>
    <w:rsid w:val="008C48DA"/>
    <w:rsid w:val="008C5684"/>
    <w:rsid w:val="008C654B"/>
    <w:rsid w:val="008C6BCA"/>
    <w:rsid w:val="008C6E8B"/>
    <w:rsid w:val="008C73B0"/>
    <w:rsid w:val="008C7550"/>
    <w:rsid w:val="008C76F5"/>
    <w:rsid w:val="008C7983"/>
    <w:rsid w:val="008C7EB9"/>
    <w:rsid w:val="008C7EC8"/>
    <w:rsid w:val="008D0FFD"/>
    <w:rsid w:val="008D19C7"/>
    <w:rsid w:val="008D1FF5"/>
    <w:rsid w:val="008D36F6"/>
    <w:rsid w:val="008E0C57"/>
    <w:rsid w:val="008E3E59"/>
    <w:rsid w:val="008E403C"/>
    <w:rsid w:val="008E46EB"/>
    <w:rsid w:val="008E4D0A"/>
    <w:rsid w:val="008E525D"/>
    <w:rsid w:val="008E5D86"/>
    <w:rsid w:val="008E6156"/>
    <w:rsid w:val="008E6565"/>
    <w:rsid w:val="008E75FB"/>
    <w:rsid w:val="008F0689"/>
    <w:rsid w:val="008F160A"/>
    <w:rsid w:val="008F29F8"/>
    <w:rsid w:val="008F2FEB"/>
    <w:rsid w:val="008F37A9"/>
    <w:rsid w:val="008F3EB1"/>
    <w:rsid w:val="008F45C8"/>
    <w:rsid w:val="008F4AF5"/>
    <w:rsid w:val="008F5EFC"/>
    <w:rsid w:val="00900F59"/>
    <w:rsid w:val="009010D0"/>
    <w:rsid w:val="00903FC6"/>
    <w:rsid w:val="00905624"/>
    <w:rsid w:val="0090597F"/>
    <w:rsid w:val="0090624C"/>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3EB"/>
    <w:rsid w:val="009275E5"/>
    <w:rsid w:val="00927AC0"/>
    <w:rsid w:val="0093094B"/>
    <w:rsid w:val="00930A78"/>
    <w:rsid w:val="009312AE"/>
    <w:rsid w:val="00932605"/>
    <w:rsid w:val="009343FB"/>
    <w:rsid w:val="00935F67"/>
    <w:rsid w:val="00935FDB"/>
    <w:rsid w:val="0093693A"/>
    <w:rsid w:val="00937477"/>
    <w:rsid w:val="00937A22"/>
    <w:rsid w:val="00940C90"/>
    <w:rsid w:val="00941D14"/>
    <w:rsid w:val="0094338D"/>
    <w:rsid w:val="0094342A"/>
    <w:rsid w:val="00944A1B"/>
    <w:rsid w:val="009529B4"/>
    <w:rsid w:val="00952FF8"/>
    <w:rsid w:val="0095359D"/>
    <w:rsid w:val="0095572C"/>
    <w:rsid w:val="009565C1"/>
    <w:rsid w:val="00960845"/>
    <w:rsid w:val="009608AB"/>
    <w:rsid w:val="00960CBA"/>
    <w:rsid w:val="00961B6B"/>
    <w:rsid w:val="009636F2"/>
    <w:rsid w:val="00963F82"/>
    <w:rsid w:val="009645A2"/>
    <w:rsid w:val="009671F5"/>
    <w:rsid w:val="009677B5"/>
    <w:rsid w:val="00967A48"/>
    <w:rsid w:val="00971B4F"/>
    <w:rsid w:val="009738C6"/>
    <w:rsid w:val="00974996"/>
    <w:rsid w:val="00975358"/>
    <w:rsid w:val="009766D9"/>
    <w:rsid w:val="00976D3F"/>
    <w:rsid w:val="009778FB"/>
    <w:rsid w:val="0098484C"/>
    <w:rsid w:val="00984D31"/>
    <w:rsid w:val="00990553"/>
    <w:rsid w:val="00991F30"/>
    <w:rsid w:val="0099578F"/>
    <w:rsid w:val="00996B82"/>
    <w:rsid w:val="009A0002"/>
    <w:rsid w:val="009A0286"/>
    <w:rsid w:val="009A17CF"/>
    <w:rsid w:val="009A1E30"/>
    <w:rsid w:val="009A2369"/>
    <w:rsid w:val="009A326B"/>
    <w:rsid w:val="009A5FAA"/>
    <w:rsid w:val="009B0912"/>
    <w:rsid w:val="009B3011"/>
    <w:rsid w:val="009B3F6C"/>
    <w:rsid w:val="009B4213"/>
    <w:rsid w:val="009B51B7"/>
    <w:rsid w:val="009B5ABC"/>
    <w:rsid w:val="009B6D9D"/>
    <w:rsid w:val="009C48DC"/>
    <w:rsid w:val="009C494D"/>
    <w:rsid w:val="009C7F74"/>
    <w:rsid w:val="009D07B0"/>
    <w:rsid w:val="009D089F"/>
    <w:rsid w:val="009D15D5"/>
    <w:rsid w:val="009D1802"/>
    <w:rsid w:val="009D3705"/>
    <w:rsid w:val="009D3DCE"/>
    <w:rsid w:val="009D7148"/>
    <w:rsid w:val="009E1DFA"/>
    <w:rsid w:val="009E1FEE"/>
    <w:rsid w:val="009E2A91"/>
    <w:rsid w:val="009E32E7"/>
    <w:rsid w:val="009E7151"/>
    <w:rsid w:val="009E7DBD"/>
    <w:rsid w:val="009F1B39"/>
    <w:rsid w:val="009F4DE8"/>
    <w:rsid w:val="009F52B4"/>
    <w:rsid w:val="00A00825"/>
    <w:rsid w:val="00A01204"/>
    <w:rsid w:val="00A02184"/>
    <w:rsid w:val="00A02A6C"/>
    <w:rsid w:val="00A03A5F"/>
    <w:rsid w:val="00A03D46"/>
    <w:rsid w:val="00A0508B"/>
    <w:rsid w:val="00A05B28"/>
    <w:rsid w:val="00A06A61"/>
    <w:rsid w:val="00A0770D"/>
    <w:rsid w:val="00A079A5"/>
    <w:rsid w:val="00A14577"/>
    <w:rsid w:val="00A14D9B"/>
    <w:rsid w:val="00A14DDA"/>
    <w:rsid w:val="00A167FB"/>
    <w:rsid w:val="00A21BAC"/>
    <w:rsid w:val="00A23BA5"/>
    <w:rsid w:val="00A25E22"/>
    <w:rsid w:val="00A26337"/>
    <w:rsid w:val="00A26F75"/>
    <w:rsid w:val="00A307AE"/>
    <w:rsid w:val="00A31C9B"/>
    <w:rsid w:val="00A322EF"/>
    <w:rsid w:val="00A335C8"/>
    <w:rsid w:val="00A34CCD"/>
    <w:rsid w:val="00A34E90"/>
    <w:rsid w:val="00A376C8"/>
    <w:rsid w:val="00A378F3"/>
    <w:rsid w:val="00A41E4B"/>
    <w:rsid w:val="00A43770"/>
    <w:rsid w:val="00A44015"/>
    <w:rsid w:val="00A445F4"/>
    <w:rsid w:val="00A475F1"/>
    <w:rsid w:val="00A47AAA"/>
    <w:rsid w:val="00A51228"/>
    <w:rsid w:val="00A5130D"/>
    <w:rsid w:val="00A51AA8"/>
    <w:rsid w:val="00A544FE"/>
    <w:rsid w:val="00A55473"/>
    <w:rsid w:val="00A56F21"/>
    <w:rsid w:val="00A607D0"/>
    <w:rsid w:val="00A60BEF"/>
    <w:rsid w:val="00A60EDC"/>
    <w:rsid w:val="00A621AE"/>
    <w:rsid w:val="00A62796"/>
    <w:rsid w:val="00A62E0E"/>
    <w:rsid w:val="00A62EE0"/>
    <w:rsid w:val="00A646C8"/>
    <w:rsid w:val="00A64F69"/>
    <w:rsid w:val="00A65325"/>
    <w:rsid w:val="00A65BDF"/>
    <w:rsid w:val="00A65D57"/>
    <w:rsid w:val="00A65FE0"/>
    <w:rsid w:val="00A67198"/>
    <w:rsid w:val="00A67B42"/>
    <w:rsid w:val="00A70862"/>
    <w:rsid w:val="00A70D5A"/>
    <w:rsid w:val="00A71A6C"/>
    <w:rsid w:val="00A72ACD"/>
    <w:rsid w:val="00A72C3A"/>
    <w:rsid w:val="00A72FB9"/>
    <w:rsid w:val="00A741DC"/>
    <w:rsid w:val="00A74D00"/>
    <w:rsid w:val="00A75E7F"/>
    <w:rsid w:val="00A76BF6"/>
    <w:rsid w:val="00A76F43"/>
    <w:rsid w:val="00A80907"/>
    <w:rsid w:val="00A80C63"/>
    <w:rsid w:val="00A81210"/>
    <w:rsid w:val="00A81B04"/>
    <w:rsid w:val="00A823D9"/>
    <w:rsid w:val="00A8279C"/>
    <w:rsid w:val="00A82ACC"/>
    <w:rsid w:val="00A83961"/>
    <w:rsid w:val="00A86160"/>
    <w:rsid w:val="00A86D2B"/>
    <w:rsid w:val="00A879E4"/>
    <w:rsid w:val="00A87BCF"/>
    <w:rsid w:val="00A90CF7"/>
    <w:rsid w:val="00A92213"/>
    <w:rsid w:val="00A92905"/>
    <w:rsid w:val="00A93088"/>
    <w:rsid w:val="00A9318A"/>
    <w:rsid w:val="00A94393"/>
    <w:rsid w:val="00A95E83"/>
    <w:rsid w:val="00A961F2"/>
    <w:rsid w:val="00A9736E"/>
    <w:rsid w:val="00AA037D"/>
    <w:rsid w:val="00AA098C"/>
    <w:rsid w:val="00AA3A50"/>
    <w:rsid w:val="00AA5DCF"/>
    <w:rsid w:val="00AB021E"/>
    <w:rsid w:val="00AB1FF0"/>
    <w:rsid w:val="00AB2B4D"/>
    <w:rsid w:val="00AB33DD"/>
    <w:rsid w:val="00AB47D5"/>
    <w:rsid w:val="00AB47DB"/>
    <w:rsid w:val="00AB49AD"/>
    <w:rsid w:val="00AB6040"/>
    <w:rsid w:val="00AB6417"/>
    <w:rsid w:val="00AB6EC4"/>
    <w:rsid w:val="00AC06CA"/>
    <w:rsid w:val="00AC0B0A"/>
    <w:rsid w:val="00AC23E1"/>
    <w:rsid w:val="00AC2503"/>
    <w:rsid w:val="00AC5181"/>
    <w:rsid w:val="00AC7CA3"/>
    <w:rsid w:val="00AD4150"/>
    <w:rsid w:val="00AD44B9"/>
    <w:rsid w:val="00AD5CCB"/>
    <w:rsid w:val="00AD60FA"/>
    <w:rsid w:val="00AD644C"/>
    <w:rsid w:val="00AD6B03"/>
    <w:rsid w:val="00AD75A8"/>
    <w:rsid w:val="00AD77FD"/>
    <w:rsid w:val="00AD7ED1"/>
    <w:rsid w:val="00AE165D"/>
    <w:rsid w:val="00AE1C2B"/>
    <w:rsid w:val="00AE34B5"/>
    <w:rsid w:val="00AE37B5"/>
    <w:rsid w:val="00AE4491"/>
    <w:rsid w:val="00AE48FF"/>
    <w:rsid w:val="00AE4AE8"/>
    <w:rsid w:val="00AE593A"/>
    <w:rsid w:val="00AE73E5"/>
    <w:rsid w:val="00AF0215"/>
    <w:rsid w:val="00AF0302"/>
    <w:rsid w:val="00AF05BC"/>
    <w:rsid w:val="00AF1F6F"/>
    <w:rsid w:val="00AF241B"/>
    <w:rsid w:val="00AF3B5C"/>
    <w:rsid w:val="00AF4B25"/>
    <w:rsid w:val="00AF515F"/>
    <w:rsid w:val="00B005D1"/>
    <w:rsid w:val="00B010DC"/>
    <w:rsid w:val="00B04492"/>
    <w:rsid w:val="00B1012C"/>
    <w:rsid w:val="00B12365"/>
    <w:rsid w:val="00B13328"/>
    <w:rsid w:val="00B1562F"/>
    <w:rsid w:val="00B15AFB"/>
    <w:rsid w:val="00B21660"/>
    <w:rsid w:val="00B21F0D"/>
    <w:rsid w:val="00B22175"/>
    <w:rsid w:val="00B22977"/>
    <w:rsid w:val="00B23C69"/>
    <w:rsid w:val="00B2418F"/>
    <w:rsid w:val="00B25152"/>
    <w:rsid w:val="00B25D7F"/>
    <w:rsid w:val="00B25DA1"/>
    <w:rsid w:val="00B266DD"/>
    <w:rsid w:val="00B31AEC"/>
    <w:rsid w:val="00B33937"/>
    <w:rsid w:val="00B363E3"/>
    <w:rsid w:val="00B370B3"/>
    <w:rsid w:val="00B374D5"/>
    <w:rsid w:val="00B37873"/>
    <w:rsid w:val="00B40EC6"/>
    <w:rsid w:val="00B44189"/>
    <w:rsid w:val="00B45963"/>
    <w:rsid w:val="00B4669E"/>
    <w:rsid w:val="00B467AD"/>
    <w:rsid w:val="00B46EAC"/>
    <w:rsid w:val="00B50921"/>
    <w:rsid w:val="00B521BE"/>
    <w:rsid w:val="00B5316B"/>
    <w:rsid w:val="00B54524"/>
    <w:rsid w:val="00B5461D"/>
    <w:rsid w:val="00B54D77"/>
    <w:rsid w:val="00B5566A"/>
    <w:rsid w:val="00B55C17"/>
    <w:rsid w:val="00B568CA"/>
    <w:rsid w:val="00B615D8"/>
    <w:rsid w:val="00B618AC"/>
    <w:rsid w:val="00B621AB"/>
    <w:rsid w:val="00B62302"/>
    <w:rsid w:val="00B6232D"/>
    <w:rsid w:val="00B64CB4"/>
    <w:rsid w:val="00B6690F"/>
    <w:rsid w:val="00B67B40"/>
    <w:rsid w:val="00B67BCA"/>
    <w:rsid w:val="00B72601"/>
    <w:rsid w:val="00B72FA8"/>
    <w:rsid w:val="00B7536B"/>
    <w:rsid w:val="00B763A1"/>
    <w:rsid w:val="00B81D79"/>
    <w:rsid w:val="00B826EB"/>
    <w:rsid w:val="00B84751"/>
    <w:rsid w:val="00B8494A"/>
    <w:rsid w:val="00B870C1"/>
    <w:rsid w:val="00B87C74"/>
    <w:rsid w:val="00B9069B"/>
    <w:rsid w:val="00B91D9C"/>
    <w:rsid w:val="00B92CCF"/>
    <w:rsid w:val="00B93272"/>
    <w:rsid w:val="00B93A30"/>
    <w:rsid w:val="00B94AB3"/>
    <w:rsid w:val="00BA025D"/>
    <w:rsid w:val="00BA2005"/>
    <w:rsid w:val="00BA28A7"/>
    <w:rsid w:val="00BA3266"/>
    <w:rsid w:val="00BA60DC"/>
    <w:rsid w:val="00BA66E7"/>
    <w:rsid w:val="00BA6B34"/>
    <w:rsid w:val="00BB04EE"/>
    <w:rsid w:val="00BB0523"/>
    <w:rsid w:val="00BB3D22"/>
    <w:rsid w:val="00BB400C"/>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2BE"/>
    <w:rsid w:val="00BD6A37"/>
    <w:rsid w:val="00BD6FF8"/>
    <w:rsid w:val="00BE03C0"/>
    <w:rsid w:val="00BE2B93"/>
    <w:rsid w:val="00BE3107"/>
    <w:rsid w:val="00BE4897"/>
    <w:rsid w:val="00BE5F12"/>
    <w:rsid w:val="00BE5F7A"/>
    <w:rsid w:val="00BE7252"/>
    <w:rsid w:val="00BE73AC"/>
    <w:rsid w:val="00BF31F8"/>
    <w:rsid w:val="00BF33BE"/>
    <w:rsid w:val="00BF38D6"/>
    <w:rsid w:val="00BF3C1E"/>
    <w:rsid w:val="00BF3E2A"/>
    <w:rsid w:val="00BF5967"/>
    <w:rsid w:val="00BF5E3C"/>
    <w:rsid w:val="00BF6395"/>
    <w:rsid w:val="00BF664F"/>
    <w:rsid w:val="00BF6B85"/>
    <w:rsid w:val="00BF7610"/>
    <w:rsid w:val="00C019E9"/>
    <w:rsid w:val="00C025CF"/>
    <w:rsid w:val="00C03838"/>
    <w:rsid w:val="00C046EE"/>
    <w:rsid w:val="00C0530B"/>
    <w:rsid w:val="00C068AF"/>
    <w:rsid w:val="00C10869"/>
    <w:rsid w:val="00C10C4D"/>
    <w:rsid w:val="00C13F06"/>
    <w:rsid w:val="00C16C53"/>
    <w:rsid w:val="00C20921"/>
    <w:rsid w:val="00C2092F"/>
    <w:rsid w:val="00C219A6"/>
    <w:rsid w:val="00C22CAC"/>
    <w:rsid w:val="00C22FDF"/>
    <w:rsid w:val="00C2329C"/>
    <w:rsid w:val="00C2344D"/>
    <w:rsid w:val="00C24086"/>
    <w:rsid w:val="00C253C2"/>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54E4D"/>
    <w:rsid w:val="00C609E9"/>
    <w:rsid w:val="00C61B0B"/>
    <w:rsid w:val="00C61F68"/>
    <w:rsid w:val="00C62314"/>
    <w:rsid w:val="00C633D2"/>
    <w:rsid w:val="00C63AE6"/>
    <w:rsid w:val="00C700EA"/>
    <w:rsid w:val="00C74178"/>
    <w:rsid w:val="00C81540"/>
    <w:rsid w:val="00C81BA6"/>
    <w:rsid w:val="00C820D0"/>
    <w:rsid w:val="00C86C66"/>
    <w:rsid w:val="00C90238"/>
    <w:rsid w:val="00C915A9"/>
    <w:rsid w:val="00C91605"/>
    <w:rsid w:val="00C92A4B"/>
    <w:rsid w:val="00C9346F"/>
    <w:rsid w:val="00C93652"/>
    <w:rsid w:val="00C94455"/>
    <w:rsid w:val="00C9497A"/>
    <w:rsid w:val="00C94C33"/>
    <w:rsid w:val="00C957C9"/>
    <w:rsid w:val="00C9630F"/>
    <w:rsid w:val="00C963C8"/>
    <w:rsid w:val="00CA03B8"/>
    <w:rsid w:val="00CA0828"/>
    <w:rsid w:val="00CA102E"/>
    <w:rsid w:val="00CA37DB"/>
    <w:rsid w:val="00CA40B0"/>
    <w:rsid w:val="00CA6D37"/>
    <w:rsid w:val="00CB1E85"/>
    <w:rsid w:val="00CB271C"/>
    <w:rsid w:val="00CB2D6D"/>
    <w:rsid w:val="00CB3596"/>
    <w:rsid w:val="00CB40FF"/>
    <w:rsid w:val="00CB4639"/>
    <w:rsid w:val="00CB4FA8"/>
    <w:rsid w:val="00CB7034"/>
    <w:rsid w:val="00CC084A"/>
    <w:rsid w:val="00CC14CA"/>
    <w:rsid w:val="00CC1892"/>
    <w:rsid w:val="00CC28B5"/>
    <w:rsid w:val="00CC2B6F"/>
    <w:rsid w:val="00CC41B9"/>
    <w:rsid w:val="00CC6BF9"/>
    <w:rsid w:val="00CD05B6"/>
    <w:rsid w:val="00CD0A78"/>
    <w:rsid w:val="00CD1289"/>
    <w:rsid w:val="00CD1563"/>
    <w:rsid w:val="00CD215C"/>
    <w:rsid w:val="00CD2B45"/>
    <w:rsid w:val="00CD2BDF"/>
    <w:rsid w:val="00CD30CA"/>
    <w:rsid w:val="00CD4451"/>
    <w:rsid w:val="00CD4B85"/>
    <w:rsid w:val="00CD5423"/>
    <w:rsid w:val="00CD6589"/>
    <w:rsid w:val="00CD766D"/>
    <w:rsid w:val="00CD7D8D"/>
    <w:rsid w:val="00CE21FB"/>
    <w:rsid w:val="00CE2DB9"/>
    <w:rsid w:val="00CE3AB1"/>
    <w:rsid w:val="00CE4A0E"/>
    <w:rsid w:val="00CE4C45"/>
    <w:rsid w:val="00CE70F4"/>
    <w:rsid w:val="00CF3694"/>
    <w:rsid w:val="00CF4BFB"/>
    <w:rsid w:val="00CF64DE"/>
    <w:rsid w:val="00D003A7"/>
    <w:rsid w:val="00D01BBC"/>
    <w:rsid w:val="00D02862"/>
    <w:rsid w:val="00D03F0A"/>
    <w:rsid w:val="00D04A3B"/>
    <w:rsid w:val="00D0591C"/>
    <w:rsid w:val="00D059C4"/>
    <w:rsid w:val="00D067F1"/>
    <w:rsid w:val="00D06CD4"/>
    <w:rsid w:val="00D10662"/>
    <w:rsid w:val="00D12E54"/>
    <w:rsid w:val="00D149EA"/>
    <w:rsid w:val="00D17447"/>
    <w:rsid w:val="00D17BCF"/>
    <w:rsid w:val="00D2106F"/>
    <w:rsid w:val="00D266AA"/>
    <w:rsid w:val="00D2753C"/>
    <w:rsid w:val="00D3110F"/>
    <w:rsid w:val="00D31737"/>
    <w:rsid w:val="00D317CE"/>
    <w:rsid w:val="00D318FF"/>
    <w:rsid w:val="00D3260C"/>
    <w:rsid w:val="00D32995"/>
    <w:rsid w:val="00D32E49"/>
    <w:rsid w:val="00D32EB9"/>
    <w:rsid w:val="00D33E07"/>
    <w:rsid w:val="00D35C13"/>
    <w:rsid w:val="00D36772"/>
    <w:rsid w:val="00D3709F"/>
    <w:rsid w:val="00D37FDF"/>
    <w:rsid w:val="00D41626"/>
    <w:rsid w:val="00D44201"/>
    <w:rsid w:val="00D449A0"/>
    <w:rsid w:val="00D45301"/>
    <w:rsid w:val="00D458C9"/>
    <w:rsid w:val="00D51B3F"/>
    <w:rsid w:val="00D51EA7"/>
    <w:rsid w:val="00D56306"/>
    <w:rsid w:val="00D57352"/>
    <w:rsid w:val="00D629FE"/>
    <w:rsid w:val="00D64930"/>
    <w:rsid w:val="00D6531C"/>
    <w:rsid w:val="00D66062"/>
    <w:rsid w:val="00D670CB"/>
    <w:rsid w:val="00D70611"/>
    <w:rsid w:val="00D71EB8"/>
    <w:rsid w:val="00D729CA"/>
    <w:rsid w:val="00D72A74"/>
    <w:rsid w:val="00D7507D"/>
    <w:rsid w:val="00D7510F"/>
    <w:rsid w:val="00D75E57"/>
    <w:rsid w:val="00D76291"/>
    <w:rsid w:val="00D80C4C"/>
    <w:rsid w:val="00D821D8"/>
    <w:rsid w:val="00D82C34"/>
    <w:rsid w:val="00D8361B"/>
    <w:rsid w:val="00D83C6D"/>
    <w:rsid w:val="00D83E69"/>
    <w:rsid w:val="00D852CF"/>
    <w:rsid w:val="00D856F4"/>
    <w:rsid w:val="00D856F8"/>
    <w:rsid w:val="00D86EA7"/>
    <w:rsid w:val="00D87744"/>
    <w:rsid w:val="00D90ACE"/>
    <w:rsid w:val="00D9153C"/>
    <w:rsid w:val="00D92430"/>
    <w:rsid w:val="00D93A82"/>
    <w:rsid w:val="00D93A98"/>
    <w:rsid w:val="00D93FF7"/>
    <w:rsid w:val="00D941AB"/>
    <w:rsid w:val="00D960DF"/>
    <w:rsid w:val="00D9789E"/>
    <w:rsid w:val="00D97E6F"/>
    <w:rsid w:val="00DA00D5"/>
    <w:rsid w:val="00DA0622"/>
    <w:rsid w:val="00DA0667"/>
    <w:rsid w:val="00DA0EB1"/>
    <w:rsid w:val="00DA105E"/>
    <w:rsid w:val="00DA10FB"/>
    <w:rsid w:val="00DA1465"/>
    <w:rsid w:val="00DA1609"/>
    <w:rsid w:val="00DA1725"/>
    <w:rsid w:val="00DA21F5"/>
    <w:rsid w:val="00DA35B9"/>
    <w:rsid w:val="00DA478B"/>
    <w:rsid w:val="00DA4A04"/>
    <w:rsid w:val="00DA619B"/>
    <w:rsid w:val="00DB09F4"/>
    <w:rsid w:val="00DB1E63"/>
    <w:rsid w:val="00DB2EB6"/>
    <w:rsid w:val="00DB347E"/>
    <w:rsid w:val="00DB551E"/>
    <w:rsid w:val="00DB58A0"/>
    <w:rsid w:val="00DB58CB"/>
    <w:rsid w:val="00DB631C"/>
    <w:rsid w:val="00DB69B6"/>
    <w:rsid w:val="00DB7B65"/>
    <w:rsid w:val="00DC0E8A"/>
    <w:rsid w:val="00DC5A62"/>
    <w:rsid w:val="00DC69E4"/>
    <w:rsid w:val="00DD02F6"/>
    <w:rsid w:val="00DD19A5"/>
    <w:rsid w:val="00DD3D7D"/>
    <w:rsid w:val="00DD517B"/>
    <w:rsid w:val="00DD5BEF"/>
    <w:rsid w:val="00DD5EBE"/>
    <w:rsid w:val="00DE0422"/>
    <w:rsid w:val="00DE0530"/>
    <w:rsid w:val="00DE05A3"/>
    <w:rsid w:val="00DE0DF8"/>
    <w:rsid w:val="00DE43AF"/>
    <w:rsid w:val="00DE4C9C"/>
    <w:rsid w:val="00DE7FC8"/>
    <w:rsid w:val="00DF0E0A"/>
    <w:rsid w:val="00DF1864"/>
    <w:rsid w:val="00DF4C16"/>
    <w:rsid w:val="00DF66B4"/>
    <w:rsid w:val="00DF7206"/>
    <w:rsid w:val="00E0071D"/>
    <w:rsid w:val="00E024B3"/>
    <w:rsid w:val="00E0443C"/>
    <w:rsid w:val="00E06582"/>
    <w:rsid w:val="00E076A9"/>
    <w:rsid w:val="00E13489"/>
    <w:rsid w:val="00E14E9B"/>
    <w:rsid w:val="00E15DFA"/>
    <w:rsid w:val="00E20280"/>
    <w:rsid w:val="00E22566"/>
    <w:rsid w:val="00E24C7B"/>
    <w:rsid w:val="00E279DD"/>
    <w:rsid w:val="00E30C6E"/>
    <w:rsid w:val="00E314E8"/>
    <w:rsid w:val="00E31A4F"/>
    <w:rsid w:val="00E356F8"/>
    <w:rsid w:val="00E3733F"/>
    <w:rsid w:val="00E375C2"/>
    <w:rsid w:val="00E4144F"/>
    <w:rsid w:val="00E435D2"/>
    <w:rsid w:val="00E436A4"/>
    <w:rsid w:val="00E44203"/>
    <w:rsid w:val="00E44F19"/>
    <w:rsid w:val="00E4513F"/>
    <w:rsid w:val="00E460EF"/>
    <w:rsid w:val="00E46AC7"/>
    <w:rsid w:val="00E46C01"/>
    <w:rsid w:val="00E47ED6"/>
    <w:rsid w:val="00E51F52"/>
    <w:rsid w:val="00E529E1"/>
    <w:rsid w:val="00E54ED2"/>
    <w:rsid w:val="00E56B85"/>
    <w:rsid w:val="00E60184"/>
    <w:rsid w:val="00E60A52"/>
    <w:rsid w:val="00E60C18"/>
    <w:rsid w:val="00E6122D"/>
    <w:rsid w:val="00E635BE"/>
    <w:rsid w:val="00E6378F"/>
    <w:rsid w:val="00E64996"/>
    <w:rsid w:val="00E66A8C"/>
    <w:rsid w:val="00E67216"/>
    <w:rsid w:val="00E67469"/>
    <w:rsid w:val="00E70704"/>
    <w:rsid w:val="00E72281"/>
    <w:rsid w:val="00E72D46"/>
    <w:rsid w:val="00E75662"/>
    <w:rsid w:val="00E76B34"/>
    <w:rsid w:val="00E7720F"/>
    <w:rsid w:val="00E77544"/>
    <w:rsid w:val="00E81D50"/>
    <w:rsid w:val="00E81EFF"/>
    <w:rsid w:val="00E834CC"/>
    <w:rsid w:val="00E84742"/>
    <w:rsid w:val="00E8643F"/>
    <w:rsid w:val="00E90435"/>
    <w:rsid w:val="00E9287C"/>
    <w:rsid w:val="00E92B24"/>
    <w:rsid w:val="00E92BE7"/>
    <w:rsid w:val="00E9422D"/>
    <w:rsid w:val="00E9438F"/>
    <w:rsid w:val="00E9524A"/>
    <w:rsid w:val="00E96C3A"/>
    <w:rsid w:val="00E97C0B"/>
    <w:rsid w:val="00E97E09"/>
    <w:rsid w:val="00EA1CF8"/>
    <w:rsid w:val="00EA243C"/>
    <w:rsid w:val="00EA2742"/>
    <w:rsid w:val="00EA29CF"/>
    <w:rsid w:val="00EA2B0D"/>
    <w:rsid w:val="00EB79E0"/>
    <w:rsid w:val="00EC00A4"/>
    <w:rsid w:val="00EC172F"/>
    <w:rsid w:val="00EC290F"/>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27B"/>
    <w:rsid w:val="00ED6521"/>
    <w:rsid w:val="00ED65C3"/>
    <w:rsid w:val="00ED6CFE"/>
    <w:rsid w:val="00ED7A52"/>
    <w:rsid w:val="00EE0584"/>
    <w:rsid w:val="00EE06C4"/>
    <w:rsid w:val="00EE0CA7"/>
    <w:rsid w:val="00EE24C6"/>
    <w:rsid w:val="00EE31E5"/>
    <w:rsid w:val="00EE3534"/>
    <w:rsid w:val="00EE568F"/>
    <w:rsid w:val="00EE67AA"/>
    <w:rsid w:val="00EE682F"/>
    <w:rsid w:val="00EE6B56"/>
    <w:rsid w:val="00EE6C60"/>
    <w:rsid w:val="00EE6EBD"/>
    <w:rsid w:val="00EE788D"/>
    <w:rsid w:val="00EE7911"/>
    <w:rsid w:val="00EF2339"/>
    <w:rsid w:val="00EF2CE5"/>
    <w:rsid w:val="00EF3886"/>
    <w:rsid w:val="00EF7852"/>
    <w:rsid w:val="00F010BE"/>
    <w:rsid w:val="00F016F6"/>
    <w:rsid w:val="00F02EE6"/>
    <w:rsid w:val="00F051E3"/>
    <w:rsid w:val="00F07EC1"/>
    <w:rsid w:val="00F11B1B"/>
    <w:rsid w:val="00F121C4"/>
    <w:rsid w:val="00F1262F"/>
    <w:rsid w:val="00F15134"/>
    <w:rsid w:val="00F16301"/>
    <w:rsid w:val="00F17245"/>
    <w:rsid w:val="00F20AE0"/>
    <w:rsid w:val="00F21D33"/>
    <w:rsid w:val="00F22A55"/>
    <w:rsid w:val="00F23101"/>
    <w:rsid w:val="00F26226"/>
    <w:rsid w:val="00F26537"/>
    <w:rsid w:val="00F27FB2"/>
    <w:rsid w:val="00F30799"/>
    <w:rsid w:val="00F32897"/>
    <w:rsid w:val="00F32D25"/>
    <w:rsid w:val="00F341A9"/>
    <w:rsid w:val="00F36B44"/>
    <w:rsid w:val="00F37AC5"/>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AB4"/>
    <w:rsid w:val="00F92D15"/>
    <w:rsid w:val="00F92DC1"/>
    <w:rsid w:val="00F93083"/>
    <w:rsid w:val="00F93C6E"/>
    <w:rsid w:val="00F95BF4"/>
    <w:rsid w:val="00F97404"/>
    <w:rsid w:val="00F97CBD"/>
    <w:rsid w:val="00FA043E"/>
    <w:rsid w:val="00FA10F8"/>
    <w:rsid w:val="00FA1E25"/>
    <w:rsid w:val="00FA1F6D"/>
    <w:rsid w:val="00FA3857"/>
    <w:rsid w:val="00FA3B5D"/>
    <w:rsid w:val="00FA3F93"/>
    <w:rsid w:val="00FA45C2"/>
    <w:rsid w:val="00FA7966"/>
    <w:rsid w:val="00FB2049"/>
    <w:rsid w:val="00FB2CCC"/>
    <w:rsid w:val="00FB30B9"/>
    <w:rsid w:val="00FB4579"/>
    <w:rsid w:val="00FB45D2"/>
    <w:rsid w:val="00FB50D8"/>
    <w:rsid w:val="00FB5BB9"/>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D6D28"/>
    <w:rsid w:val="00FE008C"/>
    <w:rsid w:val="00FE0C99"/>
    <w:rsid w:val="00FE0FC6"/>
    <w:rsid w:val="00FE1381"/>
    <w:rsid w:val="00FE5C93"/>
    <w:rsid w:val="00FE5EF8"/>
    <w:rsid w:val="00FE7FFE"/>
    <w:rsid w:val="00FF4347"/>
    <w:rsid w:val="00FF43E0"/>
    <w:rsid w:val="00FF464C"/>
    <w:rsid w:val="00FF4C39"/>
    <w:rsid w:val="0D2A66B0"/>
    <w:rsid w:val="117D6161"/>
    <w:rsid w:val="12173DF9"/>
    <w:rsid w:val="18955EEB"/>
    <w:rsid w:val="1B6037F3"/>
    <w:rsid w:val="22474C99"/>
    <w:rsid w:val="24361865"/>
    <w:rsid w:val="26B45F7E"/>
    <w:rsid w:val="274F04CA"/>
    <w:rsid w:val="284B569C"/>
    <w:rsid w:val="2AAA4DC1"/>
    <w:rsid w:val="2BC36CF7"/>
    <w:rsid w:val="2DD75DC1"/>
    <w:rsid w:val="35181A32"/>
    <w:rsid w:val="3A1B3BD1"/>
    <w:rsid w:val="4A2B583C"/>
    <w:rsid w:val="4B8572F1"/>
    <w:rsid w:val="4E410B2E"/>
    <w:rsid w:val="51664A27"/>
    <w:rsid w:val="56E70A59"/>
    <w:rsid w:val="5C4C4B9E"/>
    <w:rsid w:val="5DF6449A"/>
    <w:rsid w:val="5EAB514A"/>
    <w:rsid w:val="60B20C66"/>
    <w:rsid w:val="63837120"/>
    <w:rsid w:val="658B6596"/>
    <w:rsid w:val="6D2910F3"/>
    <w:rsid w:val="725725DB"/>
    <w:rsid w:val="7BC40725"/>
    <w:rsid w:val="7E9B0B8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99"/>
    <w:pPr>
      <w:jc w:val="center"/>
    </w:pPr>
    <w:rPr>
      <w:rFonts w:ascii="方正大标宋简体" w:hAnsi="宋体" w:eastAsia="方正大标宋简体"/>
      <w:sz w:val="36"/>
      <w:szCs w:val="36"/>
    </w:rPr>
  </w:style>
  <w:style w:type="paragraph" w:styleId="3">
    <w:name w:val="Body Text Indent"/>
    <w:basedOn w:val="1"/>
    <w:link w:val="23"/>
    <w:qFormat/>
    <w:uiPriority w:val="0"/>
    <w:pPr>
      <w:spacing w:after="120"/>
      <w:ind w:left="420" w:leftChars="200"/>
    </w:pPr>
  </w:style>
  <w:style w:type="paragraph" w:styleId="4">
    <w:name w:val="Date"/>
    <w:basedOn w:val="1"/>
    <w:next w:val="1"/>
    <w:link w:val="20"/>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8"/>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2"/>
    <w:basedOn w:val="3"/>
    <w:link w:val="24"/>
    <w:qFormat/>
    <w:uiPriority w:val="0"/>
    <w:pPr>
      <w:ind w:firstLine="420" w:firstLineChars="200"/>
    </w:pPr>
  </w:style>
  <w:style w:type="table" w:styleId="11">
    <w:name w:val="Table Grid"/>
    <w:basedOn w:val="10"/>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customStyle="1" w:styleId="15">
    <w:name w:val="font71"/>
    <w:basedOn w:val="12"/>
    <w:qFormat/>
    <w:uiPriority w:val="0"/>
    <w:rPr>
      <w:rFonts w:hint="eastAsia" w:ascii="宋体" w:hAnsi="宋体" w:eastAsia="宋体" w:cs="宋体"/>
      <w:color w:val="auto"/>
      <w:sz w:val="20"/>
      <w:szCs w:val="20"/>
      <w:u w:val="none"/>
    </w:rPr>
  </w:style>
  <w:style w:type="character" w:customStyle="1" w:styleId="16">
    <w:name w:val="font61"/>
    <w:basedOn w:val="12"/>
    <w:qFormat/>
    <w:uiPriority w:val="0"/>
    <w:rPr>
      <w:rFonts w:hint="eastAsia" w:ascii="宋体" w:hAnsi="宋体" w:eastAsia="宋体" w:cs="宋体"/>
      <w:color w:val="000000"/>
      <w:sz w:val="22"/>
      <w:szCs w:val="22"/>
      <w:u w:val="none"/>
    </w:rPr>
  </w:style>
  <w:style w:type="character" w:customStyle="1" w:styleId="17">
    <w:name w:val="font81"/>
    <w:basedOn w:val="12"/>
    <w:qFormat/>
    <w:uiPriority w:val="0"/>
    <w:rPr>
      <w:rFonts w:ascii="Arial" w:hAnsi="Arial" w:cs="Arial"/>
      <w:color w:val="000000"/>
      <w:sz w:val="20"/>
      <w:szCs w:val="20"/>
      <w:u w:val="none"/>
    </w:rPr>
  </w:style>
  <w:style w:type="character" w:customStyle="1" w:styleId="18">
    <w:name w:val="页脚 Char"/>
    <w:basedOn w:val="12"/>
    <w:link w:val="6"/>
    <w:qFormat/>
    <w:uiPriority w:val="99"/>
    <w:rPr>
      <w:rFonts w:eastAsia="方正仿宋_GBK"/>
      <w:kern w:val="2"/>
      <w:sz w:val="18"/>
    </w:rPr>
  </w:style>
  <w:style w:type="character" w:customStyle="1" w:styleId="19">
    <w:name w:val="font91"/>
    <w:basedOn w:val="12"/>
    <w:qFormat/>
    <w:uiPriority w:val="0"/>
    <w:rPr>
      <w:rFonts w:hint="eastAsia" w:ascii="宋体" w:hAnsi="宋体" w:eastAsia="宋体" w:cs="宋体"/>
      <w:color w:val="000000"/>
      <w:sz w:val="20"/>
      <w:szCs w:val="20"/>
      <w:u w:val="none"/>
    </w:rPr>
  </w:style>
  <w:style w:type="character" w:customStyle="1" w:styleId="20">
    <w:name w:val="日期 Char"/>
    <w:basedOn w:val="12"/>
    <w:link w:val="4"/>
    <w:qFormat/>
    <w:uiPriority w:val="0"/>
    <w:rPr>
      <w:rFonts w:eastAsia="方正仿宋_GBK"/>
      <w:kern w:val="2"/>
      <w:sz w:val="32"/>
    </w:rPr>
  </w:style>
  <w:style w:type="paragraph" w:customStyle="1" w:styleId="21">
    <w:name w:val="列出段落1"/>
    <w:basedOn w:val="1"/>
    <w:qFormat/>
    <w:uiPriority w:val="0"/>
    <w:pPr>
      <w:ind w:firstLine="420" w:firstLineChars="200"/>
    </w:pPr>
    <w:rPr>
      <w:rFonts w:ascii="Calibri" w:hAnsi="Calibri" w:eastAsia="宋体"/>
      <w:sz w:val="21"/>
      <w:szCs w:val="22"/>
    </w:rPr>
  </w:style>
  <w:style w:type="character" w:customStyle="1" w:styleId="22">
    <w:name w:val="正文文本 Char"/>
    <w:basedOn w:val="12"/>
    <w:link w:val="2"/>
    <w:qFormat/>
    <w:uiPriority w:val="99"/>
    <w:rPr>
      <w:rFonts w:ascii="方正大标宋简体" w:hAnsi="宋体" w:eastAsia="方正大标宋简体" w:cs="Times New Roman"/>
      <w:kern w:val="2"/>
      <w:sz w:val="36"/>
      <w:szCs w:val="36"/>
    </w:rPr>
  </w:style>
  <w:style w:type="character" w:customStyle="1" w:styleId="23">
    <w:name w:val="正文文本缩进 Char"/>
    <w:basedOn w:val="12"/>
    <w:link w:val="3"/>
    <w:qFormat/>
    <w:uiPriority w:val="0"/>
    <w:rPr>
      <w:rFonts w:eastAsia="方正仿宋_GBK"/>
      <w:kern w:val="2"/>
      <w:sz w:val="32"/>
    </w:rPr>
  </w:style>
  <w:style w:type="character" w:customStyle="1" w:styleId="24">
    <w:name w:val="正文首行缩进 2 Char"/>
    <w:basedOn w:val="23"/>
    <w:link w:val="9"/>
    <w:qFormat/>
    <w:uiPriority w:val="0"/>
  </w:style>
  <w:style w:type="paragraph" w:customStyle="1" w:styleId="25">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6">
    <w:name w:val="Char Char Char Char Char"/>
    <w:basedOn w:val="1"/>
    <w:qFormat/>
    <w:uiPriority w:val="0"/>
    <w:pPr>
      <w:tabs>
        <w:tab w:val="left" w:pos="360"/>
      </w:tabs>
    </w:pPr>
    <w:rPr>
      <w:rFonts w:eastAsia="仿宋_GB2312"/>
      <w:sz w:val="24"/>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51"/>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4</Pages>
  <Words>218</Words>
  <Characters>1246</Characters>
  <Lines>10</Lines>
  <Paragraphs>2</Paragraphs>
  <TotalTime>3</TotalTime>
  <ScaleCrop>false</ScaleCrop>
  <LinksUpToDate>false</LinksUpToDate>
  <CharactersWithSpaces>1462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2022-04-12T11:12:00Z</dcterms:created>
  <dc:creator>Lenovo User</dc:creator>
  <cp:lastModifiedBy> </cp:lastModifiedBy>
  <cp:lastPrinted>2021-05-07T17:17:00Z</cp:lastPrinted>
  <dcterms:modified xsi:type="dcterms:W3CDTF">2022-04-13T07:19:52Z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