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
    <w:p/>
    <w:p>
      <w:r>
        <w:pict>
          <v:shape id="AutoShape 2" o:spid="_x0000_s1056" o:spt="136" type="#_x0000_t136" style="position:absolute;left:0pt;margin-left:101.9pt;margin-top:95.5pt;height:103.4pt;width:382.7pt;mso-position-horizontal-relative:page;mso-position-vertical-relative:margin;z-index:1024;mso-width-relative:page;mso-height-relative:page;" fillcolor="#FF0000" filled="t" stroked="f" coordsize="21600,21600">
            <v:path/>
            <v:fill on="t" focussize="0,0"/>
            <v:stroke on="f"/>
            <v:imagedata o:title=""/>
            <o:lock v:ext="edit" text="f"/>
            <v:textpath on="t" fitshape="t" fitpath="t" trim="t" xscale="f" string="重庆市黔江区商务委员会&#10;重庆市黔江区财政局" style="font-family:方正小标宋_GBK;font-size:36pt;font-weight:bold;v-text-align:justify;"/>
          </v:shape>
        </w:pict>
      </w:r>
    </w:p>
    <w:p/>
    <w:p/>
    <w:p/>
    <w:p/>
    <w:p/>
    <w:p/>
    <w:p>
      <w:pPr>
        <w:jc w:val="center"/>
      </w:pPr>
    </w:p>
    <w:p>
      <w:pPr>
        <w:spacing w:line="579" w:lineRule="exact"/>
      </w:pPr>
      <w:r>
        <w:pict>
          <v:rect id="Rectangle 6" o:spid="_x0000_s1027" o:spt="1" style="position:absolute;left:0pt;margin-left:-3.1pt;margin-top:7.15pt;height:28.95pt;width:438.75pt;z-index:1024;mso-width-relative:page;mso-height-relative:page;" filled="f" stroked="f" coordsize="21600,21600">
            <v:path/>
            <v:fill on="f" focussize="0,0"/>
            <v:stroke on="f"/>
            <v:imagedata o:title=""/>
            <o:lock v:ext="edit"/>
            <v:textbox>
              <w:txbxContent>
                <w:p>
                  <w:pPr>
                    <w:jc w:val="center"/>
                  </w:pPr>
                  <w:r>
                    <w:rPr>
                      <w:rFonts w:hint="eastAsia" w:ascii="方正仿宋_GBK"/>
                    </w:rPr>
                    <w:t>黔江商务</w:t>
                  </w:r>
                  <w:r>
                    <w:t>发〔20</w:t>
                  </w:r>
                  <w:r>
                    <w:rPr>
                      <w:rFonts w:hint="eastAsia"/>
                    </w:rPr>
                    <w:t>22</w:t>
                  </w:r>
                  <w:r>
                    <w:t>〕</w:t>
                  </w:r>
                  <w:r>
                    <w:rPr>
                      <w:rFonts w:hint="eastAsia"/>
                    </w:rPr>
                    <w:t>36</w:t>
                  </w:r>
                  <w:r>
                    <w:t>号</w:t>
                  </w:r>
                </w:p>
              </w:txbxContent>
            </v:textbox>
          </v:rect>
        </w:pict>
      </w:r>
    </w:p>
    <w:p>
      <w:pPr>
        <w:spacing w:line="579" w:lineRule="exact"/>
      </w:pPr>
      <w:r>
        <w:pict>
          <v:line id="Line 3" o:spid="_x0000_s1028" o:spt="20" style="position:absolute;left:0pt;margin-left:76.3pt;margin-top:275.1pt;height:0pt;width:442.2pt;mso-position-horizontal-relative:page;mso-position-vertical-relative:margin;z-index:1024;mso-width-relative:page;mso-height-relative:page;" stroked="t" coordsize="21600,21600">
            <v:path arrowok="t"/>
            <v:fill focussize="0,0"/>
            <v:stroke weight="1.75pt" color="#FF0000"/>
            <v:imagedata o:title=""/>
            <o:lock v:ext="edit"/>
          </v:line>
        </w:pict>
      </w:r>
    </w:p>
    <w:p>
      <w:pPr>
        <w:spacing w:line="579" w:lineRule="exact"/>
      </w:pPr>
    </w:p>
    <w:p>
      <w:pPr>
        <w:pStyle w:val="8"/>
        <w:widowControl w:val="0"/>
        <w:shd w:val="clear" w:color="auto" w:fill="FFFFFF"/>
        <w:overflowPunct w:val="0"/>
        <w:spacing w:before="0" w:beforeAutospacing="0" w:after="0" w:afterAutospacing="0" w:line="579" w:lineRule="exact"/>
        <w:jc w:val="center"/>
        <w:rPr>
          <w:rFonts w:hint="eastAsia" w:ascii="Times New Roman" w:hAnsi="Times New Roman" w:eastAsia="方正小标宋_GBK" w:cs="Times New Roman"/>
          <w:color w:val="000000"/>
          <w:spacing w:val="-20"/>
          <w:sz w:val="44"/>
          <w:szCs w:val="44"/>
          <w:shd w:val="clear" w:color="auto" w:fill="FFFFFF"/>
        </w:rPr>
      </w:pPr>
      <w:r>
        <w:rPr>
          <w:rFonts w:ascii="Times New Roman" w:hAnsi="Times New Roman" w:eastAsia="方正小标宋_GBK" w:cs="Times New Roman"/>
          <w:color w:val="000000"/>
          <w:spacing w:val="-20"/>
          <w:sz w:val="44"/>
          <w:szCs w:val="44"/>
          <w:shd w:val="clear" w:color="auto" w:fill="FFFFFF"/>
        </w:rPr>
        <w:t>重庆市黔江区商务委员会</w:t>
      </w:r>
    </w:p>
    <w:p>
      <w:pPr>
        <w:pStyle w:val="8"/>
        <w:widowControl w:val="0"/>
        <w:shd w:val="clear" w:color="auto" w:fill="FFFFFF"/>
        <w:overflowPunct w:val="0"/>
        <w:spacing w:before="0" w:beforeAutospacing="0" w:after="0" w:afterAutospacing="0" w:line="579" w:lineRule="exact"/>
        <w:jc w:val="center"/>
        <w:rPr>
          <w:rFonts w:ascii="Times New Roman" w:hAnsi="Times New Roman" w:eastAsia="方正小标宋_GBK" w:cs="Times New Roman"/>
          <w:color w:val="000000"/>
          <w:spacing w:val="46"/>
          <w:sz w:val="44"/>
          <w:szCs w:val="44"/>
          <w:shd w:val="clear" w:color="auto" w:fill="FFFFFF"/>
        </w:rPr>
      </w:pPr>
      <w:r>
        <w:rPr>
          <w:rFonts w:hint="eastAsia" w:ascii="Times New Roman" w:hAnsi="Times New Roman" w:eastAsia="方正小标宋_GBK" w:cs="Times New Roman"/>
          <w:color w:val="000000"/>
          <w:spacing w:val="46"/>
          <w:sz w:val="44"/>
          <w:szCs w:val="44"/>
          <w:shd w:val="clear" w:color="auto" w:fill="FFFFFF"/>
        </w:rPr>
        <w:t>重庆市黔江区财政局</w:t>
      </w:r>
    </w:p>
    <w:p>
      <w:pPr>
        <w:pStyle w:val="8"/>
        <w:widowControl w:val="0"/>
        <w:shd w:val="clear" w:color="auto" w:fill="FFFFFF"/>
        <w:overflowPunct w:val="0"/>
        <w:spacing w:before="0" w:beforeAutospacing="0" w:after="0" w:afterAutospacing="0" w:line="579" w:lineRule="exact"/>
        <w:jc w:val="center"/>
        <w:rPr>
          <w:rFonts w:ascii="Times New Roman" w:hAnsi="Times New Roman" w:eastAsia="方正小标宋_GBK" w:cs="Times New Roman"/>
          <w:color w:val="000000"/>
          <w:sz w:val="44"/>
          <w:szCs w:val="44"/>
          <w:shd w:val="clear" w:color="auto" w:fill="FFFFFF"/>
        </w:rPr>
      </w:pPr>
      <w:r>
        <w:rPr>
          <w:rFonts w:ascii="Times New Roman" w:hAnsi="Times New Roman" w:eastAsia="方正小标宋_GBK" w:cs="Times New Roman"/>
          <w:color w:val="000000"/>
          <w:sz w:val="44"/>
          <w:szCs w:val="44"/>
          <w:shd w:val="clear" w:color="auto" w:fill="FFFFFF"/>
        </w:rPr>
        <w:t>关于</w:t>
      </w:r>
      <w:r>
        <w:rPr>
          <w:rFonts w:hint="eastAsia" w:ascii="Times New Roman" w:hAnsi="Times New Roman" w:eastAsia="方正小标宋_GBK" w:cs="Times New Roman"/>
          <w:color w:val="000000"/>
          <w:sz w:val="44"/>
          <w:szCs w:val="44"/>
          <w:shd w:val="clear" w:color="auto" w:fill="FFFFFF"/>
        </w:rPr>
        <w:t>印发《黔江区商贸市场主体培育奖励扶持实施细则》</w:t>
      </w:r>
      <w:r>
        <w:rPr>
          <w:rFonts w:ascii="Times New Roman" w:hAnsi="Times New Roman" w:eastAsia="方正小标宋_GBK" w:cs="Times New Roman"/>
          <w:color w:val="000000"/>
          <w:sz w:val="44"/>
          <w:szCs w:val="44"/>
          <w:shd w:val="clear" w:color="auto" w:fill="FFFFFF"/>
        </w:rPr>
        <w:t>的通知</w:t>
      </w:r>
    </w:p>
    <w:p/>
    <w:p>
      <w:pPr>
        <w:spacing w:line="579" w:lineRule="exact"/>
        <w:rPr>
          <w:szCs w:val="32"/>
        </w:rPr>
      </w:pPr>
      <w:r>
        <w:rPr>
          <w:rFonts w:hint="eastAsia"/>
          <w:szCs w:val="32"/>
        </w:rPr>
        <w:t>各乡镇人民政府，各街道办事处，有关企业：</w:t>
      </w:r>
    </w:p>
    <w:p>
      <w:pPr>
        <w:spacing w:line="579" w:lineRule="exact"/>
        <w:ind w:firstLine="640"/>
        <w:rPr>
          <w:szCs w:val="32"/>
        </w:rPr>
      </w:pPr>
      <w:r>
        <w:rPr>
          <w:rFonts w:hint="eastAsia"/>
          <w:szCs w:val="32"/>
        </w:rPr>
        <w:t>为全面贯彻落实《重庆市黔江区人民政府&lt;关于印发黔江区市场主体培育扶持办法&gt;的通知》（黔江府发〔2022〕18号）文件精神，加快推进商贸板块的政策兑现工作，区商务委、区财政局共同起草了《黔江区商贸市场主体培育奖励扶持实施细则》，报经区政府同意，现印发给你们，请遵照执行。</w:t>
      </w:r>
    </w:p>
    <w:p>
      <w:pPr>
        <w:spacing w:line="579" w:lineRule="exact"/>
        <w:ind w:right="641" w:firstLine="640" w:firstLineChars="200"/>
        <w:jc w:val="left"/>
        <w:rPr>
          <w:szCs w:val="32"/>
        </w:rPr>
      </w:pPr>
      <w:r>
        <w:rPr>
          <w:rFonts w:hint="eastAsia"/>
          <w:szCs w:val="32"/>
        </w:rPr>
        <w:t>（此页无正文）</w:t>
      </w:r>
    </w:p>
    <w:p>
      <w:pPr>
        <w:spacing w:line="579" w:lineRule="exact"/>
        <w:ind w:right="640" w:firstLine="640"/>
        <w:jc w:val="center"/>
        <w:rPr>
          <w:szCs w:val="32"/>
        </w:rPr>
      </w:pPr>
    </w:p>
    <w:p>
      <w:pPr>
        <w:spacing w:line="579" w:lineRule="exact"/>
        <w:ind w:right="640" w:firstLine="640"/>
        <w:jc w:val="center"/>
        <w:rPr>
          <w:szCs w:val="32"/>
        </w:rPr>
      </w:pPr>
    </w:p>
    <w:p>
      <w:pPr>
        <w:spacing w:line="579" w:lineRule="exact"/>
        <w:ind w:right="640" w:firstLine="640"/>
        <w:jc w:val="center"/>
        <w:rPr>
          <w:szCs w:val="32"/>
        </w:rPr>
      </w:pPr>
      <w:r>
        <w:rPr>
          <w:rFonts w:hint="eastAsia"/>
          <w:szCs w:val="32"/>
        </w:rPr>
        <w:t>重庆市黔江区商务委员会      重庆市黔江区财政局</w:t>
      </w:r>
      <w:r>
        <w:rPr>
          <w:szCs w:val="32"/>
        </w:rPr>
        <w:t xml:space="preserve">                      </w:t>
      </w:r>
      <w:r>
        <w:rPr>
          <w:rFonts w:hint="eastAsia"/>
          <w:szCs w:val="32"/>
        </w:rPr>
        <w:t xml:space="preserve">    </w:t>
      </w:r>
      <w:r>
        <w:rPr>
          <w:szCs w:val="32"/>
        </w:rPr>
        <w:t xml:space="preserve"> </w:t>
      </w:r>
      <w:r>
        <w:rPr>
          <w:rFonts w:hint="eastAsia"/>
          <w:szCs w:val="32"/>
        </w:rPr>
        <w:t xml:space="preserve">        </w:t>
      </w:r>
    </w:p>
    <w:p>
      <w:pPr>
        <w:spacing w:line="579" w:lineRule="exact"/>
        <w:ind w:right="640" w:firstLine="640"/>
        <w:jc w:val="center"/>
        <w:rPr>
          <w:szCs w:val="32"/>
        </w:rPr>
      </w:pPr>
      <w:r>
        <w:rPr>
          <w:rFonts w:hint="eastAsia"/>
          <w:szCs w:val="32"/>
        </w:rPr>
        <w:t xml:space="preserve">                            </w:t>
      </w:r>
      <w:r>
        <w:rPr>
          <w:szCs w:val="32"/>
        </w:rPr>
        <w:t>202</w:t>
      </w:r>
      <w:r>
        <w:rPr>
          <w:rFonts w:hint="eastAsia"/>
          <w:szCs w:val="32"/>
        </w:rPr>
        <w:t>2</w:t>
      </w:r>
      <w:r>
        <w:rPr>
          <w:szCs w:val="32"/>
        </w:rPr>
        <w:t>年</w:t>
      </w:r>
      <w:r>
        <w:rPr>
          <w:rFonts w:hint="eastAsia"/>
          <w:szCs w:val="32"/>
        </w:rPr>
        <w:t>8</w:t>
      </w:r>
      <w:r>
        <w:rPr>
          <w:szCs w:val="32"/>
        </w:rPr>
        <w:t>月</w:t>
      </w:r>
      <w:r>
        <w:rPr>
          <w:rFonts w:hint="eastAsia"/>
          <w:szCs w:val="32"/>
        </w:rPr>
        <w:t>9</w:t>
      </w:r>
      <w:r>
        <w:rPr>
          <w:szCs w:val="32"/>
        </w:rPr>
        <w:t>日</w:t>
      </w:r>
    </w:p>
    <w:p>
      <w:pPr>
        <w:spacing w:line="579" w:lineRule="exact"/>
        <w:ind w:firstLine="5120" w:firstLineChars="1600"/>
        <w:rPr>
          <w:szCs w:val="32"/>
        </w:rPr>
      </w:pPr>
      <w:r>
        <w:t xml:space="preserve">   </w:t>
      </w:r>
    </w:p>
    <w:p>
      <w:pPr>
        <w:spacing w:line="579" w:lineRule="exact"/>
        <w:rPr>
          <w:rFonts w:hint="default" w:eastAsia="方正仿宋_GBK"/>
          <w:szCs w:val="32"/>
          <w:lang w:val="en-US" w:eastAsia="zh-CN"/>
        </w:rPr>
      </w:pPr>
      <w:r>
        <w:rPr>
          <w:rFonts w:hint="eastAsia"/>
          <w:szCs w:val="32"/>
          <w:lang w:val="en-US" w:eastAsia="zh-CN"/>
        </w:rPr>
        <w:t xml:space="preserve">    （此件公开发布）</w:t>
      </w:r>
    </w:p>
    <w:p>
      <w:pPr>
        <w:spacing w:line="579" w:lineRule="exact"/>
        <w:ind w:firstLine="640"/>
        <w:rPr>
          <w:szCs w:val="32"/>
        </w:rPr>
      </w:pPr>
      <w:r>
        <w:rPr>
          <w:szCs w:val="32"/>
        </w:rPr>
        <w:t xml:space="preserve">                      </w:t>
      </w:r>
    </w:p>
    <w:p>
      <w:pPr>
        <w:spacing w:line="579"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rPr>
          <w:szCs w:val="32"/>
        </w:rPr>
      </w:pPr>
    </w:p>
    <w:p>
      <w:pPr>
        <w:spacing w:line="578" w:lineRule="exact"/>
        <w:rPr>
          <w:szCs w:val="32"/>
        </w:rPr>
      </w:pPr>
    </w:p>
    <w:p>
      <w:pPr>
        <w:spacing w:line="578" w:lineRule="exact"/>
        <w:rPr>
          <w:rFonts w:hint="eastAsia"/>
          <w:szCs w:val="32"/>
        </w:rPr>
      </w:pPr>
    </w:p>
    <w:p>
      <w:pPr>
        <w:spacing w:line="578" w:lineRule="exact"/>
        <w:rPr>
          <w:szCs w:val="32"/>
        </w:rPr>
      </w:pPr>
    </w:p>
    <w:p>
      <w:pPr>
        <w:spacing w:line="578" w:lineRule="exact"/>
        <w:rPr>
          <w:szCs w:val="32"/>
        </w:rPr>
      </w:pPr>
    </w:p>
    <w:p>
      <w:pPr>
        <w:spacing w:line="578" w:lineRule="exact"/>
        <w:rPr>
          <w:szCs w:val="32"/>
        </w:rPr>
      </w:pPr>
      <w:bookmarkStart w:id="1" w:name="_GoBack"/>
      <w:bookmarkEnd w:id="1"/>
    </w:p>
    <w:p>
      <w:pPr>
        <w:spacing w:line="40" w:lineRule="exact"/>
        <w:rPr>
          <w:szCs w:val="32"/>
        </w:rPr>
      </w:pPr>
    </w:p>
    <w:p>
      <w:pPr>
        <w:spacing w:line="40" w:lineRule="exact"/>
        <w:rPr>
          <w:szCs w:val="32"/>
        </w:rPr>
      </w:pPr>
    </w:p>
    <w:p>
      <w:pPr>
        <w:spacing w:line="400" w:lineRule="exact"/>
      </w:pPr>
      <w:r>
        <w:rPr>
          <w:sz w:val="28"/>
          <w:szCs w:val="28"/>
        </w:rPr>
        <w:pict>
          <v:line id="直线 7" o:spid="_x0000_s1054" o:spt="20" style="position:absolute;left:0pt;margin-left:-1.4pt;margin-top:0.35pt;height:0pt;width:445.05pt;z-index:1024;mso-width-relative:page;mso-height-relative:page;" coordsize="21600,21600">
            <v:path arrowok="t"/>
            <v:fill focussize="0,0"/>
            <v:stroke weight="1pt"/>
            <v:imagedata o:title=""/>
            <o:lock v:ext="edit"/>
          </v:line>
        </w:pict>
      </w:r>
      <w:r>
        <w:rPr>
          <w:sz w:val="28"/>
          <w:szCs w:val="28"/>
        </w:rPr>
        <w:pict>
          <v:line id="直线 5" o:spid="_x0000_s1053" o:spt="20" style="position:absolute;left:0pt;margin-top:23.55pt;height:0pt;width:445.05pt;mso-position-horizontal:center;z-index:1024;mso-width-relative:page;mso-height-relative:page;" coordsize="21600,21600">
            <v:path arrowok="t"/>
            <v:fill focussize="0,0"/>
            <v:stroke weight="1pt"/>
            <v:imagedata o:title=""/>
            <o:lock v:ext="edit"/>
          </v:line>
        </w:pict>
      </w:r>
      <w:r>
        <w:rPr>
          <w:rFonts w:hint="eastAsia"/>
          <w:sz w:val="28"/>
          <w:szCs w:val="28"/>
        </w:rPr>
        <w:t xml:space="preserve"> </w:t>
      </w:r>
      <w:r>
        <w:rPr>
          <w:sz w:val="28"/>
          <w:szCs w:val="28"/>
        </w:rPr>
        <w:t>重庆市黔江区</w:t>
      </w:r>
      <w:r>
        <w:rPr>
          <w:rFonts w:hint="eastAsia"/>
          <w:sz w:val="28"/>
          <w:szCs w:val="28"/>
        </w:rPr>
        <w:t>商务委员会</w:t>
      </w:r>
      <w:r>
        <w:rPr>
          <w:sz w:val="28"/>
          <w:szCs w:val="28"/>
        </w:rPr>
        <w:t xml:space="preserve">办公室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20</w:t>
      </w:r>
      <w:r>
        <w:rPr>
          <w:rFonts w:hint="eastAsia"/>
          <w:sz w:val="28"/>
          <w:szCs w:val="28"/>
        </w:rPr>
        <w:t>22</w:t>
      </w:r>
      <w:r>
        <w:rPr>
          <w:sz w:val="28"/>
          <w:szCs w:val="28"/>
        </w:rPr>
        <w:t>年</w:t>
      </w:r>
      <w:r>
        <w:rPr>
          <w:rFonts w:hint="eastAsia"/>
          <w:sz w:val="28"/>
          <w:szCs w:val="28"/>
        </w:rPr>
        <w:t>8</w:t>
      </w:r>
      <w:r>
        <w:rPr>
          <w:sz w:val="28"/>
          <w:szCs w:val="28"/>
        </w:rPr>
        <w:t>月</w:t>
      </w:r>
      <w:r>
        <w:rPr>
          <w:rFonts w:hint="eastAsia"/>
          <w:sz w:val="28"/>
          <w:szCs w:val="28"/>
        </w:rPr>
        <w:t>9</w:t>
      </w:r>
      <w:r>
        <w:rPr>
          <w:sz w:val="28"/>
          <w:szCs w:val="28"/>
        </w:rPr>
        <w:t>日印发</w:t>
      </w:r>
    </w:p>
    <w:p>
      <w:pPr>
        <w:pStyle w:val="8"/>
        <w:widowControl w:val="0"/>
        <w:shd w:val="clear" w:color="auto" w:fill="FFFFFF"/>
        <w:overflowPunct w:val="0"/>
        <w:spacing w:before="0" w:beforeAutospacing="0" w:after="0" w:afterAutospacing="0" w:line="579" w:lineRule="exact"/>
        <w:jc w:val="center"/>
        <w:rPr>
          <w:rFonts w:ascii="Times New Roman" w:hAnsi="Times New Roman" w:eastAsia="方正小标宋_GBK" w:cs="Times New Roman"/>
          <w:color w:val="000000"/>
          <w:sz w:val="44"/>
          <w:szCs w:val="44"/>
          <w:shd w:val="clear" w:color="auto" w:fill="FFFFFF"/>
        </w:rPr>
      </w:pPr>
      <w:r>
        <w:rPr>
          <w:rFonts w:hint="eastAsia" w:ascii="Times New Roman" w:hAnsi="Times New Roman" w:eastAsia="方正小标宋_GBK" w:cs="Times New Roman"/>
          <w:color w:val="000000"/>
          <w:sz w:val="44"/>
          <w:szCs w:val="44"/>
          <w:shd w:val="clear" w:color="auto" w:fill="FFFFFF"/>
        </w:rPr>
        <w:t>黔江区商贸市场主体培育奖励扶持实施细则</w:t>
      </w:r>
    </w:p>
    <w:p>
      <w:pPr>
        <w:pStyle w:val="8"/>
        <w:widowControl w:val="0"/>
        <w:spacing w:before="0" w:beforeAutospacing="0" w:after="0" w:afterAutospacing="0" w:line="579" w:lineRule="exact"/>
        <w:jc w:val="both"/>
        <w:rPr>
          <w:rFonts w:ascii="Times New Roman" w:hAnsi="Times New Roman" w:eastAsia="方正小标宋_GBK"/>
          <w:sz w:val="44"/>
          <w:szCs w:val="44"/>
        </w:rPr>
      </w:pPr>
    </w:p>
    <w:p>
      <w:pPr>
        <w:widowControl/>
        <w:snapToGrid w:val="0"/>
        <w:spacing w:line="579" w:lineRule="exact"/>
        <w:ind w:firstLine="640" w:firstLineChars="200"/>
        <w:rPr>
          <w:color w:val="000000"/>
          <w:kern w:val="0"/>
          <w:szCs w:val="32"/>
        </w:rPr>
      </w:pPr>
      <w:r>
        <w:rPr>
          <w:color w:val="000000"/>
          <w:kern w:val="0"/>
          <w:szCs w:val="32"/>
        </w:rPr>
        <w:t>为全面贯彻落实《重庆市黔江区人民政府&lt;关于印发黔江区市场主体培育扶持办法&gt;的通知》（黔江府发〔2022〕18号）政策，特制定本实施细则。</w:t>
      </w:r>
    </w:p>
    <w:p>
      <w:pPr>
        <w:widowControl/>
        <w:snapToGrid w:val="0"/>
        <w:spacing w:line="579" w:lineRule="exact"/>
        <w:ind w:firstLine="640" w:firstLineChars="200"/>
        <w:rPr>
          <w:rFonts w:hint="eastAsia" w:ascii="方正黑体_GBK" w:eastAsia="方正黑体_GBK"/>
          <w:color w:val="000000"/>
          <w:kern w:val="0"/>
          <w:szCs w:val="32"/>
        </w:rPr>
      </w:pPr>
      <w:r>
        <w:rPr>
          <w:rFonts w:hint="eastAsia" w:ascii="方正黑体_GBK" w:eastAsia="方正黑体_GBK"/>
          <w:color w:val="000000"/>
          <w:kern w:val="0"/>
          <w:szCs w:val="32"/>
        </w:rPr>
        <w:t>一、奖励扶持对象</w:t>
      </w:r>
    </w:p>
    <w:p>
      <w:pPr>
        <w:widowControl/>
        <w:snapToGrid w:val="0"/>
        <w:spacing w:line="579" w:lineRule="exact"/>
        <w:ind w:firstLine="640" w:firstLineChars="200"/>
        <w:rPr>
          <w:color w:val="000000"/>
          <w:kern w:val="0"/>
          <w:szCs w:val="32"/>
        </w:rPr>
      </w:pPr>
      <w:r>
        <w:rPr>
          <w:color w:val="000000"/>
          <w:kern w:val="0"/>
          <w:szCs w:val="32"/>
        </w:rPr>
        <w:t>在</w:t>
      </w:r>
      <w:bookmarkStart w:id="0" w:name="_Hlk66044102"/>
      <w:r>
        <w:rPr>
          <w:kern w:val="0"/>
          <w:szCs w:val="32"/>
        </w:rPr>
        <w:t>黔江区内登记注册、征信良好的限额以上的批发零售企业、住宿餐饮企业和个体工商户</w:t>
      </w:r>
      <w:r>
        <w:rPr>
          <w:color w:val="000000"/>
          <w:kern w:val="0"/>
          <w:szCs w:val="32"/>
        </w:rPr>
        <w:t>。</w:t>
      </w:r>
      <w:bookmarkEnd w:id="0"/>
    </w:p>
    <w:p>
      <w:pPr>
        <w:widowControl/>
        <w:snapToGrid w:val="0"/>
        <w:spacing w:line="579" w:lineRule="exact"/>
        <w:ind w:firstLine="640" w:firstLineChars="200"/>
        <w:rPr>
          <w:rFonts w:hint="eastAsia" w:ascii="方正黑体_GBK" w:eastAsia="方正黑体_GBK"/>
          <w:color w:val="000000"/>
          <w:kern w:val="0"/>
          <w:szCs w:val="32"/>
        </w:rPr>
      </w:pPr>
      <w:r>
        <w:rPr>
          <w:rFonts w:hint="eastAsia" w:ascii="方正黑体_GBK" w:eastAsia="方正黑体_GBK"/>
          <w:color w:val="000000"/>
          <w:kern w:val="0"/>
          <w:szCs w:val="32"/>
        </w:rPr>
        <w:t>二、奖励扶持政策</w:t>
      </w:r>
    </w:p>
    <w:p>
      <w:pPr>
        <w:widowControl/>
        <w:snapToGrid w:val="0"/>
        <w:spacing w:line="579" w:lineRule="exact"/>
        <w:ind w:firstLine="640" w:firstLineChars="200"/>
        <w:rPr>
          <w:color w:val="000000"/>
          <w:kern w:val="0"/>
          <w:szCs w:val="32"/>
        </w:rPr>
      </w:pPr>
      <w:r>
        <w:rPr>
          <w:rFonts w:hint="eastAsia" w:ascii="方正楷体_GBK" w:eastAsia="方正楷体_GBK"/>
          <w:color w:val="000000"/>
          <w:kern w:val="0"/>
          <w:szCs w:val="32"/>
        </w:rPr>
        <w:t>（一）培育引导奖励。</w:t>
      </w:r>
      <w:r>
        <w:rPr>
          <w:color w:val="000000"/>
          <w:kern w:val="0"/>
          <w:szCs w:val="32"/>
        </w:rPr>
        <w:t>对当年成为限额以上的批发零售企业和住宿餐饮企业，给予奖励10万元（分三年兑现，第一年5万元、第二年3万元、第三年2万元）。对当年成为限额以上的个体工商户，给予一次性奖励1万元。</w:t>
      </w:r>
    </w:p>
    <w:p>
      <w:pPr>
        <w:widowControl/>
        <w:snapToGrid w:val="0"/>
        <w:spacing w:line="579" w:lineRule="exact"/>
        <w:ind w:firstLine="640" w:firstLineChars="200"/>
        <w:rPr>
          <w:color w:val="000000"/>
          <w:kern w:val="0"/>
          <w:szCs w:val="32"/>
        </w:rPr>
      </w:pPr>
      <w:r>
        <w:rPr>
          <w:rFonts w:ascii="方正楷体_GBK" w:eastAsia="方正楷体_GBK"/>
          <w:color w:val="000000"/>
          <w:kern w:val="0"/>
          <w:szCs w:val="32"/>
        </w:rPr>
        <w:t>（二）发展贡献奖励。</w:t>
      </w:r>
      <w:r>
        <w:rPr>
          <w:color w:val="000000"/>
          <w:kern w:val="0"/>
          <w:szCs w:val="32"/>
        </w:rPr>
        <w:t>对限额以上的批发零售企业和住宿餐饮企业，以企业上一年度对黔江区经济发展贡献为基数，贡献超过基数500万元（含）以内的，按照不超过增量部分的10%比例奖励；贡献超过基数500万元（不含）以上的，按照不超过增量部分的20%比例奖励，由财政另筹资金安排。</w:t>
      </w:r>
    </w:p>
    <w:p>
      <w:pPr>
        <w:widowControl/>
        <w:snapToGrid w:val="0"/>
        <w:spacing w:line="579" w:lineRule="exact"/>
        <w:ind w:firstLine="640" w:firstLineChars="200"/>
        <w:rPr>
          <w:color w:val="000000"/>
          <w:kern w:val="0"/>
          <w:szCs w:val="32"/>
        </w:rPr>
      </w:pPr>
      <w:r>
        <w:rPr>
          <w:rFonts w:ascii="方正楷体_GBK" w:eastAsia="方正楷体_GBK"/>
          <w:color w:val="000000"/>
          <w:kern w:val="0"/>
          <w:szCs w:val="32"/>
        </w:rPr>
        <w:t>（三）生产经营奖励。</w:t>
      </w:r>
      <w:r>
        <w:rPr>
          <w:color w:val="000000"/>
          <w:kern w:val="0"/>
          <w:szCs w:val="32"/>
        </w:rPr>
        <w:t>对当年主营业务收入在2000万元及以上的批发企业、500万元及以上的零售企业、200万元及以上的住宿餐饮企业给予2万元/户的生产经营奖励。</w:t>
      </w:r>
    </w:p>
    <w:p>
      <w:pPr>
        <w:widowControl/>
        <w:snapToGrid w:val="0"/>
        <w:spacing w:line="579" w:lineRule="exact"/>
        <w:ind w:firstLine="640" w:firstLineChars="200"/>
        <w:rPr>
          <w:color w:val="000000"/>
          <w:kern w:val="0"/>
          <w:szCs w:val="32"/>
        </w:rPr>
      </w:pPr>
      <w:r>
        <w:rPr>
          <w:color w:val="000000"/>
          <w:kern w:val="0"/>
          <w:szCs w:val="32"/>
        </w:rPr>
        <w:t>对当年主营业务收入在2000万元—5000万元的批发企业、1000万元—2000万元的零售企业、500万元—1000万元的住宿餐饮企业，其营业收入较上年每增长5%，给予1万元经营增长奖励，最高不超过10万元。</w:t>
      </w:r>
    </w:p>
    <w:p>
      <w:pPr>
        <w:widowControl/>
        <w:snapToGrid w:val="0"/>
        <w:spacing w:line="579" w:lineRule="exact"/>
        <w:ind w:firstLine="640" w:firstLineChars="200"/>
        <w:rPr>
          <w:color w:val="000000"/>
          <w:kern w:val="0"/>
          <w:szCs w:val="32"/>
        </w:rPr>
      </w:pPr>
      <w:r>
        <w:rPr>
          <w:color w:val="000000"/>
          <w:kern w:val="0"/>
          <w:szCs w:val="32"/>
        </w:rPr>
        <w:t>对当年主营业务收入在5000万元（不含）—10000万元的批发企业、2000万元（不含）—5000万元的零售企业、1000万元（不含）—3000万元的住宿餐饮企业，其营业收入较上年每增长5%，给予2万元经营增长奖励，最高不超过20万元。</w:t>
      </w:r>
    </w:p>
    <w:p>
      <w:pPr>
        <w:widowControl/>
        <w:snapToGrid w:val="0"/>
        <w:spacing w:line="579" w:lineRule="exact"/>
        <w:ind w:firstLine="640" w:firstLineChars="200"/>
        <w:rPr>
          <w:color w:val="000000"/>
          <w:kern w:val="0"/>
          <w:szCs w:val="32"/>
        </w:rPr>
      </w:pPr>
      <w:r>
        <w:rPr>
          <w:color w:val="000000"/>
          <w:kern w:val="0"/>
          <w:szCs w:val="32"/>
        </w:rPr>
        <w:t>对当年主营业务收入在10000万元以上的批发企业、5000万元以上的零售企业、3000万元以上的住宿餐饮企业，其营业收入较上年每增长5%，给予3万元经营增长奖励，最高不超过30万元。</w:t>
      </w:r>
    </w:p>
    <w:p>
      <w:pPr>
        <w:widowControl/>
        <w:snapToGrid w:val="0"/>
        <w:spacing w:line="579" w:lineRule="exact"/>
        <w:ind w:firstLine="640" w:firstLineChars="200"/>
        <w:rPr>
          <w:color w:val="000000"/>
          <w:kern w:val="0"/>
          <w:szCs w:val="32"/>
        </w:rPr>
      </w:pPr>
      <w:r>
        <w:rPr>
          <w:rFonts w:ascii="方正楷体_GBK" w:eastAsia="方正楷体_GBK"/>
          <w:color w:val="000000"/>
          <w:kern w:val="0"/>
          <w:szCs w:val="32"/>
        </w:rPr>
        <w:t>（四）融资扶持补助。</w:t>
      </w:r>
      <w:r>
        <w:rPr>
          <w:color w:val="000000"/>
          <w:kern w:val="0"/>
          <w:szCs w:val="32"/>
        </w:rPr>
        <w:t>对限额以上的批发零售企业和住宿餐饮企业，在银行贷款且用于企业生产经营的流动资金，按照不超过上年同期贷款市场报价利率（LPR）的50%给予贷款贴息。</w:t>
      </w:r>
    </w:p>
    <w:p>
      <w:pPr>
        <w:widowControl/>
        <w:snapToGrid w:val="0"/>
        <w:spacing w:line="579" w:lineRule="exact"/>
        <w:ind w:firstLine="640" w:firstLineChars="200"/>
        <w:rPr>
          <w:color w:val="000000"/>
          <w:kern w:val="0"/>
          <w:szCs w:val="32"/>
        </w:rPr>
      </w:pPr>
      <w:r>
        <w:rPr>
          <w:rFonts w:ascii="方正楷体_GBK" w:eastAsia="方正楷体_GBK"/>
          <w:color w:val="000000"/>
          <w:kern w:val="0"/>
          <w:szCs w:val="32"/>
        </w:rPr>
        <w:t>（五）技术改造和做大产业规模补助。</w:t>
      </w:r>
      <w:r>
        <w:rPr>
          <w:color w:val="000000"/>
          <w:kern w:val="0"/>
          <w:szCs w:val="32"/>
        </w:rPr>
        <w:t>对限额以上的批发零售企业和住宿餐饮企业，实施技术改造（含转型升级、智能化改造）增加生产经营性设备和软件投资在100万元以上的（不含当年新注册企业建设项目），按照不超过实际投资额的10%给予一次性奖励。</w:t>
      </w:r>
    </w:p>
    <w:p>
      <w:pPr>
        <w:widowControl/>
        <w:snapToGrid w:val="0"/>
        <w:spacing w:line="579" w:lineRule="exact"/>
        <w:ind w:firstLine="640" w:firstLineChars="200"/>
        <w:rPr>
          <w:color w:val="000000"/>
          <w:kern w:val="0"/>
          <w:szCs w:val="32"/>
        </w:rPr>
      </w:pPr>
      <w:r>
        <w:rPr>
          <w:rFonts w:ascii="方正楷体_GBK" w:eastAsia="方正楷体_GBK"/>
          <w:color w:val="000000"/>
          <w:kern w:val="0"/>
          <w:szCs w:val="32"/>
        </w:rPr>
        <w:t>（六）品牌建设奖励。</w:t>
      </w:r>
      <w:r>
        <w:rPr>
          <w:color w:val="000000"/>
          <w:kern w:val="0"/>
          <w:szCs w:val="32"/>
        </w:rPr>
        <w:t>对限额以上的批发零售企业和住宿餐饮企业，经国家或市级行政机关评定或公布为名牌产品、驰名商标称号的，分别按国家级、市级给予一次性奖励30万元、10万元；对获得商务部认定的“中华老字号”“五钻级酒家酒店”“国家绿色商场”，给予一次性奖励10万元；对获得市商务委命名的“重庆老字号”“四钻级酒家酒店”“绿色饭店”，给予一次性奖励5万元；对获得市商务委命名的“三钻级酒家酒店”，给予一次性奖励3万元；对当年在区内落户4S店且为限额以上汽车销售企业给予一次性奖励10万元。</w:t>
      </w:r>
    </w:p>
    <w:p>
      <w:pPr>
        <w:widowControl/>
        <w:snapToGrid w:val="0"/>
        <w:spacing w:line="579" w:lineRule="exact"/>
        <w:ind w:firstLine="640" w:firstLineChars="200"/>
        <w:rPr>
          <w:rFonts w:hint="eastAsia" w:ascii="方正黑体_GBK" w:eastAsia="方正黑体_GBK"/>
          <w:color w:val="000000"/>
          <w:kern w:val="0"/>
          <w:szCs w:val="32"/>
        </w:rPr>
      </w:pPr>
      <w:r>
        <w:rPr>
          <w:rFonts w:hint="eastAsia" w:ascii="方正黑体_GBK" w:eastAsia="方正黑体_GBK"/>
          <w:color w:val="000000"/>
          <w:kern w:val="0"/>
          <w:szCs w:val="32"/>
        </w:rPr>
        <w:t>三、奖励扶持时间和范围</w:t>
      </w:r>
    </w:p>
    <w:p>
      <w:pPr>
        <w:widowControl/>
        <w:snapToGrid w:val="0"/>
        <w:spacing w:line="579" w:lineRule="exact"/>
        <w:ind w:firstLine="640" w:firstLineChars="200"/>
        <w:rPr>
          <w:color w:val="000000"/>
          <w:kern w:val="0"/>
          <w:szCs w:val="32"/>
        </w:rPr>
      </w:pPr>
      <w:r>
        <w:rPr>
          <w:color w:val="000000"/>
          <w:kern w:val="0"/>
          <w:szCs w:val="32"/>
        </w:rPr>
        <w:t>（一）2021年1月1日至2024年12月31日以来奖励扶持对象享受（黔江府发〔2022〕18号）明确的相应奖励扶持政策。</w:t>
      </w:r>
    </w:p>
    <w:p>
      <w:pPr>
        <w:widowControl/>
        <w:snapToGrid w:val="0"/>
        <w:spacing w:line="579" w:lineRule="exact"/>
        <w:ind w:firstLine="640" w:firstLineChars="200"/>
        <w:rPr>
          <w:color w:val="000000"/>
          <w:kern w:val="0"/>
          <w:szCs w:val="32"/>
        </w:rPr>
      </w:pPr>
      <w:r>
        <w:rPr>
          <w:color w:val="000000"/>
          <w:kern w:val="0"/>
          <w:szCs w:val="32"/>
        </w:rPr>
        <w:t>（二）当年成为限额以上企业含“当年新开办月度申报上限企业、第一二批年度申报上限企业、跨年度第三批月度申报上限企业”。</w:t>
      </w:r>
    </w:p>
    <w:p>
      <w:pPr>
        <w:widowControl/>
        <w:snapToGrid w:val="0"/>
        <w:spacing w:line="579" w:lineRule="exact"/>
        <w:ind w:firstLine="640" w:firstLineChars="200"/>
        <w:rPr>
          <w:rFonts w:hint="eastAsia" w:ascii="方正黑体_GBK" w:eastAsia="方正黑体_GBK"/>
          <w:color w:val="000000"/>
          <w:kern w:val="0"/>
          <w:szCs w:val="32"/>
        </w:rPr>
      </w:pPr>
      <w:r>
        <w:rPr>
          <w:rFonts w:hint="eastAsia" w:ascii="方正黑体_GBK" w:eastAsia="方正黑体_GBK"/>
          <w:color w:val="000000"/>
          <w:kern w:val="0"/>
          <w:szCs w:val="32"/>
        </w:rPr>
        <w:t>四、奖励扶持申报及审核程序</w:t>
      </w:r>
    </w:p>
    <w:p>
      <w:pPr>
        <w:widowControl/>
        <w:snapToGrid w:val="0"/>
        <w:spacing w:line="579" w:lineRule="exact"/>
        <w:ind w:firstLine="640" w:firstLineChars="200"/>
        <w:rPr>
          <w:color w:val="000000"/>
          <w:kern w:val="0"/>
          <w:szCs w:val="32"/>
        </w:rPr>
      </w:pPr>
      <w:r>
        <w:rPr>
          <w:rFonts w:hint="eastAsia" w:ascii="方正楷体_GBK" w:eastAsia="方正楷体_GBK"/>
          <w:color w:val="000000"/>
          <w:kern w:val="0"/>
          <w:szCs w:val="32"/>
        </w:rPr>
        <w:t>（一）申报时间。</w:t>
      </w:r>
      <w:r>
        <w:rPr>
          <w:color w:val="000000"/>
          <w:kern w:val="0"/>
          <w:szCs w:val="32"/>
        </w:rPr>
        <w:t>原则次年3月10日至3月25日统一受理企业上一年度的申报资料，2021年商贸市场主体培育奖励扶持实施细则参照本细则执行，申报时间为8月10日至8月25日。未按时申报视为自动放弃。</w:t>
      </w:r>
    </w:p>
    <w:p>
      <w:pPr>
        <w:widowControl/>
        <w:snapToGrid w:val="0"/>
        <w:spacing w:line="579" w:lineRule="exact"/>
        <w:ind w:firstLine="640" w:firstLineChars="200"/>
        <w:rPr>
          <w:rFonts w:hint="eastAsia" w:ascii="方正楷体_GBK" w:eastAsia="方正楷体_GBK"/>
          <w:color w:val="000000"/>
          <w:kern w:val="0"/>
          <w:szCs w:val="32"/>
        </w:rPr>
      </w:pPr>
      <w:r>
        <w:rPr>
          <w:rFonts w:hint="eastAsia" w:ascii="方正楷体_GBK" w:eastAsia="方正楷体_GBK"/>
          <w:color w:val="000000"/>
          <w:kern w:val="0"/>
          <w:szCs w:val="32"/>
        </w:rPr>
        <w:t>（二）申报需提交的资料</w:t>
      </w:r>
    </w:p>
    <w:p>
      <w:pPr>
        <w:widowControl/>
        <w:snapToGrid w:val="0"/>
        <w:spacing w:line="579" w:lineRule="exact"/>
        <w:ind w:firstLine="640" w:firstLineChars="200"/>
        <w:rPr>
          <w:color w:val="000000"/>
          <w:kern w:val="0"/>
          <w:szCs w:val="32"/>
        </w:rPr>
      </w:pPr>
      <w:r>
        <w:rPr>
          <w:color w:val="000000"/>
          <w:kern w:val="0"/>
          <w:szCs w:val="32"/>
        </w:rPr>
        <w:t>1.共性资料。限额以上企业：企业营业执照副本、法人身份证、税务登记证、组织机构代码证等证件复印件（复印件加盖企业鲜章）、申报申请（主要包括：企业生产经营情况、应享受的政策及奖励补助金额等）、申报表（见附件1）、申报资料真实性承诺书；限额以上个体：由辖区街道办事处、乡镇人民政府提供限上个体奖励扶持审查表（见附件2）。</w:t>
      </w:r>
    </w:p>
    <w:p>
      <w:pPr>
        <w:widowControl/>
        <w:snapToGrid w:val="0"/>
        <w:spacing w:line="579" w:lineRule="exact"/>
        <w:ind w:firstLine="640" w:firstLineChars="200"/>
        <w:rPr>
          <w:color w:val="000000"/>
          <w:kern w:val="0"/>
          <w:szCs w:val="32"/>
        </w:rPr>
      </w:pPr>
      <w:r>
        <w:rPr>
          <w:color w:val="000000"/>
          <w:kern w:val="0"/>
          <w:szCs w:val="32"/>
        </w:rPr>
        <w:t>2.个性资料。培育引导奖励、发展贡献奖还需提供申报年和上一年（两年）完税证明；生产经营奖励还需提供企业联网直报平台申报年和上一年（两年）12月份截图；融资扶持补助还需要提供银行贷款且用于企业生产经营的流动资金证明材料、贷款合同等；技术改造和做大产业规模补助还需提供生产经营性设备和软件投资发票、实施前后照片等佐证资料。品牌建设奖励还需提供权威部门、机构对品牌认定的文件。以上资料均需加盖企业鲜章。</w:t>
      </w:r>
    </w:p>
    <w:p>
      <w:pPr>
        <w:widowControl/>
        <w:snapToGrid w:val="0"/>
        <w:spacing w:line="579" w:lineRule="exact"/>
        <w:ind w:firstLine="640" w:firstLineChars="200"/>
        <w:rPr>
          <w:color w:val="000000"/>
          <w:kern w:val="0"/>
          <w:szCs w:val="32"/>
        </w:rPr>
      </w:pPr>
      <w:r>
        <w:rPr>
          <w:color w:val="000000"/>
          <w:kern w:val="0"/>
          <w:szCs w:val="32"/>
        </w:rPr>
        <w:t>申报资料提交装订成册加盖鲜章的纸质件3份和电子件1份交区商务委运行调节科204室。联系人：蒋朝军，联系电话79222502。</w:t>
      </w:r>
    </w:p>
    <w:p>
      <w:pPr>
        <w:widowControl/>
        <w:snapToGrid w:val="0"/>
        <w:spacing w:line="579" w:lineRule="exact"/>
        <w:ind w:firstLine="640" w:firstLineChars="200"/>
        <w:rPr>
          <w:color w:val="000000"/>
          <w:kern w:val="0"/>
          <w:szCs w:val="32"/>
        </w:rPr>
      </w:pPr>
      <w:r>
        <w:rPr>
          <w:rFonts w:hint="eastAsia" w:ascii="方正楷体_GBK" w:eastAsia="方正楷体_GBK"/>
          <w:color w:val="000000"/>
          <w:kern w:val="0"/>
          <w:szCs w:val="32"/>
        </w:rPr>
        <w:t>（三）奖励扶持审核。</w:t>
      </w:r>
      <w:r>
        <w:rPr>
          <w:color w:val="000000"/>
          <w:kern w:val="0"/>
          <w:szCs w:val="32"/>
        </w:rPr>
        <w:t>区商务委分管领导组织对应科室进行初审，初审合格后书面发函到相关部门进行审核，奖励扶持拟兑现名单进行不少于5个工作日的公示。</w:t>
      </w:r>
    </w:p>
    <w:p>
      <w:pPr>
        <w:widowControl/>
        <w:snapToGrid w:val="0"/>
        <w:spacing w:line="579" w:lineRule="exact"/>
        <w:ind w:firstLine="640" w:firstLineChars="200"/>
        <w:rPr>
          <w:color w:val="000000"/>
          <w:kern w:val="0"/>
          <w:szCs w:val="32"/>
        </w:rPr>
      </w:pPr>
      <w:r>
        <w:rPr>
          <w:rFonts w:hint="eastAsia" w:ascii="方正楷体_GBK" w:eastAsia="方正楷体_GBK"/>
          <w:color w:val="000000"/>
          <w:kern w:val="0"/>
          <w:szCs w:val="32"/>
        </w:rPr>
        <w:t>（四）奖励扶持兑现。</w:t>
      </w:r>
      <w:r>
        <w:rPr>
          <w:color w:val="000000"/>
          <w:kern w:val="0"/>
          <w:szCs w:val="32"/>
        </w:rPr>
        <w:t>公示无异议后，奖励扶持报区政府审定。审定通过后，限上企业奖励扶持由区商务委负责兑现，限上个体工商户由辖区街道办事处、镇乡人民政府负责兑现。</w:t>
      </w:r>
    </w:p>
    <w:p>
      <w:pPr>
        <w:widowControl/>
        <w:snapToGrid w:val="0"/>
        <w:spacing w:line="579" w:lineRule="exact"/>
        <w:ind w:firstLine="640" w:firstLineChars="200"/>
        <w:rPr>
          <w:rFonts w:hint="eastAsia" w:ascii="方正黑体_GBK" w:eastAsia="方正黑体_GBK"/>
          <w:color w:val="000000"/>
          <w:kern w:val="0"/>
          <w:szCs w:val="32"/>
        </w:rPr>
      </w:pPr>
      <w:r>
        <w:rPr>
          <w:rFonts w:hint="eastAsia" w:ascii="方正黑体_GBK" w:eastAsia="方正黑体_GBK"/>
          <w:color w:val="000000"/>
          <w:kern w:val="0"/>
          <w:szCs w:val="32"/>
        </w:rPr>
        <w:t>五、其他</w:t>
      </w:r>
    </w:p>
    <w:p>
      <w:pPr>
        <w:widowControl/>
        <w:snapToGrid w:val="0"/>
        <w:spacing w:line="579" w:lineRule="exact"/>
        <w:ind w:firstLine="640" w:firstLineChars="200"/>
        <w:rPr>
          <w:color w:val="000000"/>
          <w:kern w:val="0"/>
          <w:szCs w:val="32"/>
        </w:rPr>
      </w:pPr>
      <w:r>
        <w:rPr>
          <w:color w:val="000000"/>
          <w:kern w:val="0"/>
          <w:szCs w:val="32"/>
        </w:rPr>
        <w:t>（一）兑现政策时已停业或歇业限额以上企业或个体工商户取消当年度奖励扶持。</w:t>
      </w:r>
    </w:p>
    <w:p>
      <w:pPr>
        <w:widowControl/>
        <w:snapToGrid w:val="0"/>
        <w:spacing w:line="579" w:lineRule="exact"/>
        <w:ind w:firstLine="640" w:firstLineChars="200"/>
        <w:rPr>
          <w:color w:val="000000"/>
          <w:kern w:val="0"/>
          <w:szCs w:val="32"/>
        </w:rPr>
      </w:pPr>
      <w:r>
        <w:rPr>
          <w:color w:val="000000"/>
          <w:kern w:val="0"/>
          <w:szCs w:val="32"/>
        </w:rPr>
        <w:t xml:space="preserve">（二）年度限上企业及个体名单由区统计局认定；增值税地方实得部分由区财政局认定；企业营业收入由区商务委根据企业上报统计数据认定。 </w:t>
      </w:r>
    </w:p>
    <w:p>
      <w:pPr>
        <w:widowControl/>
        <w:snapToGrid w:val="0"/>
        <w:spacing w:line="579" w:lineRule="exact"/>
        <w:ind w:firstLine="640" w:firstLineChars="200"/>
        <w:rPr>
          <w:color w:val="000000"/>
          <w:kern w:val="0"/>
          <w:szCs w:val="32"/>
        </w:rPr>
      </w:pPr>
      <w:r>
        <w:rPr>
          <w:color w:val="000000"/>
          <w:kern w:val="0"/>
          <w:szCs w:val="32"/>
        </w:rPr>
        <w:t>（三）贷款贴息由相关银行对贷款用途、还息等情况进行认定。</w:t>
      </w:r>
    </w:p>
    <w:p>
      <w:pPr>
        <w:widowControl/>
        <w:snapToGrid w:val="0"/>
        <w:spacing w:line="579" w:lineRule="exact"/>
        <w:ind w:firstLine="640" w:firstLineChars="200"/>
        <w:rPr>
          <w:color w:val="000000"/>
          <w:kern w:val="0"/>
          <w:szCs w:val="32"/>
        </w:rPr>
      </w:pPr>
      <w:r>
        <w:rPr>
          <w:color w:val="000000"/>
          <w:kern w:val="0"/>
          <w:szCs w:val="32"/>
        </w:rPr>
        <w:t>（四）本细则由区商务委、区财政局负责解释。</w:t>
      </w:r>
    </w:p>
    <w:p>
      <w:pPr>
        <w:spacing w:line="560" w:lineRule="exact"/>
        <w:ind w:firstLine="640" w:firstLineChars="200"/>
        <w:rPr>
          <w:rFonts w:ascii="仿宋" w:eastAsia="仿宋"/>
          <w:szCs w:val="32"/>
        </w:rPr>
      </w:pPr>
    </w:p>
    <w:p>
      <w:pPr>
        <w:spacing w:line="560" w:lineRule="exact"/>
        <w:ind w:firstLine="640" w:firstLineChars="200"/>
        <w:rPr>
          <w:kern w:val="0"/>
          <w:szCs w:val="32"/>
        </w:rPr>
      </w:pPr>
      <w:r>
        <w:rPr>
          <w:szCs w:val="32"/>
        </w:rPr>
        <w:t>附件</w:t>
      </w:r>
      <w:r>
        <w:rPr>
          <w:kern w:val="0"/>
          <w:szCs w:val="32"/>
        </w:rPr>
        <w:t xml:space="preserve">：1. </w:t>
      </w:r>
      <w:r>
        <w:rPr>
          <w:color w:val="000000"/>
          <w:w w:val="90"/>
          <w:kern w:val="0"/>
          <w:szCs w:val="32"/>
        </w:rPr>
        <w:t xml:space="preserve">黔江区商贸市场主体培育奖励扶持申报表  </w:t>
      </w:r>
    </w:p>
    <w:p>
      <w:pPr>
        <w:rPr>
          <w:spacing w:val="-20"/>
        </w:rPr>
      </w:pPr>
      <w:r>
        <w:t xml:space="preserve">          2. </w:t>
      </w:r>
      <w:r>
        <w:rPr>
          <w:spacing w:val="-20"/>
        </w:rPr>
        <w:t>黔江区商贸市场主体培育限上个体奖励扶持审核表</w:t>
      </w:r>
    </w:p>
    <w:p>
      <w:pPr>
        <w:spacing w:line="400" w:lineRule="exact"/>
      </w:pPr>
    </w:p>
    <w:sectPr>
      <w:footerReference r:id="rId3" w:type="default"/>
      <w:footerReference r:id="rId4" w:type="even"/>
      <w:pgSz w:w="11906" w:h="16838"/>
      <w:pgMar w:top="1985" w:right="1588" w:bottom="2098" w:left="1474"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8" w:usb3="00000000" w:csb0="000001FF" w:csb1="00000000"/>
  </w:font>
  <w:font w:name="方正大标宋简体">
    <w:altName w:val="方正书宋_GBK"/>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color w:val="FFFFF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17B17"/>
    <w:rsid w:val="0002225C"/>
    <w:rsid w:val="0002331B"/>
    <w:rsid w:val="0002417D"/>
    <w:rsid w:val="00024B01"/>
    <w:rsid w:val="00026F0E"/>
    <w:rsid w:val="000274E9"/>
    <w:rsid w:val="00030168"/>
    <w:rsid w:val="00031173"/>
    <w:rsid w:val="00031C22"/>
    <w:rsid w:val="00032977"/>
    <w:rsid w:val="00032B25"/>
    <w:rsid w:val="00033BC7"/>
    <w:rsid w:val="00035A41"/>
    <w:rsid w:val="00035E05"/>
    <w:rsid w:val="0003658E"/>
    <w:rsid w:val="00037023"/>
    <w:rsid w:val="00037B9E"/>
    <w:rsid w:val="0004032B"/>
    <w:rsid w:val="000415C6"/>
    <w:rsid w:val="00041B53"/>
    <w:rsid w:val="00041E75"/>
    <w:rsid w:val="0004373C"/>
    <w:rsid w:val="00043866"/>
    <w:rsid w:val="00043AB3"/>
    <w:rsid w:val="00045F72"/>
    <w:rsid w:val="000460AE"/>
    <w:rsid w:val="000476FF"/>
    <w:rsid w:val="00050E30"/>
    <w:rsid w:val="00051EA7"/>
    <w:rsid w:val="00055746"/>
    <w:rsid w:val="00056F10"/>
    <w:rsid w:val="00057F7E"/>
    <w:rsid w:val="000604B2"/>
    <w:rsid w:val="0006085E"/>
    <w:rsid w:val="00060E1C"/>
    <w:rsid w:val="00063AD5"/>
    <w:rsid w:val="00063DB8"/>
    <w:rsid w:val="00065EDA"/>
    <w:rsid w:val="000660AB"/>
    <w:rsid w:val="00066D40"/>
    <w:rsid w:val="00067F0D"/>
    <w:rsid w:val="00070408"/>
    <w:rsid w:val="00070F48"/>
    <w:rsid w:val="000713E8"/>
    <w:rsid w:val="000714DF"/>
    <w:rsid w:val="00071E64"/>
    <w:rsid w:val="000729F4"/>
    <w:rsid w:val="000749FB"/>
    <w:rsid w:val="000761F2"/>
    <w:rsid w:val="000767F3"/>
    <w:rsid w:val="000812CB"/>
    <w:rsid w:val="00084781"/>
    <w:rsid w:val="000858A8"/>
    <w:rsid w:val="000901C2"/>
    <w:rsid w:val="00091529"/>
    <w:rsid w:val="00092A8A"/>
    <w:rsid w:val="00095E6E"/>
    <w:rsid w:val="0009670D"/>
    <w:rsid w:val="00096AB3"/>
    <w:rsid w:val="000A4164"/>
    <w:rsid w:val="000A7420"/>
    <w:rsid w:val="000A79DD"/>
    <w:rsid w:val="000B003C"/>
    <w:rsid w:val="000B1CE9"/>
    <w:rsid w:val="000B228B"/>
    <w:rsid w:val="000B43B8"/>
    <w:rsid w:val="000B4781"/>
    <w:rsid w:val="000B5FDB"/>
    <w:rsid w:val="000B6C65"/>
    <w:rsid w:val="000B7B3D"/>
    <w:rsid w:val="000C2038"/>
    <w:rsid w:val="000C2609"/>
    <w:rsid w:val="000C3C38"/>
    <w:rsid w:val="000C5C64"/>
    <w:rsid w:val="000C622A"/>
    <w:rsid w:val="000C6AF8"/>
    <w:rsid w:val="000C6B0C"/>
    <w:rsid w:val="000C6B21"/>
    <w:rsid w:val="000C702E"/>
    <w:rsid w:val="000C7DF8"/>
    <w:rsid w:val="000D0284"/>
    <w:rsid w:val="000D2B51"/>
    <w:rsid w:val="000D2C2B"/>
    <w:rsid w:val="000D3F02"/>
    <w:rsid w:val="000D4EDB"/>
    <w:rsid w:val="000D5654"/>
    <w:rsid w:val="000D6290"/>
    <w:rsid w:val="000D6346"/>
    <w:rsid w:val="000D63AE"/>
    <w:rsid w:val="000D70C0"/>
    <w:rsid w:val="000D7F39"/>
    <w:rsid w:val="000E0E10"/>
    <w:rsid w:val="000E0E39"/>
    <w:rsid w:val="000E2E8F"/>
    <w:rsid w:val="000E3696"/>
    <w:rsid w:val="000E5323"/>
    <w:rsid w:val="000E534A"/>
    <w:rsid w:val="000E6520"/>
    <w:rsid w:val="000F045B"/>
    <w:rsid w:val="000F2923"/>
    <w:rsid w:val="000F50E5"/>
    <w:rsid w:val="000F51C7"/>
    <w:rsid w:val="000F54A2"/>
    <w:rsid w:val="00100406"/>
    <w:rsid w:val="00106917"/>
    <w:rsid w:val="00107AFB"/>
    <w:rsid w:val="00110DC0"/>
    <w:rsid w:val="00113397"/>
    <w:rsid w:val="0011527B"/>
    <w:rsid w:val="0011669C"/>
    <w:rsid w:val="00117E75"/>
    <w:rsid w:val="00122F31"/>
    <w:rsid w:val="001230FC"/>
    <w:rsid w:val="00125582"/>
    <w:rsid w:val="00125B16"/>
    <w:rsid w:val="00125E3B"/>
    <w:rsid w:val="0012609C"/>
    <w:rsid w:val="00126520"/>
    <w:rsid w:val="00126562"/>
    <w:rsid w:val="00130780"/>
    <w:rsid w:val="001307CF"/>
    <w:rsid w:val="00130FA5"/>
    <w:rsid w:val="0013201D"/>
    <w:rsid w:val="00132A20"/>
    <w:rsid w:val="0014002A"/>
    <w:rsid w:val="00140220"/>
    <w:rsid w:val="00140D16"/>
    <w:rsid w:val="001411E4"/>
    <w:rsid w:val="00142AA9"/>
    <w:rsid w:val="00145DF4"/>
    <w:rsid w:val="00145E1D"/>
    <w:rsid w:val="00145F70"/>
    <w:rsid w:val="00147385"/>
    <w:rsid w:val="001508A5"/>
    <w:rsid w:val="001509A5"/>
    <w:rsid w:val="0015389A"/>
    <w:rsid w:val="00153A3D"/>
    <w:rsid w:val="0015694C"/>
    <w:rsid w:val="00160E8A"/>
    <w:rsid w:val="00160F7A"/>
    <w:rsid w:val="00162C80"/>
    <w:rsid w:val="001644EB"/>
    <w:rsid w:val="00165858"/>
    <w:rsid w:val="00166911"/>
    <w:rsid w:val="00166EAB"/>
    <w:rsid w:val="00170182"/>
    <w:rsid w:val="00171FC6"/>
    <w:rsid w:val="00175C23"/>
    <w:rsid w:val="0017677B"/>
    <w:rsid w:val="001809FF"/>
    <w:rsid w:val="00180B55"/>
    <w:rsid w:val="00181320"/>
    <w:rsid w:val="00182365"/>
    <w:rsid w:val="00184850"/>
    <w:rsid w:val="00187BAC"/>
    <w:rsid w:val="00190910"/>
    <w:rsid w:val="00190B5C"/>
    <w:rsid w:val="00192BD7"/>
    <w:rsid w:val="00194177"/>
    <w:rsid w:val="0019633C"/>
    <w:rsid w:val="00197446"/>
    <w:rsid w:val="001A0189"/>
    <w:rsid w:val="001A0CE8"/>
    <w:rsid w:val="001A0DD3"/>
    <w:rsid w:val="001A1651"/>
    <w:rsid w:val="001A280B"/>
    <w:rsid w:val="001A35F7"/>
    <w:rsid w:val="001A368C"/>
    <w:rsid w:val="001A3C53"/>
    <w:rsid w:val="001A3EB5"/>
    <w:rsid w:val="001A3EDE"/>
    <w:rsid w:val="001A7BC4"/>
    <w:rsid w:val="001B0BEF"/>
    <w:rsid w:val="001B1681"/>
    <w:rsid w:val="001B232E"/>
    <w:rsid w:val="001B236F"/>
    <w:rsid w:val="001B5281"/>
    <w:rsid w:val="001B55C1"/>
    <w:rsid w:val="001B5FA3"/>
    <w:rsid w:val="001B6981"/>
    <w:rsid w:val="001B796D"/>
    <w:rsid w:val="001C0AE4"/>
    <w:rsid w:val="001C436D"/>
    <w:rsid w:val="001C43B5"/>
    <w:rsid w:val="001C586A"/>
    <w:rsid w:val="001C5DAD"/>
    <w:rsid w:val="001C69ED"/>
    <w:rsid w:val="001C6D8F"/>
    <w:rsid w:val="001C7F40"/>
    <w:rsid w:val="001D01DF"/>
    <w:rsid w:val="001D1323"/>
    <w:rsid w:val="001D1889"/>
    <w:rsid w:val="001D19C0"/>
    <w:rsid w:val="001D328C"/>
    <w:rsid w:val="001D6275"/>
    <w:rsid w:val="001D735E"/>
    <w:rsid w:val="001D75CD"/>
    <w:rsid w:val="001D7777"/>
    <w:rsid w:val="001E1257"/>
    <w:rsid w:val="001E14DC"/>
    <w:rsid w:val="001E1567"/>
    <w:rsid w:val="001E3E01"/>
    <w:rsid w:val="001E5DD4"/>
    <w:rsid w:val="001E6849"/>
    <w:rsid w:val="001E7EA3"/>
    <w:rsid w:val="001F345D"/>
    <w:rsid w:val="001F371C"/>
    <w:rsid w:val="001F5290"/>
    <w:rsid w:val="001F58B7"/>
    <w:rsid w:val="001F5A35"/>
    <w:rsid w:val="001F6064"/>
    <w:rsid w:val="001F6855"/>
    <w:rsid w:val="001F6DA4"/>
    <w:rsid w:val="001F76DB"/>
    <w:rsid w:val="00200EFD"/>
    <w:rsid w:val="002010BC"/>
    <w:rsid w:val="0020136C"/>
    <w:rsid w:val="002045EA"/>
    <w:rsid w:val="00204C4A"/>
    <w:rsid w:val="0020529C"/>
    <w:rsid w:val="002052BE"/>
    <w:rsid w:val="00206690"/>
    <w:rsid w:val="00207AD4"/>
    <w:rsid w:val="0021037F"/>
    <w:rsid w:val="002103C1"/>
    <w:rsid w:val="002137BE"/>
    <w:rsid w:val="0021392F"/>
    <w:rsid w:val="002140CF"/>
    <w:rsid w:val="002140D8"/>
    <w:rsid w:val="0021443D"/>
    <w:rsid w:val="00214A94"/>
    <w:rsid w:val="00215824"/>
    <w:rsid w:val="002166FA"/>
    <w:rsid w:val="00216C56"/>
    <w:rsid w:val="0021707D"/>
    <w:rsid w:val="00217AD0"/>
    <w:rsid w:val="00220483"/>
    <w:rsid w:val="0022084D"/>
    <w:rsid w:val="00220989"/>
    <w:rsid w:val="00220DF3"/>
    <w:rsid w:val="002220F6"/>
    <w:rsid w:val="00222EB0"/>
    <w:rsid w:val="0022355D"/>
    <w:rsid w:val="00224040"/>
    <w:rsid w:val="00224147"/>
    <w:rsid w:val="0022439F"/>
    <w:rsid w:val="00226F12"/>
    <w:rsid w:val="0023028B"/>
    <w:rsid w:val="00230E26"/>
    <w:rsid w:val="002316B7"/>
    <w:rsid w:val="00235010"/>
    <w:rsid w:val="00236D56"/>
    <w:rsid w:val="00236E26"/>
    <w:rsid w:val="00237A0D"/>
    <w:rsid w:val="00237E75"/>
    <w:rsid w:val="002428FF"/>
    <w:rsid w:val="00242AFD"/>
    <w:rsid w:val="00245352"/>
    <w:rsid w:val="00245F32"/>
    <w:rsid w:val="00247742"/>
    <w:rsid w:val="00247E03"/>
    <w:rsid w:val="00247EBB"/>
    <w:rsid w:val="00251358"/>
    <w:rsid w:val="0025354C"/>
    <w:rsid w:val="00256678"/>
    <w:rsid w:val="00257070"/>
    <w:rsid w:val="0026223F"/>
    <w:rsid w:val="0026233C"/>
    <w:rsid w:val="00262CE9"/>
    <w:rsid w:val="0026342D"/>
    <w:rsid w:val="00264224"/>
    <w:rsid w:val="00265878"/>
    <w:rsid w:val="002669DB"/>
    <w:rsid w:val="002678DD"/>
    <w:rsid w:val="00267B54"/>
    <w:rsid w:val="00270AF8"/>
    <w:rsid w:val="00271879"/>
    <w:rsid w:val="00273592"/>
    <w:rsid w:val="00274878"/>
    <w:rsid w:val="00275090"/>
    <w:rsid w:val="00277925"/>
    <w:rsid w:val="002802D2"/>
    <w:rsid w:val="00281BDD"/>
    <w:rsid w:val="00282903"/>
    <w:rsid w:val="0028300F"/>
    <w:rsid w:val="0028529E"/>
    <w:rsid w:val="002878E6"/>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C5F"/>
    <w:rsid w:val="002B7A47"/>
    <w:rsid w:val="002C1113"/>
    <w:rsid w:val="002C293B"/>
    <w:rsid w:val="002C36F3"/>
    <w:rsid w:val="002C5979"/>
    <w:rsid w:val="002C667B"/>
    <w:rsid w:val="002C6822"/>
    <w:rsid w:val="002C79F6"/>
    <w:rsid w:val="002D00D5"/>
    <w:rsid w:val="002D0101"/>
    <w:rsid w:val="002D1241"/>
    <w:rsid w:val="002D3AF1"/>
    <w:rsid w:val="002E1618"/>
    <w:rsid w:val="002E3E9F"/>
    <w:rsid w:val="002E5373"/>
    <w:rsid w:val="002E5E4E"/>
    <w:rsid w:val="002E792F"/>
    <w:rsid w:val="002F07E9"/>
    <w:rsid w:val="002F0EDC"/>
    <w:rsid w:val="002F1C37"/>
    <w:rsid w:val="002F3828"/>
    <w:rsid w:val="002F3E81"/>
    <w:rsid w:val="002F66BE"/>
    <w:rsid w:val="002F7604"/>
    <w:rsid w:val="002F7853"/>
    <w:rsid w:val="002F78BD"/>
    <w:rsid w:val="002F7CF4"/>
    <w:rsid w:val="003001CF"/>
    <w:rsid w:val="003018F7"/>
    <w:rsid w:val="00302631"/>
    <w:rsid w:val="00302648"/>
    <w:rsid w:val="00302F03"/>
    <w:rsid w:val="00304155"/>
    <w:rsid w:val="00306347"/>
    <w:rsid w:val="003102BA"/>
    <w:rsid w:val="00312B2A"/>
    <w:rsid w:val="00313459"/>
    <w:rsid w:val="00314E9E"/>
    <w:rsid w:val="00315C61"/>
    <w:rsid w:val="00315E67"/>
    <w:rsid w:val="00316D18"/>
    <w:rsid w:val="00316EC6"/>
    <w:rsid w:val="0031787E"/>
    <w:rsid w:val="00317A16"/>
    <w:rsid w:val="00323594"/>
    <w:rsid w:val="003244CB"/>
    <w:rsid w:val="003247B9"/>
    <w:rsid w:val="003256F5"/>
    <w:rsid w:val="00325703"/>
    <w:rsid w:val="00326499"/>
    <w:rsid w:val="00326B29"/>
    <w:rsid w:val="00327FAD"/>
    <w:rsid w:val="00330574"/>
    <w:rsid w:val="003319E3"/>
    <w:rsid w:val="00331F3D"/>
    <w:rsid w:val="00332A67"/>
    <w:rsid w:val="00333F1D"/>
    <w:rsid w:val="00336B22"/>
    <w:rsid w:val="00336D04"/>
    <w:rsid w:val="00336FE1"/>
    <w:rsid w:val="00340685"/>
    <w:rsid w:val="003422A9"/>
    <w:rsid w:val="00342B1E"/>
    <w:rsid w:val="00344B96"/>
    <w:rsid w:val="00344BEE"/>
    <w:rsid w:val="00346317"/>
    <w:rsid w:val="00350DEA"/>
    <w:rsid w:val="003530C5"/>
    <w:rsid w:val="00355240"/>
    <w:rsid w:val="003570D8"/>
    <w:rsid w:val="00357D61"/>
    <w:rsid w:val="00357D73"/>
    <w:rsid w:val="0036009E"/>
    <w:rsid w:val="00360684"/>
    <w:rsid w:val="00360E8E"/>
    <w:rsid w:val="003611A8"/>
    <w:rsid w:val="0036123E"/>
    <w:rsid w:val="00363066"/>
    <w:rsid w:val="00364B6B"/>
    <w:rsid w:val="0036571C"/>
    <w:rsid w:val="00371B13"/>
    <w:rsid w:val="0037210E"/>
    <w:rsid w:val="00372810"/>
    <w:rsid w:val="003770C7"/>
    <w:rsid w:val="0037719B"/>
    <w:rsid w:val="00380BB0"/>
    <w:rsid w:val="00380D5A"/>
    <w:rsid w:val="00380EB5"/>
    <w:rsid w:val="0038208F"/>
    <w:rsid w:val="00384420"/>
    <w:rsid w:val="0038482D"/>
    <w:rsid w:val="0038564B"/>
    <w:rsid w:val="003903E3"/>
    <w:rsid w:val="003913F0"/>
    <w:rsid w:val="00392691"/>
    <w:rsid w:val="00392F1C"/>
    <w:rsid w:val="003958FD"/>
    <w:rsid w:val="00395F25"/>
    <w:rsid w:val="003A09FD"/>
    <w:rsid w:val="003A199C"/>
    <w:rsid w:val="003A29DE"/>
    <w:rsid w:val="003A3CA9"/>
    <w:rsid w:val="003A4168"/>
    <w:rsid w:val="003A5412"/>
    <w:rsid w:val="003A54DB"/>
    <w:rsid w:val="003A6062"/>
    <w:rsid w:val="003A7ADF"/>
    <w:rsid w:val="003A7B14"/>
    <w:rsid w:val="003B2BD6"/>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6738"/>
    <w:rsid w:val="003D7775"/>
    <w:rsid w:val="003E0FD8"/>
    <w:rsid w:val="003E4469"/>
    <w:rsid w:val="003E5EDE"/>
    <w:rsid w:val="003E6FCB"/>
    <w:rsid w:val="003F0225"/>
    <w:rsid w:val="003F1E11"/>
    <w:rsid w:val="003F3684"/>
    <w:rsid w:val="003F3B19"/>
    <w:rsid w:val="003F3E99"/>
    <w:rsid w:val="003F440D"/>
    <w:rsid w:val="003F4E5F"/>
    <w:rsid w:val="003F4EF4"/>
    <w:rsid w:val="003F5E8A"/>
    <w:rsid w:val="003F6793"/>
    <w:rsid w:val="003F68C5"/>
    <w:rsid w:val="004002C1"/>
    <w:rsid w:val="0040076A"/>
    <w:rsid w:val="00401638"/>
    <w:rsid w:val="00401FD1"/>
    <w:rsid w:val="00406782"/>
    <w:rsid w:val="00407B6E"/>
    <w:rsid w:val="00410789"/>
    <w:rsid w:val="00411D13"/>
    <w:rsid w:val="00411F49"/>
    <w:rsid w:val="00412BB8"/>
    <w:rsid w:val="004144D4"/>
    <w:rsid w:val="004148F8"/>
    <w:rsid w:val="0041595F"/>
    <w:rsid w:val="00415A2B"/>
    <w:rsid w:val="00415B16"/>
    <w:rsid w:val="00416796"/>
    <w:rsid w:val="00416C1B"/>
    <w:rsid w:val="00416E30"/>
    <w:rsid w:val="00422B22"/>
    <w:rsid w:val="00422CFF"/>
    <w:rsid w:val="00422ED4"/>
    <w:rsid w:val="0042331F"/>
    <w:rsid w:val="0042580B"/>
    <w:rsid w:val="00426909"/>
    <w:rsid w:val="004271EF"/>
    <w:rsid w:val="004301D9"/>
    <w:rsid w:val="00430559"/>
    <w:rsid w:val="0043078E"/>
    <w:rsid w:val="00432138"/>
    <w:rsid w:val="00432546"/>
    <w:rsid w:val="00432DDA"/>
    <w:rsid w:val="00433CAD"/>
    <w:rsid w:val="00436211"/>
    <w:rsid w:val="0044037B"/>
    <w:rsid w:val="004422E1"/>
    <w:rsid w:val="00442BEA"/>
    <w:rsid w:val="00443407"/>
    <w:rsid w:val="004446AC"/>
    <w:rsid w:val="00446F3A"/>
    <w:rsid w:val="00451491"/>
    <w:rsid w:val="00452A7D"/>
    <w:rsid w:val="00452C5B"/>
    <w:rsid w:val="004563B2"/>
    <w:rsid w:val="00456F24"/>
    <w:rsid w:val="00456FE6"/>
    <w:rsid w:val="00461654"/>
    <w:rsid w:val="00461D8F"/>
    <w:rsid w:val="004648E5"/>
    <w:rsid w:val="00466CDC"/>
    <w:rsid w:val="004670BA"/>
    <w:rsid w:val="0047035B"/>
    <w:rsid w:val="004707C9"/>
    <w:rsid w:val="00471E62"/>
    <w:rsid w:val="00472AA6"/>
    <w:rsid w:val="004730AE"/>
    <w:rsid w:val="004731E3"/>
    <w:rsid w:val="004735E9"/>
    <w:rsid w:val="00473DA3"/>
    <w:rsid w:val="00473FCA"/>
    <w:rsid w:val="004756FE"/>
    <w:rsid w:val="004757F9"/>
    <w:rsid w:val="00475856"/>
    <w:rsid w:val="0047618E"/>
    <w:rsid w:val="00476191"/>
    <w:rsid w:val="00476FEC"/>
    <w:rsid w:val="00480ADB"/>
    <w:rsid w:val="004813F7"/>
    <w:rsid w:val="00482441"/>
    <w:rsid w:val="00484A69"/>
    <w:rsid w:val="0048562D"/>
    <w:rsid w:val="004856BE"/>
    <w:rsid w:val="00486B4A"/>
    <w:rsid w:val="00490890"/>
    <w:rsid w:val="004918FD"/>
    <w:rsid w:val="00493354"/>
    <w:rsid w:val="00497655"/>
    <w:rsid w:val="004A1974"/>
    <w:rsid w:val="004A1B93"/>
    <w:rsid w:val="004A22B3"/>
    <w:rsid w:val="004A276A"/>
    <w:rsid w:val="004A27F8"/>
    <w:rsid w:val="004A2ECF"/>
    <w:rsid w:val="004A4E91"/>
    <w:rsid w:val="004A5289"/>
    <w:rsid w:val="004A55B2"/>
    <w:rsid w:val="004A55BD"/>
    <w:rsid w:val="004A5A3E"/>
    <w:rsid w:val="004A7A18"/>
    <w:rsid w:val="004A7CB5"/>
    <w:rsid w:val="004B00B2"/>
    <w:rsid w:val="004B034D"/>
    <w:rsid w:val="004B05C2"/>
    <w:rsid w:val="004B1AA9"/>
    <w:rsid w:val="004B1AE8"/>
    <w:rsid w:val="004B22A6"/>
    <w:rsid w:val="004B2A16"/>
    <w:rsid w:val="004B353B"/>
    <w:rsid w:val="004B607D"/>
    <w:rsid w:val="004B77ED"/>
    <w:rsid w:val="004B7A39"/>
    <w:rsid w:val="004C1BB7"/>
    <w:rsid w:val="004C2358"/>
    <w:rsid w:val="004C602E"/>
    <w:rsid w:val="004C6C3F"/>
    <w:rsid w:val="004C741A"/>
    <w:rsid w:val="004D0001"/>
    <w:rsid w:val="004D05A4"/>
    <w:rsid w:val="004D2B5A"/>
    <w:rsid w:val="004D2FAE"/>
    <w:rsid w:val="004D35B5"/>
    <w:rsid w:val="004D37D9"/>
    <w:rsid w:val="004D53E2"/>
    <w:rsid w:val="004E045E"/>
    <w:rsid w:val="004E128C"/>
    <w:rsid w:val="004E2003"/>
    <w:rsid w:val="004E34B5"/>
    <w:rsid w:val="004E4451"/>
    <w:rsid w:val="004E4AB6"/>
    <w:rsid w:val="004E5B19"/>
    <w:rsid w:val="004E6476"/>
    <w:rsid w:val="004F1FBD"/>
    <w:rsid w:val="004F2EF7"/>
    <w:rsid w:val="004F4ABE"/>
    <w:rsid w:val="004F4E03"/>
    <w:rsid w:val="004F4E3A"/>
    <w:rsid w:val="004F4E6A"/>
    <w:rsid w:val="004F632C"/>
    <w:rsid w:val="004F6955"/>
    <w:rsid w:val="00501FED"/>
    <w:rsid w:val="0050495F"/>
    <w:rsid w:val="00504D06"/>
    <w:rsid w:val="00505AE8"/>
    <w:rsid w:val="00505CF1"/>
    <w:rsid w:val="00506270"/>
    <w:rsid w:val="00506344"/>
    <w:rsid w:val="005063E2"/>
    <w:rsid w:val="005075C4"/>
    <w:rsid w:val="00511958"/>
    <w:rsid w:val="00511CF8"/>
    <w:rsid w:val="00516015"/>
    <w:rsid w:val="00517738"/>
    <w:rsid w:val="00517C76"/>
    <w:rsid w:val="00521D36"/>
    <w:rsid w:val="00523D39"/>
    <w:rsid w:val="00525073"/>
    <w:rsid w:val="0052522F"/>
    <w:rsid w:val="0052602B"/>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1A3B"/>
    <w:rsid w:val="005623CC"/>
    <w:rsid w:val="005624D5"/>
    <w:rsid w:val="005633B2"/>
    <w:rsid w:val="005637D5"/>
    <w:rsid w:val="005645AA"/>
    <w:rsid w:val="00564F93"/>
    <w:rsid w:val="00566C60"/>
    <w:rsid w:val="005679E6"/>
    <w:rsid w:val="00567AB2"/>
    <w:rsid w:val="00567E6D"/>
    <w:rsid w:val="00572219"/>
    <w:rsid w:val="0057299E"/>
    <w:rsid w:val="005735B2"/>
    <w:rsid w:val="00574BB0"/>
    <w:rsid w:val="00575FE2"/>
    <w:rsid w:val="005768CC"/>
    <w:rsid w:val="00576B02"/>
    <w:rsid w:val="00576BF2"/>
    <w:rsid w:val="0058062E"/>
    <w:rsid w:val="005813FC"/>
    <w:rsid w:val="0058221F"/>
    <w:rsid w:val="005828DA"/>
    <w:rsid w:val="00582E9D"/>
    <w:rsid w:val="00584AFF"/>
    <w:rsid w:val="00586AF7"/>
    <w:rsid w:val="00586EDE"/>
    <w:rsid w:val="00586EE6"/>
    <w:rsid w:val="00587BF5"/>
    <w:rsid w:val="00590FF3"/>
    <w:rsid w:val="00591049"/>
    <w:rsid w:val="0059296C"/>
    <w:rsid w:val="00593018"/>
    <w:rsid w:val="005935FE"/>
    <w:rsid w:val="00593B26"/>
    <w:rsid w:val="00594305"/>
    <w:rsid w:val="00594FC3"/>
    <w:rsid w:val="00595909"/>
    <w:rsid w:val="00595EB6"/>
    <w:rsid w:val="005A1AB2"/>
    <w:rsid w:val="005A36D7"/>
    <w:rsid w:val="005A4542"/>
    <w:rsid w:val="005A64F6"/>
    <w:rsid w:val="005A7660"/>
    <w:rsid w:val="005B030E"/>
    <w:rsid w:val="005B0E4B"/>
    <w:rsid w:val="005B160A"/>
    <w:rsid w:val="005B1F66"/>
    <w:rsid w:val="005B2CD4"/>
    <w:rsid w:val="005B3681"/>
    <w:rsid w:val="005B37EE"/>
    <w:rsid w:val="005C09C6"/>
    <w:rsid w:val="005C176B"/>
    <w:rsid w:val="005C31F3"/>
    <w:rsid w:val="005C361D"/>
    <w:rsid w:val="005C3DA5"/>
    <w:rsid w:val="005C5515"/>
    <w:rsid w:val="005C6A64"/>
    <w:rsid w:val="005C771F"/>
    <w:rsid w:val="005D06DD"/>
    <w:rsid w:val="005D2391"/>
    <w:rsid w:val="005D765C"/>
    <w:rsid w:val="005D78D1"/>
    <w:rsid w:val="005E2129"/>
    <w:rsid w:val="005E44EF"/>
    <w:rsid w:val="005E4D94"/>
    <w:rsid w:val="005F01D9"/>
    <w:rsid w:val="005F2796"/>
    <w:rsid w:val="005F4EF1"/>
    <w:rsid w:val="005F6171"/>
    <w:rsid w:val="005F6ACA"/>
    <w:rsid w:val="005F6CCD"/>
    <w:rsid w:val="005F7336"/>
    <w:rsid w:val="005F7C32"/>
    <w:rsid w:val="006016EE"/>
    <w:rsid w:val="00601AEE"/>
    <w:rsid w:val="00602FC3"/>
    <w:rsid w:val="006064C1"/>
    <w:rsid w:val="00606B42"/>
    <w:rsid w:val="00607B3F"/>
    <w:rsid w:val="00607FC6"/>
    <w:rsid w:val="00610419"/>
    <w:rsid w:val="00611EEE"/>
    <w:rsid w:val="00612373"/>
    <w:rsid w:val="00615CA2"/>
    <w:rsid w:val="006162DD"/>
    <w:rsid w:val="006165B9"/>
    <w:rsid w:val="00616B00"/>
    <w:rsid w:val="00617191"/>
    <w:rsid w:val="00617CF7"/>
    <w:rsid w:val="00621730"/>
    <w:rsid w:val="0062280C"/>
    <w:rsid w:val="006230A9"/>
    <w:rsid w:val="006231AB"/>
    <w:rsid w:val="00623235"/>
    <w:rsid w:val="006247E4"/>
    <w:rsid w:val="0062542F"/>
    <w:rsid w:val="006265EB"/>
    <w:rsid w:val="00626960"/>
    <w:rsid w:val="0062703C"/>
    <w:rsid w:val="006275AA"/>
    <w:rsid w:val="00631FFA"/>
    <w:rsid w:val="00633511"/>
    <w:rsid w:val="006400EF"/>
    <w:rsid w:val="00640E01"/>
    <w:rsid w:val="00640FC0"/>
    <w:rsid w:val="00641C93"/>
    <w:rsid w:val="00642FD9"/>
    <w:rsid w:val="00643053"/>
    <w:rsid w:val="0064596F"/>
    <w:rsid w:val="006461FA"/>
    <w:rsid w:val="00646FA8"/>
    <w:rsid w:val="00647779"/>
    <w:rsid w:val="006507D1"/>
    <w:rsid w:val="0065199C"/>
    <w:rsid w:val="00652324"/>
    <w:rsid w:val="006526DA"/>
    <w:rsid w:val="0065311E"/>
    <w:rsid w:val="006538F8"/>
    <w:rsid w:val="00655BFB"/>
    <w:rsid w:val="006568D4"/>
    <w:rsid w:val="0066022F"/>
    <w:rsid w:val="00660332"/>
    <w:rsid w:val="0066095C"/>
    <w:rsid w:val="00662C3F"/>
    <w:rsid w:val="00663278"/>
    <w:rsid w:val="006637B3"/>
    <w:rsid w:val="00665338"/>
    <w:rsid w:val="006661C3"/>
    <w:rsid w:val="006674FE"/>
    <w:rsid w:val="0066777D"/>
    <w:rsid w:val="006718B7"/>
    <w:rsid w:val="00672454"/>
    <w:rsid w:val="006734B4"/>
    <w:rsid w:val="00674AF6"/>
    <w:rsid w:val="00674C3A"/>
    <w:rsid w:val="00674F34"/>
    <w:rsid w:val="00677696"/>
    <w:rsid w:val="00680191"/>
    <w:rsid w:val="006812CB"/>
    <w:rsid w:val="0068243F"/>
    <w:rsid w:val="00683589"/>
    <w:rsid w:val="00685C1D"/>
    <w:rsid w:val="00687CBB"/>
    <w:rsid w:val="006912AB"/>
    <w:rsid w:val="0069325F"/>
    <w:rsid w:val="006A0687"/>
    <w:rsid w:val="006A1A20"/>
    <w:rsid w:val="006A2A41"/>
    <w:rsid w:val="006A37F9"/>
    <w:rsid w:val="006A5983"/>
    <w:rsid w:val="006A6056"/>
    <w:rsid w:val="006A72DD"/>
    <w:rsid w:val="006A7719"/>
    <w:rsid w:val="006B0914"/>
    <w:rsid w:val="006B0CB0"/>
    <w:rsid w:val="006B23E4"/>
    <w:rsid w:val="006B2BBC"/>
    <w:rsid w:val="006B402B"/>
    <w:rsid w:val="006B410C"/>
    <w:rsid w:val="006B42D1"/>
    <w:rsid w:val="006B52BB"/>
    <w:rsid w:val="006B678E"/>
    <w:rsid w:val="006C10DA"/>
    <w:rsid w:val="006C15AE"/>
    <w:rsid w:val="006C36C2"/>
    <w:rsid w:val="006C48AF"/>
    <w:rsid w:val="006C6213"/>
    <w:rsid w:val="006C6C44"/>
    <w:rsid w:val="006C7961"/>
    <w:rsid w:val="006D1279"/>
    <w:rsid w:val="006D210F"/>
    <w:rsid w:val="006D2A94"/>
    <w:rsid w:val="006D3E0D"/>
    <w:rsid w:val="006D3FE7"/>
    <w:rsid w:val="006D4CBB"/>
    <w:rsid w:val="006D6265"/>
    <w:rsid w:val="006D7E39"/>
    <w:rsid w:val="006E182E"/>
    <w:rsid w:val="006E35BD"/>
    <w:rsid w:val="006E3603"/>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0912"/>
    <w:rsid w:val="00711FF0"/>
    <w:rsid w:val="00712141"/>
    <w:rsid w:val="007144F4"/>
    <w:rsid w:val="007164B9"/>
    <w:rsid w:val="007164FB"/>
    <w:rsid w:val="00721D23"/>
    <w:rsid w:val="00721FD5"/>
    <w:rsid w:val="0072376D"/>
    <w:rsid w:val="00724CB4"/>
    <w:rsid w:val="0072529B"/>
    <w:rsid w:val="00725E29"/>
    <w:rsid w:val="007260CA"/>
    <w:rsid w:val="00727C52"/>
    <w:rsid w:val="007303B8"/>
    <w:rsid w:val="00733008"/>
    <w:rsid w:val="007332DE"/>
    <w:rsid w:val="00736A59"/>
    <w:rsid w:val="00737AE4"/>
    <w:rsid w:val="00740AAD"/>
    <w:rsid w:val="00742385"/>
    <w:rsid w:val="00743803"/>
    <w:rsid w:val="00743812"/>
    <w:rsid w:val="00745ADA"/>
    <w:rsid w:val="00746629"/>
    <w:rsid w:val="00747577"/>
    <w:rsid w:val="007504A5"/>
    <w:rsid w:val="007517B2"/>
    <w:rsid w:val="0075193E"/>
    <w:rsid w:val="00752483"/>
    <w:rsid w:val="007527F6"/>
    <w:rsid w:val="007534DB"/>
    <w:rsid w:val="00753CF7"/>
    <w:rsid w:val="00754ECE"/>
    <w:rsid w:val="00756722"/>
    <w:rsid w:val="00757405"/>
    <w:rsid w:val="00760E60"/>
    <w:rsid w:val="0076159F"/>
    <w:rsid w:val="00764F3C"/>
    <w:rsid w:val="007651D2"/>
    <w:rsid w:val="00766BBE"/>
    <w:rsid w:val="00770632"/>
    <w:rsid w:val="00770B22"/>
    <w:rsid w:val="0077352A"/>
    <w:rsid w:val="00773980"/>
    <w:rsid w:val="007741CD"/>
    <w:rsid w:val="00774A71"/>
    <w:rsid w:val="00774FF8"/>
    <w:rsid w:val="00775F80"/>
    <w:rsid w:val="00775F81"/>
    <w:rsid w:val="00780C7F"/>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1C38"/>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C1885"/>
    <w:rsid w:val="007C1BA0"/>
    <w:rsid w:val="007C1C0A"/>
    <w:rsid w:val="007C2F97"/>
    <w:rsid w:val="007C3278"/>
    <w:rsid w:val="007C3A3B"/>
    <w:rsid w:val="007C41E1"/>
    <w:rsid w:val="007C4A27"/>
    <w:rsid w:val="007C63AA"/>
    <w:rsid w:val="007C63C4"/>
    <w:rsid w:val="007C67A8"/>
    <w:rsid w:val="007C6A57"/>
    <w:rsid w:val="007D4241"/>
    <w:rsid w:val="007D493E"/>
    <w:rsid w:val="007D49BB"/>
    <w:rsid w:val="007D50E5"/>
    <w:rsid w:val="007D5AE9"/>
    <w:rsid w:val="007E01E1"/>
    <w:rsid w:val="007E04A2"/>
    <w:rsid w:val="007E0DD6"/>
    <w:rsid w:val="007E1845"/>
    <w:rsid w:val="007E25A3"/>
    <w:rsid w:val="007E2840"/>
    <w:rsid w:val="007E4AD3"/>
    <w:rsid w:val="007E4F4A"/>
    <w:rsid w:val="007E7945"/>
    <w:rsid w:val="007F2486"/>
    <w:rsid w:val="007F3020"/>
    <w:rsid w:val="007F5C81"/>
    <w:rsid w:val="007F7679"/>
    <w:rsid w:val="007F796B"/>
    <w:rsid w:val="0080486D"/>
    <w:rsid w:val="00805493"/>
    <w:rsid w:val="008073F7"/>
    <w:rsid w:val="008149ED"/>
    <w:rsid w:val="008203D2"/>
    <w:rsid w:val="00820AB7"/>
    <w:rsid w:val="0082111A"/>
    <w:rsid w:val="00821D6E"/>
    <w:rsid w:val="00823BB0"/>
    <w:rsid w:val="008257C6"/>
    <w:rsid w:val="00826C16"/>
    <w:rsid w:val="008303CE"/>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30E"/>
    <w:rsid w:val="00841C7D"/>
    <w:rsid w:val="00842651"/>
    <w:rsid w:val="00843D0D"/>
    <w:rsid w:val="00845950"/>
    <w:rsid w:val="00846164"/>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1B3A"/>
    <w:rsid w:val="00875631"/>
    <w:rsid w:val="00875F96"/>
    <w:rsid w:val="0087607A"/>
    <w:rsid w:val="008767A9"/>
    <w:rsid w:val="00876998"/>
    <w:rsid w:val="00876A75"/>
    <w:rsid w:val="0087741D"/>
    <w:rsid w:val="0087781F"/>
    <w:rsid w:val="00882B46"/>
    <w:rsid w:val="00883F82"/>
    <w:rsid w:val="00885D0A"/>
    <w:rsid w:val="00891775"/>
    <w:rsid w:val="00891951"/>
    <w:rsid w:val="0089281F"/>
    <w:rsid w:val="0089368F"/>
    <w:rsid w:val="00894118"/>
    <w:rsid w:val="00894DA4"/>
    <w:rsid w:val="00895441"/>
    <w:rsid w:val="00895937"/>
    <w:rsid w:val="00896303"/>
    <w:rsid w:val="008971F7"/>
    <w:rsid w:val="00897AE2"/>
    <w:rsid w:val="008A07F2"/>
    <w:rsid w:val="008A1198"/>
    <w:rsid w:val="008A1512"/>
    <w:rsid w:val="008A16C7"/>
    <w:rsid w:val="008A1DF9"/>
    <w:rsid w:val="008A1FC1"/>
    <w:rsid w:val="008A2069"/>
    <w:rsid w:val="008A31AB"/>
    <w:rsid w:val="008A3431"/>
    <w:rsid w:val="008A37BF"/>
    <w:rsid w:val="008A4020"/>
    <w:rsid w:val="008A64E8"/>
    <w:rsid w:val="008B0970"/>
    <w:rsid w:val="008B11F2"/>
    <w:rsid w:val="008B3F3E"/>
    <w:rsid w:val="008B5BED"/>
    <w:rsid w:val="008B6507"/>
    <w:rsid w:val="008B7C55"/>
    <w:rsid w:val="008C0F4D"/>
    <w:rsid w:val="008C0F68"/>
    <w:rsid w:val="008C48DA"/>
    <w:rsid w:val="008C5684"/>
    <w:rsid w:val="008C654B"/>
    <w:rsid w:val="008C6BCA"/>
    <w:rsid w:val="008C6E8B"/>
    <w:rsid w:val="008C73B0"/>
    <w:rsid w:val="008C7550"/>
    <w:rsid w:val="008C76F5"/>
    <w:rsid w:val="008C7983"/>
    <w:rsid w:val="008C7EB9"/>
    <w:rsid w:val="008C7EC8"/>
    <w:rsid w:val="008D0FFD"/>
    <w:rsid w:val="008D19C7"/>
    <w:rsid w:val="008D1FF5"/>
    <w:rsid w:val="008D36F6"/>
    <w:rsid w:val="008E0C57"/>
    <w:rsid w:val="008E3E59"/>
    <w:rsid w:val="008E403C"/>
    <w:rsid w:val="008E46EB"/>
    <w:rsid w:val="008E4D0A"/>
    <w:rsid w:val="008E525D"/>
    <w:rsid w:val="008E5D86"/>
    <w:rsid w:val="008E6156"/>
    <w:rsid w:val="008E6565"/>
    <w:rsid w:val="008E75FB"/>
    <w:rsid w:val="008F0689"/>
    <w:rsid w:val="008F160A"/>
    <w:rsid w:val="008F29F8"/>
    <w:rsid w:val="008F2FEB"/>
    <w:rsid w:val="008F37A9"/>
    <w:rsid w:val="008F3EB1"/>
    <w:rsid w:val="008F45C8"/>
    <w:rsid w:val="008F4AF5"/>
    <w:rsid w:val="008F5EFC"/>
    <w:rsid w:val="008F7480"/>
    <w:rsid w:val="00900F59"/>
    <w:rsid w:val="009010D0"/>
    <w:rsid w:val="00903FC6"/>
    <w:rsid w:val="00905624"/>
    <w:rsid w:val="0090597F"/>
    <w:rsid w:val="0090624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3EB"/>
    <w:rsid w:val="009275E5"/>
    <w:rsid w:val="00927AC0"/>
    <w:rsid w:val="0093094B"/>
    <w:rsid w:val="00930A78"/>
    <w:rsid w:val="009312AE"/>
    <w:rsid w:val="00932605"/>
    <w:rsid w:val="009343FB"/>
    <w:rsid w:val="00935F67"/>
    <w:rsid w:val="00935FDB"/>
    <w:rsid w:val="0093693A"/>
    <w:rsid w:val="00937477"/>
    <w:rsid w:val="00937A22"/>
    <w:rsid w:val="00940C90"/>
    <w:rsid w:val="00941D14"/>
    <w:rsid w:val="0094338D"/>
    <w:rsid w:val="0094342A"/>
    <w:rsid w:val="00944A1B"/>
    <w:rsid w:val="009529B4"/>
    <w:rsid w:val="00952FF8"/>
    <w:rsid w:val="0095359D"/>
    <w:rsid w:val="0095572C"/>
    <w:rsid w:val="009565C1"/>
    <w:rsid w:val="00960845"/>
    <w:rsid w:val="009608AB"/>
    <w:rsid w:val="00960CBA"/>
    <w:rsid w:val="00961B6B"/>
    <w:rsid w:val="009636F2"/>
    <w:rsid w:val="00963F82"/>
    <w:rsid w:val="009645A2"/>
    <w:rsid w:val="009671F5"/>
    <w:rsid w:val="009677B5"/>
    <w:rsid w:val="00967A48"/>
    <w:rsid w:val="00971B4F"/>
    <w:rsid w:val="009738C6"/>
    <w:rsid w:val="00974996"/>
    <w:rsid w:val="00975358"/>
    <w:rsid w:val="009766D9"/>
    <w:rsid w:val="00976D3F"/>
    <w:rsid w:val="009778FB"/>
    <w:rsid w:val="0098484C"/>
    <w:rsid w:val="00984D31"/>
    <w:rsid w:val="00990553"/>
    <w:rsid w:val="00991F30"/>
    <w:rsid w:val="0099578F"/>
    <w:rsid w:val="00996B82"/>
    <w:rsid w:val="009A0002"/>
    <w:rsid w:val="009A0286"/>
    <w:rsid w:val="009A1491"/>
    <w:rsid w:val="009A17CF"/>
    <w:rsid w:val="009A1E30"/>
    <w:rsid w:val="009A2369"/>
    <w:rsid w:val="009A326B"/>
    <w:rsid w:val="009A5FAA"/>
    <w:rsid w:val="009B0912"/>
    <w:rsid w:val="009B3011"/>
    <w:rsid w:val="009B3F6C"/>
    <w:rsid w:val="009B4213"/>
    <w:rsid w:val="009B51B7"/>
    <w:rsid w:val="009B5ABC"/>
    <w:rsid w:val="009B6D9D"/>
    <w:rsid w:val="009C48DC"/>
    <w:rsid w:val="009C494D"/>
    <w:rsid w:val="009C7F74"/>
    <w:rsid w:val="009D07B0"/>
    <w:rsid w:val="009D089F"/>
    <w:rsid w:val="009D15D5"/>
    <w:rsid w:val="009D1802"/>
    <w:rsid w:val="009D3705"/>
    <w:rsid w:val="009D3DCE"/>
    <w:rsid w:val="009D7148"/>
    <w:rsid w:val="009E1DFA"/>
    <w:rsid w:val="009E1FEE"/>
    <w:rsid w:val="009E2A91"/>
    <w:rsid w:val="009E32E7"/>
    <w:rsid w:val="009E7151"/>
    <w:rsid w:val="009E7DBD"/>
    <w:rsid w:val="009F1B39"/>
    <w:rsid w:val="009F4DE8"/>
    <w:rsid w:val="009F52B4"/>
    <w:rsid w:val="00A00825"/>
    <w:rsid w:val="00A01204"/>
    <w:rsid w:val="00A02184"/>
    <w:rsid w:val="00A02A6C"/>
    <w:rsid w:val="00A03A5F"/>
    <w:rsid w:val="00A03D46"/>
    <w:rsid w:val="00A0508B"/>
    <w:rsid w:val="00A05B28"/>
    <w:rsid w:val="00A06A61"/>
    <w:rsid w:val="00A0770D"/>
    <w:rsid w:val="00A079A5"/>
    <w:rsid w:val="00A14577"/>
    <w:rsid w:val="00A14D9B"/>
    <w:rsid w:val="00A14DDA"/>
    <w:rsid w:val="00A167FB"/>
    <w:rsid w:val="00A21BAC"/>
    <w:rsid w:val="00A23BA5"/>
    <w:rsid w:val="00A25E22"/>
    <w:rsid w:val="00A26337"/>
    <w:rsid w:val="00A26F75"/>
    <w:rsid w:val="00A307AE"/>
    <w:rsid w:val="00A31C9B"/>
    <w:rsid w:val="00A322EF"/>
    <w:rsid w:val="00A335C8"/>
    <w:rsid w:val="00A34CCD"/>
    <w:rsid w:val="00A34E90"/>
    <w:rsid w:val="00A376C8"/>
    <w:rsid w:val="00A378F3"/>
    <w:rsid w:val="00A41E4B"/>
    <w:rsid w:val="00A43770"/>
    <w:rsid w:val="00A44015"/>
    <w:rsid w:val="00A445F4"/>
    <w:rsid w:val="00A475F1"/>
    <w:rsid w:val="00A47AAA"/>
    <w:rsid w:val="00A51228"/>
    <w:rsid w:val="00A5130D"/>
    <w:rsid w:val="00A51AA8"/>
    <w:rsid w:val="00A544FE"/>
    <w:rsid w:val="00A55473"/>
    <w:rsid w:val="00A56F21"/>
    <w:rsid w:val="00A607D0"/>
    <w:rsid w:val="00A60BEF"/>
    <w:rsid w:val="00A60EDC"/>
    <w:rsid w:val="00A621AE"/>
    <w:rsid w:val="00A62796"/>
    <w:rsid w:val="00A62E0E"/>
    <w:rsid w:val="00A62EE0"/>
    <w:rsid w:val="00A633FF"/>
    <w:rsid w:val="00A646C8"/>
    <w:rsid w:val="00A64F69"/>
    <w:rsid w:val="00A65325"/>
    <w:rsid w:val="00A65BDF"/>
    <w:rsid w:val="00A65D57"/>
    <w:rsid w:val="00A65FE0"/>
    <w:rsid w:val="00A67198"/>
    <w:rsid w:val="00A67B42"/>
    <w:rsid w:val="00A70862"/>
    <w:rsid w:val="00A70D5A"/>
    <w:rsid w:val="00A71A6C"/>
    <w:rsid w:val="00A72ACD"/>
    <w:rsid w:val="00A72C3A"/>
    <w:rsid w:val="00A72FB9"/>
    <w:rsid w:val="00A741DC"/>
    <w:rsid w:val="00A74D00"/>
    <w:rsid w:val="00A75E7F"/>
    <w:rsid w:val="00A76BF6"/>
    <w:rsid w:val="00A76F43"/>
    <w:rsid w:val="00A80907"/>
    <w:rsid w:val="00A80C63"/>
    <w:rsid w:val="00A81210"/>
    <w:rsid w:val="00A81B04"/>
    <w:rsid w:val="00A823D9"/>
    <w:rsid w:val="00A8279C"/>
    <w:rsid w:val="00A82ACC"/>
    <w:rsid w:val="00A83961"/>
    <w:rsid w:val="00A86160"/>
    <w:rsid w:val="00A86D2B"/>
    <w:rsid w:val="00A879E4"/>
    <w:rsid w:val="00A87BCF"/>
    <w:rsid w:val="00A90CF7"/>
    <w:rsid w:val="00A92213"/>
    <w:rsid w:val="00A92905"/>
    <w:rsid w:val="00A93088"/>
    <w:rsid w:val="00A9318A"/>
    <w:rsid w:val="00A94393"/>
    <w:rsid w:val="00A95E83"/>
    <w:rsid w:val="00A961F2"/>
    <w:rsid w:val="00A9736E"/>
    <w:rsid w:val="00AA037D"/>
    <w:rsid w:val="00AA098C"/>
    <w:rsid w:val="00AA3A50"/>
    <w:rsid w:val="00AA5DCF"/>
    <w:rsid w:val="00AB021E"/>
    <w:rsid w:val="00AB1FF0"/>
    <w:rsid w:val="00AB2B4D"/>
    <w:rsid w:val="00AB33DD"/>
    <w:rsid w:val="00AB47D5"/>
    <w:rsid w:val="00AB47DB"/>
    <w:rsid w:val="00AB49AD"/>
    <w:rsid w:val="00AB6040"/>
    <w:rsid w:val="00AB6417"/>
    <w:rsid w:val="00AB6EC4"/>
    <w:rsid w:val="00AC06CA"/>
    <w:rsid w:val="00AC0B0A"/>
    <w:rsid w:val="00AC23E1"/>
    <w:rsid w:val="00AC2503"/>
    <w:rsid w:val="00AC5181"/>
    <w:rsid w:val="00AC7CA3"/>
    <w:rsid w:val="00AD4150"/>
    <w:rsid w:val="00AD44B9"/>
    <w:rsid w:val="00AD5CCB"/>
    <w:rsid w:val="00AD60FA"/>
    <w:rsid w:val="00AD631A"/>
    <w:rsid w:val="00AD644C"/>
    <w:rsid w:val="00AD6B03"/>
    <w:rsid w:val="00AD75A8"/>
    <w:rsid w:val="00AD77FD"/>
    <w:rsid w:val="00AD7ED1"/>
    <w:rsid w:val="00AE165D"/>
    <w:rsid w:val="00AE1C2B"/>
    <w:rsid w:val="00AE34B5"/>
    <w:rsid w:val="00AE37B5"/>
    <w:rsid w:val="00AE4491"/>
    <w:rsid w:val="00AE48FF"/>
    <w:rsid w:val="00AE4AE8"/>
    <w:rsid w:val="00AE593A"/>
    <w:rsid w:val="00AE73E5"/>
    <w:rsid w:val="00AF0215"/>
    <w:rsid w:val="00AF0302"/>
    <w:rsid w:val="00AF05BC"/>
    <w:rsid w:val="00AF1F6F"/>
    <w:rsid w:val="00AF241B"/>
    <w:rsid w:val="00AF3B5C"/>
    <w:rsid w:val="00AF4B25"/>
    <w:rsid w:val="00AF515F"/>
    <w:rsid w:val="00B005D1"/>
    <w:rsid w:val="00B010DC"/>
    <w:rsid w:val="00B04492"/>
    <w:rsid w:val="00B06B46"/>
    <w:rsid w:val="00B1012C"/>
    <w:rsid w:val="00B12365"/>
    <w:rsid w:val="00B13328"/>
    <w:rsid w:val="00B1562F"/>
    <w:rsid w:val="00B15AFB"/>
    <w:rsid w:val="00B21660"/>
    <w:rsid w:val="00B21F0D"/>
    <w:rsid w:val="00B22175"/>
    <w:rsid w:val="00B23C69"/>
    <w:rsid w:val="00B2418F"/>
    <w:rsid w:val="00B25152"/>
    <w:rsid w:val="00B25D7F"/>
    <w:rsid w:val="00B25DA1"/>
    <w:rsid w:val="00B31AEC"/>
    <w:rsid w:val="00B33937"/>
    <w:rsid w:val="00B363E3"/>
    <w:rsid w:val="00B370B3"/>
    <w:rsid w:val="00B374D5"/>
    <w:rsid w:val="00B37873"/>
    <w:rsid w:val="00B40EC6"/>
    <w:rsid w:val="00B44189"/>
    <w:rsid w:val="00B45963"/>
    <w:rsid w:val="00B4669E"/>
    <w:rsid w:val="00B467AD"/>
    <w:rsid w:val="00B46EAC"/>
    <w:rsid w:val="00B50921"/>
    <w:rsid w:val="00B521BE"/>
    <w:rsid w:val="00B5316B"/>
    <w:rsid w:val="00B54524"/>
    <w:rsid w:val="00B5461D"/>
    <w:rsid w:val="00B54D77"/>
    <w:rsid w:val="00B5566A"/>
    <w:rsid w:val="00B55C17"/>
    <w:rsid w:val="00B568CA"/>
    <w:rsid w:val="00B615D8"/>
    <w:rsid w:val="00B618AC"/>
    <w:rsid w:val="00B621AB"/>
    <w:rsid w:val="00B62302"/>
    <w:rsid w:val="00B6232D"/>
    <w:rsid w:val="00B62D5F"/>
    <w:rsid w:val="00B64CB4"/>
    <w:rsid w:val="00B6690F"/>
    <w:rsid w:val="00B67B40"/>
    <w:rsid w:val="00B67BCA"/>
    <w:rsid w:val="00B72601"/>
    <w:rsid w:val="00B72FA8"/>
    <w:rsid w:val="00B7536B"/>
    <w:rsid w:val="00B763A1"/>
    <w:rsid w:val="00B802FF"/>
    <w:rsid w:val="00B81D79"/>
    <w:rsid w:val="00B826EB"/>
    <w:rsid w:val="00B84751"/>
    <w:rsid w:val="00B8494A"/>
    <w:rsid w:val="00B870C1"/>
    <w:rsid w:val="00B87C74"/>
    <w:rsid w:val="00B9069B"/>
    <w:rsid w:val="00B91D9C"/>
    <w:rsid w:val="00B92CCF"/>
    <w:rsid w:val="00B93272"/>
    <w:rsid w:val="00B93A30"/>
    <w:rsid w:val="00B94AB3"/>
    <w:rsid w:val="00B96009"/>
    <w:rsid w:val="00BA025D"/>
    <w:rsid w:val="00BA2005"/>
    <w:rsid w:val="00BA28A7"/>
    <w:rsid w:val="00BA3266"/>
    <w:rsid w:val="00BA60DC"/>
    <w:rsid w:val="00BA66E7"/>
    <w:rsid w:val="00BA6B34"/>
    <w:rsid w:val="00BA6D7E"/>
    <w:rsid w:val="00BB04EE"/>
    <w:rsid w:val="00BB0523"/>
    <w:rsid w:val="00BB3D22"/>
    <w:rsid w:val="00BB400C"/>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2BE"/>
    <w:rsid w:val="00BD6A37"/>
    <w:rsid w:val="00BD6FF8"/>
    <w:rsid w:val="00BE03C0"/>
    <w:rsid w:val="00BE2B93"/>
    <w:rsid w:val="00BE3107"/>
    <w:rsid w:val="00BE4897"/>
    <w:rsid w:val="00BE5F12"/>
    <w:rsid w:val="00BE5F7A"/>
    <w:rsid w:val="00BE7252"/>
    <w:rsid w:val="00BE73AC"/>
    <w:rsid w:val="00BF31F8"/>
    <w:rsid w:val="00BF33BE"/>
    <w:rsid w:val="00BF38D6"/>
    <w:rsid w:val="00BF3C1E"/>
    <w:rsid w:val="00BF3E2A"/>
    <w:rsid w:val="00BF5967"/>
    <w:rsid w:val="00BF5E3C"/>
    <w:rsid w:val="00BF6395"/>
    <w:rsid w:val="00BF664F"/>
    <w:rsid w:val="00BF6B85"/>
    <w:rsid w:val="00BF7610"/>
    <w:rsid w:val="00C019E9"/>
    <w:rsid w:val="00C025CF"/>
    <w:rsid w:val="00C03838"/>
    <w:rsid w:val="00C046EE"/>
    <w:rsid w:val="00C0530B"/>
    <w:rsid w:val="00C068AF"/>
    <w:rsid w:val="00C10869"/>
    <w:rsid w:val="00C10C4D"/>
    <w:rsid w:val="00C13F06"/>
    <w:rsid w:val="00C16C53"/>
    <w:rsid w:val="00C20921"/>
    <w:rsid w:val="00C2092F"/>
    <w:rsid w:val="00C219A6"/>
    <w:rsid w:val="00C22CAC"/>
    <w:rsid w:val="00C22FDF"/>
    <w:rsid w:val="00C2329C"/>
    <w:rsid w:val="00C2344D"/>
    <w:rsid w:val="00C24086"/>
    <w:rsid w:val="00C253C2"/>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E4D"/>
    <w:rsid w:val="00C609E9"/>
    <w:rsid w:val="00C61B0B"/>
    <w:rsid w:val="00C61F68"/>
    <w:rsid w:val="00C62314"/>
    <w:rsid w:val="00C633D2"/>
    <w:rsid w:val="00C63AE6"/>
    <w:rsid w:val="00C700EA"/>
    <w:rsid w:val="00C74178"/>
    <w:rsid w:val="00C81540"/>
    <w:rsid w:val="00C81BA6"/>
    <w:rsid w:val="00C820D0"/>
    <w:rsid w:val="00C86C66"/>
    <w:rsid w:val="00C90238"/>
    <w:rsid w:val="00C915A9"/>
    <w:rsid w:val="00C91605"/>
    <w:rsid w:val="00C92A4B"/>
    <w:rsid w:val="00C9346F"/>
    <w:rsid w:val="00C93652"/>
    <w:rsid w:val="00C94455"/>
    <w:rsid w:val="00C9497A"/>
    <w:rsid w:val="00C94C33"/>
    <w:rsid w:val="00C957C9"/>
    <w:rsid w:val="00C9630F"/>
    <w:rsid w:val="00C963C8"/>
    <w:rsid w:val="00CA03B8"/>
    <w:rsid w:val="00CA0828"/>
    <w:rsid w:val="00CA102E"/>
    <w:rsid w:val="00CA37DB"/>
    <w:rsid w:val="00CA40B0"/>
    <w:rsid w:val="00CA6D37"/>
    <w:rsid w:val="00CB1E85"/>
    <w:rsid w:val="00CB2192"/>
    <w:rsid w:val="00CB271C"/>
    <w:rsid w:val="00CB2D6D"/>
    <w:rsid w:val="00CB3596"/>
    <w:rsid w:val="00CB40FF"/>
    <w:rsid w:val="00CB4639"/>
    <w:rsid w:val="00CB4FA8"/>
    <w:rsid w:val="00CB7034"/>
    <w:rsid w:val="00CC084A"/>
    <w:rsid w:val="00CC14CA"/>
    <w:rsid w:val="00CC1892"/>
    <w:rsid w:val="00CC28B5"/>
    <w:rsid w:val="00CC2B6F"/>
    <w:rsid w:val="00CC41B9"/>
    <w:rsid w:val="00CC6BF9"/>
    <w:rsid w:val="00CD05B6"/>
    <w:rsid w:val="00CD0A78"/>
    <w:rsid w:val="00CD1289"/>
    <w:rsid w:val="00CD1563"/>
    <w:rsid w:val="00CD215C"/>
    <w:rsid w:val="00CD2B45"/>
    <w:rsid w:val="00CD2BDF"/>
    <w:rsid w:val="00CD30CA"/>
    <w:rsid w:val="00CD4451"/>
    <w:rsid w:val="00CD4B85"/>
    <w:rsid w:val="00CD5423"/>
    <w:rsid w:val="00CD6589"/>
    <w:rsid w:val="00CD766D"/>
    <w:rsid w:val="00CD7D8D"/>
    <w:rsid w:val="00CE21FB"/>
    <w:rsid w:val="00CE2DB9"/>
    <w:rsid w:val="00CE3AB1"/>
    <w:rsid w:val="00CE4A0E"/>
    <w:rsid w:val="00CE4C45"/>
    <w:rsid w:val="00CE70F4"/>
    <w:rsid w:val="00CF3694"/>
    <w:rsid w:val="00CF4BFB"/>
    <w:rsid w:val="00CF64DE"/>
    <w:rsid w:val="00D003A7"/>
    <w:rsid w:val="00D01BBC"/>
    <w:rsid w:val="00D02862"/>
    <w:rsid w:val="00D03F0A"/>
    <w:rsid w:val="00D04A3B"/>
    <w:rsid w:val="00D0591C"/>
    <w:rsid w:val="00D059C4"/>
    <w:rsid w:val="00D067F1"/>
    <w:rsid w:val="00D06CD4"/>
    <w:rsid w:val="00D10662"/>
    <w:rsid w:val="00D12E54"/>
    <w:rsid w:val="00D149EA"/>
    <w:rsid w:val="00D17447"/>
    <w:rsid w:val="00D17BCF"/>
    <w:rsid w:val="00D2106F"/>
    <w:rsid w:val="00D266AA"/>
    <w:rsid w:val="00D2753C"/>
    <w:rsid w:val="00D3110F"/>
    <w:rsid w:val="00D31737"/>
    <w:rsid w:val="00D317CE"/>
    <w:rsid w:val="00D318FF"/>
    <w:rsid w:val="00D3260C"/>
    <w:rsid w:val="00D32995"/>
    <w:rsid w:val="00D32E49"/>
    <w:rsid w:val="00D32EB9"/>
    <w:rsid w:val="00D33E07"/>
    <w:rsid w:val="00D35C13"/>
    <w:rsid w:val="00D36772"/>
    <w:rsid w:val="00D3709F"/>
    <w:rsid w:val="00D37FDF"/>
    <w:rsid w:val="00D41626"/>
    <w:rsid w:val="00D44201"/>
    <w:rsid w:val="00D449A0"/>
    <w:rsid w:val="00D45301"/>
    <w:rsid w:val="00D458C9"/>
    <w:rsid w:val="00D51B3F"/>
    <w:rsid w:val="00D51EA7"/>
    <w:rsid w:val="00D56306"/>
    <w:rsid w:val="00D57352"/>
    <w:rsid w:val="00D629FE"/>
    <w:rsid w:val="00D64930"/>
    <w:rsid w:val="00D6531C"/>
    <w:rsid w:val="00D66062"/>
    <w:rsid w:val="00D670CB"/>
    <w:rsid w:val="00D70611"/>
    <w:rsid w:val="00D71EB8"/>
    <w:rsid w:val="00D729CA"/>
    <w:rsid w:val="00D72A74"/>
    <w:rsid w:val="00D7507D"/>
    <w:rsid w:val="00D7510F"/>
    <w:rsid w:val="00D75E57"/>
    <w:rsid w:val="00D76291"/>
    <w:rsid w:val="00D80C4C"/>
    <w:rsid w:val="00D821D8"/>
    <w:rsid w:val="00D82C34"/>
    <w:rsid w:val="00D8361B"/>
    <w:rsid w:val="00D83C6D"/>
    <w:rsid w:val="00D83E69"/>
    <w:rsid w:val="00D852CF"/>
    <w:rsid w:val="00D856F4"/>
    <w:rsid w:val="00D856F8"/>
    <w:rsid w:val="00D86EA7"/>
    <w:rsid w:val="00D87744"/>
    <w:rsid w:val="00D90ACE"/>
    <w:rsid w:val="00D9153C"/>
    <w:rsid w:val="00D92430"/>
    <w:rsid w:val="00D93A82"/>
    <w:rsid w:val="00D93A98"/>
    <w:rsid w:val="00D93FF7"/>
    <w:rsid w:val="00D941AB"/>
    <w:rsid w:val="00D960DF"/>
    <w:rsid w:val="00D9789E"/>
    <w:rsid w:val="00D97E6F"/>
    <w:rsid w:val="00DA00D5"/>
    <w:rsid w:val="00DA0622"/>
    <w:rsid w:val="00DA0667"/>
    <w:rsid w:val="00DA0EB1"/>
    <w:rsid w:val="00DA105E"/>
    <w:rsid w:val="00DA10FB"/>
    <w:rsid w:val="00DA1465"/>
    <w:rsid w:val="00DA1609"/>
    <w:rsid w:val="00DA1725"/>
    <w:rsid w:val="00DA21F5"/>
    <w:rsid w:val="00DA35B9"/>
    <w:rsid w:val="00DA478B"/>
    <w:rsid w:val="00DA4A04"/>
    <w:rsid w:val="00DA619B"/>
    <w:rsid w:val="00DB09F4"/>
    <w:rsid w:val="00DB1E63"/>
    <w:rsid w:val="00DB2EB6"/>
    <w:rsid w:val="00DB347E"/>
    <w:rsid w:val="00DB551E"/>
    <w:rsid w:val="00DB58A0"/>
    <w:rsid w:val="00DB58CB"/>
    <w:rsid w:val="00DB631C"/>
    <w:rsid w:val="00DB69B6"/>
    <w:rsid w:val="00DB7B65"/>
    <w:rsid w:val="00DC0E8A"/>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E6160"/>
    <w:rsid w:val="00DE7FC8"/>
    <w:rsid w:val="00DF0E0A"/>
    <w:rsid w:val="00DF1864"/>
    <w:rsid w:val="00DF4C16"/>
    <w:rsid w:val="00DF66B4"/>
    <w:rsid w:val="00DF7206"/>
    <w:rsid w:val="00E0071D"/>
    <w:rsid w:val="00E024B3"/>
    <w:rsid w:val="00E0443C"/>
    <w:rsid w:val="00E06582"/>
    <w:rsid w:val="00E076A9"/>
    <w:rsid w:val="00E13489"/>
    <w:rsid w:val="00E14E9B"/>
    <w:rsid w:val="00E15DFA"/>
    <w:rsid w:val="00E20280"/>
    <w:rsid w:val="00E22566"/>
    <w:rsid w:val="00E24C7B"/>
    <w:rsid w:val="00E279DD"/>
    <w:rsid w:val="00E30C6E"/>
    <w:rsid w:val="00E314E8"/>
    <w:rsid w:val="00E31A4F"/>
    <w:rsid w:val="00E356F8"/>
    <w:rsid w:val="00E3733F"/>
    <w:rsid w:val="00E375C2"/>
    <w:rsid w:val="00E4144F"/>
    <w:rsid w:val="00E435D2"/>
    <w:rsid w:val="00E436A4"/>
    <w:rsid w:val="00E44203"/>
    <w:rsid w:val="00E44F19"/>
    <w:rsid w:val="00E4513F"/>
    <w:rsid w:val="00E460EF"/>
    <w:rsid w:val="00E46AC7"/>
    <w:rsid w:val="00E46C01"/>
    <w:rsid w:val="00E47ED6"/>
    <w:rsid w:val="00E51F52"/>
    <w:rsid w:val="00E529E1"/>
    <w:rsid w:val="00E54ED2"/>
    <w:rsid w:val="00E56B85"/>
    <w:rsid w:val="00E60184"/>
    <w:rsid w:val="00E60A52"/>
    <w:rsid w:val="00E60C18"/>
    <w:rsid w:val="00E6122D"/>
    <w:rsid w:val="00E635BE"/>
    <w:rsid w:val="00E6378F"/>
    <w:rsid w:val="00E64996"/>
    <w:rsid w:val="00E66A8C"/>
    <w:rsid w:val="00E67216"/>
    <w:rsid w:val="00E67469"/>
    <w:rsid w:val="00E70704"/>
    <w:rsid w:val="00E72281"/>
    <w:rsid w:val="00E72D46"/>
    <w:rsid w:val="00E75662"/>
    <w:rsid w:val="00E76B34"/>
    <w:rsid w:val="00E7720F"/>
    <w:rsid w:val="00E77544"/>
    <w:rsid w:val="00E81D50"/>
    <w:rsid w:val="00E81EFF"/>
    <w:rsid w:val="00E834CC"/>
    <w:rsid w:val="00E84742"/>
    <w:rsid w:val="00E8643F"/>
    <w:rsid w:val="00E90435"/>
    <w:rsid w:val="00E9287C"/>
    <w:rsid w:val="00E92B24"/>
    <w:rsid w:val="00E92BE7"/>
    <w:rsid w:val="00E9422D"/>
    <w:rsid w:val="00E9438F"/>
    <w:rsid w:val="00E95030"/>
    <w:rsid w:val="00E9524A"/>
    <w:rsid w:val="00E96C3A"/>
    <w:rsid w:val="00E97C0B"/>
    <w:rsid w:val="00E97E09"/>
    <w:rsid w:val="00EA1CF8"/>
    <w:rsid w:val="00EA243C"/>
    <w:rsid w:val="00EA2742"/>
    <w:rsid w:val="00EA29CF"/>
    <w:rsid w:val="00EA2B0D"/>
    <w:rsid w:val="00EB79E0"/>
    <w:rsid w:val="00EC00A4"/>
    <w:rsid w:val="00EC172F"/>
    <w:rsid w:val="00EC290F"/>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27B"/>
    <w:rsid w:val="00ED6521"/>
    <w:rsid w:val="00ED65C3"/>
    <w:rsid w:val="00ED6CFE"/>
    <w:rsid w:val="00ED7A52"/>
    <w:rsid w:val="00EE0584"/>
    <w:rsid w:val="00EE06C4"/>
    <w:rsid w:val="00EE0CA7"/>
    <w:rsid w:val="00EE24C6"/>
    <w:rsid w:val="00EE31E5"/>
    <w:rsid w:val="00EE3534"/>
    <w:rsid w:val="00EE568F"/>
    <w:rsid w:val="00EE67AA"/>
    <w:rsid w:val="00EE682F"/>
    <w:rsid w:val="00EE6B56"/>
    <w:rsid w:val="00EE6C60"/>
    <w:rsid w:val="00EE6EBD"/>
    <w:rsid w:val="00EE788D"/>
    <w:rsid w:val="00EE7911"/>
    <w:rsid w:val="00EF2339"/>
    <w:rsid w:val="00EF2CE5"/>
    <w:rsid w:val="00EF3886"/>
    <w:rsid w:val="00EF7852"/>
    <w:rsid w:val="00F010BE"/>
    <w:rsid w:val="00F016F6"/>
    <w:rsid w:val="00F02EE6"/>
    <w:rsid w:val="00F051E3"/>
    <w:rsid w:val="00F07EC1"/>
    <w:rsid w:val="00F11B1B"/>
    <w:rsid w:val="00F121C4"/>
    <w:rsid w:val="00F1262F"/>
    <w:rsid w:val="00F15134"/>
    <w:rsid w:val="00F17245"/>
    <w:rsid w:val="00F17C1F"/>
    <w:rsid w:val="00F20AE0"/>
    <w:rsid w:val="00F21D33"/>
    <w:rsid w:val="00F22A55"/>
    <w:rsid w:val="00F23101"/>
    <w:rsid w:val="00F26226"/>
    <w:rsid w:val="00F26537"/>
    <w:rsid w:val="00F27FB2"/>
    <w:rsid w:val="00F30799"/>
    <w:rsid w:val="00F32897"/>
    <w:rsid w:val="00F32D25"/>
    <w:rsid w:val="00F341A9"/>
    <w:rsid w:val="00F36B44"/>
    <w:rsid w:val="00F37AC5"/>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AB4"/>
    <w:rsid w:val="00F92D15"/>
    <w:rsid w:val="00F92DC1"/>
    <w:rsid w:val="00F93083"/>
    <w:rsid w:val="00F93C6E"/>
    <w:rsid w:val="00F95BF4"/>
    <w:rsid w:val="00F97404"/>
    <w:rsid w:val="00F97CBD"/>
    <w:rsid w:val="00FA043E"/>
    <w:rsid w:val="00FA10F8"/>
    <w:rsid w:val="00FA1E25"/>
    <w:rsid w:val="00FA1F6D"/>
    <w:rsid w:val="00FA3857"/>
    <w:rsid w:val="00FA3B5D"/>
    <w:rsid w:val="00FA3F93"/>
    <w:rsid w:val="00FA45C2"/>
    <w:rsid w:val="00FA7966"/>
    <w:rsid w:val="00FB2049"/>
    <w:rsid w:val="00FB2CCC"/>
    <w:rsid w:val="00FB30B9"/>
    <w:rsid w:val="00FB4579"/>
    <w:rsid w:val="00FB45D2"/>
    <w:rsid w:val="00FB50D8"/>
    <w:rsid w:val="00FB5BB9"/>
    <w:rsid w:val="00FB654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D6D28"/>
    <w:rsid w:val="00FE008C"/>
    <w:rsid w:val="00FE0C99"/>
    <w:rsid w:val="00FE0FC6"/>
    <w:rsid w:val="00FE1381"/>
    <w:rsid w:val="00FE5C93"/>
    <w:rsid w:val="00FE5EF8"/>
    <w:rsid w:val="00FE7FFE"/>
    <w:rsid w:val="00FF4347"/>
    <w:rsid w:val="00FF43E0"/>
    <w:rsid w:val="00FF464C"/>
    <w:rsid w:val="00FF4C39"/>
    <w:rsid w:val="0D2A66B0"/>
    <w:rsid w:val="117D6161"/>
    <w:rsid w:val="12173DF9"/>
    <w:rsid w:val="18955EEB"/>
    <w:rsid w:val="1B6037F3"/>
    <w:rsid w:val="22474C99"/>
    <w:rsid w:val="24361865"/>
    <w:rsid w:val="26B45F7E"/>
    <w:rsid w:val="274F04CA"/>
    <w:rsid w:val="284B569C"/>
    <w:rsid w:val="2AAA4DC1"/>
    <w:rsid w:val="2BC36CF7"/>
    <w:rsid w:val="2DD75DC1"/>
    <w:rsid w:val="35181A32"/>
    <w:rsid w:val="3A1B3BD1"/>
    <w:rsid w:val="4A2B583C"/>
    <w:rsid w:val="4B8572F1"/>
    <w:rsid w:val="4E410B2E"/>
    <w:rsid w:val="51664A27"/>
    <w:rsid w:val="56E70A59"/>
    <w:rsid w:val="5C4C4B9E"/>
    <w:rsid w:val="5EAB514A"/>
    <w:rsid w:val="60B20C66"/>
    <w:rsid w:val="63837120"/>
    <w:rsid w:val="658B6596"/>
    <w:rsid w:val="6D2910F3"/>
    <w:rsid w:val="725725DB"/>
    <w:rsid w:val="7BC40725"/>
    <w:rsid w:val="7E9B0B88"/>
    <w:rsid w:val="F9FDF25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jc w:val="center"/>
    </w:pPr>
    <w:rPr>
      <w:rFonts w:ascii="方正大标宋简体" w:hAnsi="宋体" w:eastAsia="方正大标宋简体"/>
      <w:sz w:val="36"/>
      <w:szCs w:val="36"/>
    </w:rPr>
  </w:style>
  <w:style w:type="paragraph" w:styleId="3">
    <w:name w:val="Body Text Indent"/>
    <w:basedOn w:val="1"/>
    <w:link w:val="23"/>
    <w:qFormat/>
    <w:uiPriority w:val="0"/>
    <w:pPr>
      <w:spacing w:after="120"/>
      <w:ind w:left="420" w:leftChars="200"/>
    </w:pPr>
  </w:style>
  <w:style w:type="paragraph" w:styleId="4">
    <w:name w:val="Date"/>
    <w:basedOn w:val="1"/>
    <w:next w:val="1"/>
    <w:link w:val="20"/>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3"/>
    <w:link w:val="24"/>
    <w:qFormat/>
    <w:uiPriority w:val="0"/>
    <w:pPr>
      <w:ind w:firstLine="420" w:firstLineChars="200"/>
    </w:pPr>
  </w:style>
  <w:style w:type="table" w:styleId="11">
    <w:name w:val="Table Grid"/>
    <w:basedOn w:val="1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font71"/>
    <w:basedOn w:val="12"/>
    <w:qFormat/>
    <w:uiPriority w:val="0"/>
    <w:rPr>
      <w:rFonts w:hint="eastAsia" w:ascii="宋体" w:hAnsi="宋体" w:eastAsia="宋体" w:cs="宋体"/>
      <w:color w:val="auto"/>
      <w:sz w:val="20"/>
      <w:szCs w:val="20"/>
      <w:u w:val="none"/>
    </w:rPr>
  </w:style>
  <w:style w:type="character" w:customStyle="1" w:styleId="16">
    <w:name w:val="font61"/>
    <w:basedOn w:val="12"/>
    <w:qFormat/>
    <w:uiPriority w:val="0"/>
    <w:rPr>
      <w:rFonts w:hint="eastAsia" w:ascii="宋体" w:hAnsi="宋体" w:eastAsia="宋体" w:cs="宋体"/>
      <w:color w:val="000000"/>
      <w:sz w:val="22"/>
      <w:szCs w:val="22"/>
      <w:u w:val="none"/>
    </w:rPr>
  </w:style>
  <w:style w:type="character" w:customStyle="1" w:styleId="17">
    <w:name w:val="font81"/>
    <w:basedOn w:val="12"/>
    <w:qFormat/>
    <w:uiPriority w:val="0"/>
    <w:rPr>
      <w:rFonts w:ascii="Arial" w:hAnsi="Arial" w:cs="Arial"/>
      <w:color w:val="000000"/>
      <w:sz w:val="20"/>
      <w:szCs w:val="20"/>
      <w:u w:val="none"/>
    </w:rPr>
  </w:style>
  <w:style w:type="character" w:customStyle="1" w:styleId="18">
    <w:name w:val="页脚 Char"/>
    <w:basedOn w:val="12"/>
    <w:link w:val="6"/>
    <w:qFormat/>
    <w:uiPriority w:val="99"/>
    <w:rPr>
      <w:rFonts w:eastAsia="方正仿宋_GBK"/>
      <w:kern w:val="2"/>
      <w:sz w:val="18"/>
    </w:rPr>
  </w:style>
  <w:style w:type="character" w:customStyle="1" w:styleId="19">
    <w:name w:val="font91"/>
    <w:basedOn w:val="12"/>
    <w:qFormat/>
    <w:uiPriority w:val="0"/>
    <w:rPr>
      <w:rFonts w:hint="eastAsia" w:ascii="宋体" w:hAnsi="宋体" w:eastAsia="宋体" w:cs="宋体"/>
      <w:color w:val="000000"/>
      <w:sz w:val="20"/>
      <w:szCs w:val="20"/>
      <w:u w:val="none"/>
    </w:rPr>
  </w:style>
  <w:style w:type="character" w:customStyle="1" w:styleId="20">
    <w:name w:val="日期 Char"/>
    <w:basedOn w:val="12"/>
    <w:link w:val="4"/>
    <w:qFormat/>
    <w:uiPriority w:val="0"/>
    <w:rPr>
      <w:rFonts w:eastAsia="方正仿宋_GBK"/>
      <w:kern w:val="2"/>
      <w:sz w:val="32"/>
    </w:rPr>
  </w:style>
  <w:style w:type="paragraph" w:customStyle="1" w:styleId="21">
    <w:name w:val="列出段落1"/>
    <w:basedOn w:val="1"/>
    <w:qFormat/>
    <w:uiPriority w:val="0"/>
    <w:pPr>
      <w:ind w:firstLine="420" w:firstLineChars="200"/>
    </w:pPr>
    <w:rPr>
      <w:rFonts w:ascii="Calibri" w:hAnsi="Calibri" w:eastAsia="宋体"/>
      <w:sz w:val="21"/>
      <w:szCs w:val="22"/>
    </w:rPr>
  </w:style>
  <w:style w:type="character" w:customStyle="1" w:styleId="22">
    <w:name w:val="正文文本 Char"/>
    <w:basedOn w:val="12"/>
    <w:link w:val="2"/>
    <w:qFormat/>
    <w:uiPriority w:val="99"/>
    <w:rPr>
      <w:rFonts w:ascii="方正大标宋简体" w:hAnsi="宋体" w:eastAsia="方正大标宋简体" w:cs="Times New Roman"/>
      <w:kern w:val="2"/>
      <w:sz w:val="36"/>
      <w:szCs w:val="36"/>
    </w:rPr>
  </w:style>
  <w:style w:type="character" w:customStyle="1" w:styleId="23">
    <w:name w:val="正文文本缩进 Char"/>
    <w:basedOn w:val="12"/>
    <w:link w:val="3"/>
    <w:qFormat/>
    <w:uiPriority w:val="0"/>
    <w:rPr>
      <w:rFonts w:eastAsia="方正仿宋_GBK"/>
      <w:kern w:val="2"/>
      <w:sz w:val="32"/>
    </w:rPr>
  </w:style>
  <w:style w:type="character" w:customStyle="1" w:styleId="24">
    <w:name w:val="正文首行缩进 2 Char"/>
    <w:basedOn w:val="23"/>
    <w:link w:val="9"/>
    <w:qFormat/>
    <w:uiPriority w:val="0"/>
  </w:style>
  <w:style w:type="paragraph" w:customStyle="1" w:styleId="25">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6">
    <w:name w:val="索引 51"/>
    <w:basedOn w:val="1"/>
    <w:next w:val="1"/>
    <w:qFormat/>
    <w:uiPriority w:val="0"/>
    <w:pPr>
      <w:ind w:left="1680"/>
    </w:pPr>
    <w:rPr>
      <w:rFonts w:ascii="Calibri" w:hAnsi="Calibri" w:eastAsia="宋体"/>
      <w:sz w:val="21"/>
      <w:szCs w:val="24"/>
    </w:rPr>
  </w:style>
  <w:style w:type="character" w:customStyle="1" w:styleId="27">
    <w:name w:val="NormalCharacter"/>
    <w:qFormat/>
    <w:uiPriority w:val="0"/>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6"/>
    <customShpInfo spid="_x0000_s1027"/>
    <customShpInfo spid="_x0000_s1028"/>
    <customShpInfo spid="_x0000_s1054"/>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509</Words>
  <Characters>2905</Characters>
  <Lines>24</Lines>
  <Paragraphs>6</Paragraphs>
  <TotalTime>45</TotalTime>
  <ScaleCrop>false</ScaleCrop>
  <LinksUpToDate>false</LinksUpToDate>
  <CharactersWithSpaces>3408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2022-08-10T10:02:00Z</dcterms:created>
  <dc:creator>Lenovo User</dc:creator>
  <cp:lastModifiedBy> </cp:lastModifiedBy>
  <cp:lastPrinted>2022-08-10T10:48:00Z</cp:lastPrinted>
  <dcterms:modified xsi:type="dcterms:W3CDTF">2022-08-17T07:37:56Z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