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44"/>
          <w:szCs w:val="44"/>
        </w:rPr>
        <w:pict>
          <v:shape id="AutoShape 8" o:spid="_x0000_s2050" o:spt="136" type="#_x0000_t136" style="position:absolute;left:0pt;margin-left:91.4pt;margin-top:128.35pt;height:52.45pt;width:411pt;mso-position-horizontal-relative:page;mso-position-vertical-relative:page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黔江区统计局文件" style="font-family:方正小标宋_GBK;font-size:36pt;v-text-align:center;"/>
          </v:shape>
        </w:pic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0"/>
        </w:rPr>
        <w:pict>
          <v:line id="Line 9" o:spid="_x0000_s2051" o:spt="20" style="position:absolute;left:0pt;margin-left:74.3pt;margin-top:279.1pt;height:0pt;width:442.2pt;mso-position-horizontal-relative:page;mso-position-vertical-relative:page;z-index:251660288;mso-width-relative:page;mso-height-relative:page;" stroked="t" coordsize="21600,21600" o:gfxdata="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OkLUrYAAAADAEA&#10;AA8AAAAAAAAAAQAgAAAAIgAAAGRycy9kb3ducmV2LnhtbFBLAQIUABQAAAAIAIdO4kBu+DBB4QEA&#10;AOgDAAAOAAAAAAAAAAEAIAAAACcBAABkcnMvZTJvRG9jLnhtbFBLBQYAAAAABgAGAFkBAAB6BQAA&#10;AAA=&#10;">
            <v:path arrowok="t"/>
            <v:fill focussize="0,0"/>
            <v:stroke weight="1.75pt" color="#FF0000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32"/>
          <w:szCs w:val="32"/>
        </w:rPr>
        <w:t>黔江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统计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发﹝202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Style w:val="8"/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8"/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重庆市黔江区</w:t>
      </w:r>
      <w:r>
        <w:rPr>
          <w:rStyle w:val="8"/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统计</w:t>
      </w:r>
      <w:r>
        <w:rPr>
          <w:rStyle w:val="8"/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局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8"/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关于推行行政柔性执法工作方案的通知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hint="default" w:ascii="Times New Roman" w:hAnsi="Times New Roman" w:eastAsia="仿宋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  <w:t>机关各科室、</w:t>
      </w: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  <w:lang w:eastAsia="zh-CN"/>
        </w:rPr>
        <w:t>队</w:t>
      </w: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  <w:t>：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  <w:t>为全面深入推进依法行政，充分发挥行政柔性执法的作用，研究制定了《重庆市黔江区</w:t>
      </w: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  <w:lang w:eastAsia="zh-CN"/>
        </w:rPr>
        <w:t>统计</w:t>
      </w: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  <w:t>局推行行政柔性执法工作方案》，现印发给你们，请结合实际，认真抓好贯彻落实。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hint="default" w:ascii="Times New Roman" w:hAnsi="Times New Roman" w:eastAsia="仿宋" w:cs="Times New Roman"/>
          <w:color w:val="000000"/>
          <w:sz w:val="31"/>
          <w:szCs w:val="31"/>
        </w:rPr>
      </w:pP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right"/>
        <w:rPr>
          <w:rFonts w:hint="default" w:ascii="Times New Roman" w:hAnsi="Times New Roman" w:eastAsia="仿宋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  <w:t>重庆市黔江区</w:t>
      </w: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  <w:lang w:eastAsia="zh-CN"/>
        </w:rPr>
        <w:t>统计</w:t>
      </w: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  <w:t>局     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right"/>
        <w:rPr>
          <w:rFonts w:hint="default" w:ascii="Times New Roman" w:hAnsi="Times New Roman" w:eastAsia="仿宋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  <w:t>2023年6月13日      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  <w:t>（此件公开发布）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40" w:lineRule="exact"/>
        <w:jc w:val="both"/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  <w:r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重庆市黔江区</w:t>
      </w:r>
      <w:r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  <w:lang w:eastAsia="zh-CN"/>
        </w:rPr>
        <w:t>统计</w:t>
      </w:r>
      <w:r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局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Style w:val="8"/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推行行政柔性执法工作方案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rPr>
          <w:rFonts w:hint="default" w:ascii="Times New Roman" w:hAnsi="Times New Roman" w:eastAsia="仿宋" w:cs="Times New Roman"/>
          <w:color w:val="000000"/>
          <w:sz w:val="31"/>
          <w:szCs w:val="31"/>
        </w:rPr>
      </w:pP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为全面贯彻落实中共中央、国务院《法治政府建设实施纲要（2021－2025年）》精神，深入推进依法行政，加快法治政府建设进程，充分发挥行政柔性执法的作用。根据《中华人民共和国行政处罚法》《中华人民共和国行政强制法》，结合我局工作实际，制定了《重庆市黔江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统计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局推行行政柔性执法工作方案》（以下简称《方案》）。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一、指导思想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以习近平法治思想为指导，全面贯彻落实《法治中国建设规划（2020—2025年）》和区委全面依法治区委员会法治政府建设要求，不断提升行政管理效能，提高部门服务群众、服务企业、服务发展的能力，推进严格规范公正文明执法，维护社会公平正义，实现执法活动法律效果、政治效果、社会效果“三统一”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二、基本原则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（一）合法合理原则。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坚持“法无授权不可为，法定职责必须为”，严格以法律法规规章的规定为依据，从实际出发，尊重经济社会发展规律，充分考虑行政相对人的主客观条件，综合权衡经济与社会效益，避免给行政相对人增加不必要的负担。统筹处理好管理与服务的关系，既不得以强调严格管理为由而忽视柔性执法作用的发挥，也不得以推行柔性执法为由而疏于或放弃监管职责。要依法全面履行行政管理职责，规范行政执法程序，完善行政裁量权基准，做到适用法律正确、程序正当合理、过错与处罚相当，切实发挥行政柔性执法应有的效用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（二）宽严相济原则。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充分考虑违法行为的事实、性质、情节以及社会危害程度等因素，做到该宽则宽、当严则严、宽严适度、罚当其过。坚持处罚与教育相结合、刚性手段与柔性手段并用，切实转变执法理念，完善执法方式，积极探索创新包容审慎监管方式，防止和纠正“一刀切”执法、运动式执法、选择性执法和报复性执法问题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（三）主动便民原则。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主动聚焦行政执法的重点、难点、热点问题及行政相对人的需求，有针对性地提出柔性执法具体措施。柔性执法程序应当简明高效，配套文书内容应当简单清晰易懂，避免给行政相对人增加不必要的负担，不得强制或变相强制行政相对人接受柔性执法。除涉及国家秘密、商业秘密、个人隐私外，实施柔性执法都应当依法公开，接受社会监督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（四）循序渐进原则。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要立足行政执法工作实际，抓住主要矛盾，加强风险评估，着力解决好重点、难点问题，积极稳妥有序推进柔性执法工作。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三、工作目标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（一）柔性执法理念基本确立。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通过开展柔性执法工作，推动各相关科室（单位）及其行政执法人员进一步转变执法理念，将以人为本、文明执法理念贯穿执法全过程。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（二）执法方式方法有明显改变。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在柔性执法理念的指导下，推行“以学促管”“学罚结合”管理新模式，对违法行为查处，积极采取指导、建议、提醒、劝告等非强制性方法，努力通过教育引导等方式，树立良好执法形象。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（三）重点领域执法力度不断加强。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对违法当事人拒不改正、逾期不改正或者改正后仍不符合要求的，应当依法予以行政处罚。对涉及关系群众生命健康、切身利益的重点执法领域的违法行为，要加大执法力度，依法严厉查处；对风险较大、纠错成本较高、损害难以挽回，以及利用自然灾害、事故灾难、公共卫生或社会安全突出事件实施的违法行为，不适用柔性执法；对违法行为涉嫌犯罪的，按照行政执法与刑事司法衔接工作制度规定，依法及时移送公安机关处理，构建更加和谐稳定的社会秩序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（四）柔性执法制度体系初步形成。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将柔性执法理念和执法手段纳入规范化、法治化轨道，形成行之有效的行政执法体系。各相关科室（单位）应当结合行业执法工作实际，根据柔性执法需求，探索建立健全对行政相对人事前辅导、行政执法风险提示、行政监管劝诫、轻微违法警示、突出问题约谈等体现监管特点的工作制度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四、适用范围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根据《重庆市规范行政处罚裁量权办法》（重庆市人民政府令第355号）要求，确定《包容免罚清单》（附件），清单内容今后根据自然资源相关法律、行政法规和部门规章等最新规定，适时予以更新调整。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五、实施步骤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（一）部署推进阶段。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各相关科室（单位）要认真贯彻落实《法治政府建设实施纲要（2021－2025年）》《行政处罚法》对柔性执法的相关要求，组织行政执法人员学习《中华人民共和国行政法》《行政处罚法》《行政强制法》等法律法规，切实抓好《方案》的学习、宣传和部署工作，统一思想认识，转变固有观念，消除思想顾虑，充分调动执法人员的积极性、主动性，推进柔性执法工作取得实效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（二）组织实施阶段。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按照《方案》的要求，结合工作实际，有计划有步骤地将柔性执法措施落实到具体的执法过程中。通过开展业务学习培训、学习指导性案例等方式，提高执法人员柔性执法工作能力和水平，确保不走样、不变形、有实效。各单位要做好《包容免罚清单》认领和具体实施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六、工作要求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（一）加强组织领导。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局建立以主要领导任组长，分管领导任副组长，各科室、局管各事业单位、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统计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所负责人为成员的领导小组，负责统筹推进我局柔性执法工作。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（二）及时对接反馈。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各相关科室（单位）要立足工作职能，将柔性执法工作与各项业务工作紧密结合，要总结提炼1-2个行政柔性执法典型案例，适时宣传报道，展示全市自然资源领域推行行政柔性执法工作的成效和经验，推动行政柔性执法工作力度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（三）强化监督力度。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局领导小组要加强对柔性执法工作的监督检查，定期通报各科室（单位）工作进展情况。完善考核评价机制，将推行行政柔性执法情况纳入年度考核，作为领导班子和领导干部述法的具体内容，强化考核结果运用，倒逼各相关科室（单位）依法行政、规范执法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MzODA4NGNmMTFmNDNiNjViNDNiMjQ2OTNjYzMxMTYifQ=="/>
  </w:docVars>
  <w:rsids>
    <w:rsidRoot w:val="46620505"/>
    <w:rsid w:val="000E31B3"/>
    <w:rsid w:val="00376730"/>
    <w:rsid w:val="004624F7"/>
    <w:rsid w:val="016C6B72"/>
    <w:rsid w:val="028306F1"/>
    <w:rsid w:val="034D54E0"/>
    <w:rsid w:val="036C3B46"/>
    <w:rsid w:val="067E43FB"/>
    <w:rsid w:val="09730789"/>
    <w:rsid w:val="0A8A6BA6"/>
    <w:rsid w:val="0D19568B"/>
    <w:rsid w:val="0D322145"/>
    <w:rsid w:val="0DD10AD9"/>
    <w:rsid w:val="0F175DFC"/>
    <w:rsid w:val="0F953D3E"/>
    <w:rsid w:val="12494364"/>
    <w:rsid w:val="14440B02"/>
    <w:rsid w:val="160C1D47"/>
    <w:rsid w:val="16BE774A"/>
    <w:rsid w:val="197605E6"/>
    <w:rsid w:val="197A5FE4"/>
    <w:rsid w:val="1B014565"/>
    <w:rsid w:val="1BB203C4"/>
    <w:rsid w:val="1E942AD0"/>
    <w:rsid w:val="1F287906"/>
    <w:rsid w:val="20440840"/>
    <w:rsid w:val="21026973"/>
    <w:rsid w:val="211754D4"/>
    <w:rsid w:val="21531132"/>
    <w:rsid w:val="23A47D2B"/>
    <w:rsid w:val="25EF287C"/>
    <w:rsid w:val="265A6908"/>
    <w:rsid w:val="267A6075"/>
    <w:rsid w:val="26875DA7"/>
    <w:rsid w:val="281178FD"/>
    <w:rsid w:val="28552530"/>
    <w:rsid w:val="29721B7B"/>
    <w:rsid w:val="2C86125B"/>
    <w:rsid w:val="2CE20B6C"/>
    <w:rsid w:val="2CEE7D9D"/>
    <w:rsid w:val="30502804"/>
    <w:rsid w:val="30BB5AE4"/>
    <w:rsid w:val="31360639"/>
    <w:rsid w:val="315F1C80"/>
    <w:rsid w:val="31CD6437"/>
    <w:rsid w:val="33E74B3D"/>
    <w:rsid w:val="356B27B4"/>
    <w:rsid w:val="357B3042"/>
    <w:rsid w:val="384A2588"/>
    <w:rsid w:val="3B6211F8"/>
    <w:rsid w:val="3BD64FA9"/>
    <w:rsid w:val="3E8B6843"/>
    <w:rsid w:val="403D3D35"/>
    <w:rsid w:val="408A49C4"/>
    <w:rsid w:val="426A38AD"/>
    <w:rsid w:val="43BC3F5C"/>
    <w:rsid w:val="46620505"/>
    <w:rsid w:val="4679538E"/>
    <w:rsid w:val="47747341"/>
    <w:rsid w:val="4C153920"/>
    <w:rsid w:val="53236093"/>
    <w:rsid w:val="539C77BF"/>
    <w:rsid w:val="55D84BDE"/>
    <w:rsid w:val="5DC76130"/>
    <w:rsid w:val="5DF13516"/>
    <w:rsid w:val="608F2422"/>
    <w:rsid w:val="630609D2"/>
    <w:rsid w:val="66DF56EF"/>
    <w:rsid w:val="67A622C4"/>
    <w:rsid w:val="69461257"/>
    <w:rsid w:val="699D7DE0"/>
    <w:rsid w:val="6A182404"/>
    <w:rsid w:val="72383E06"/>
    <w:rsid w:val="72D84C95"/>
    <w:rsid w:val="74FE00BA"/>
    <w:rsid w:val="75E467FD"/>
    <w:rsid w:val="778A742E"/>
    <w:rsid w:val="78CE09BA"/>
    <w:rsid w:val="78E22DCB"/>
    <w:rsid w:val="7A3D7394"/>
    <w:rsid w:val="7AF2642A"/>
    <w:rsid w:val="7C562A78"/>
    <w:rsid w:val="7C611F55"/>
    <w:rsid w:val="7C7E634B"/>
    <w:rsid w:val="7CDC64A2"/>
    <w:rsid w:val="7E7B70F2"/>
    <w:rsid w:val="7E7D09DE"/>
    <w:rsid w:val="7F1D251B"/>
    <w:rsid w:val="7F560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2340</Words>
  <Characters>2382</Characters>
  <Lines>18</Lines>
  <Paragraphs>5</Paragraphs>
  <TotalTime>3</TotalTime>
  <ScaleCrop>false</ScaleCrop>
  <LinksUpToDate>false</LinksUpToDate>
  <CharactersWithSpaces>2382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2023-06-13T01:25:00Z</dcterms:created>
  <dc:creator>夏威</dc:creator>
  <cp:lastModifiedBy>super</cp:lastModifiedBy>
  <cp:lastPrinted>2023-06-15T15:39:02Z</cp:lastPrinted>
  <dcterms:modified xsi:type="dcterms:W3CDTF">2023-06-15T15:39:05Z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3EC5BAA1BB2A4EB89E618932BB97C3AE_11</vt:lpwstr>
  </property>
</Properties>
</file>