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重庆市黔江区城市节水统计制度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一、调查目的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ascii="方正仿宋_GBK" w:hAnsi="仿宋_GB2312" w:eastAsia="方正仿宋_GBK" w:cs="仿宋_GB2312"/>
          <w:sz w:val="32"/>
          <w:szCs w:val="32"/>
        </w:rPr>
        <w:t>为进一步加强</w:t>
      </w:r>
      <w:r>
        <w:rPr>
          <w:rFonts w:hint="eastAsia" w:ascii="方正仿宋_GBK" w:hAnsi="仿宋_GB2312" w:eastAsia="方正仿宋_GBK" w:cs="仿宋_GB2312"/>
          <w:sz w:val="32"/>
          <w:szCs w:val="32"/>
          <w:lang w:eastAsia="zh-CN"/>
        </w:rPr>
        <w:t>黔江区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城市节约用水管理基础工作，掌握</w:t>
      </w:r>
      <w:r>
        <w:rPr>
          <w:rFonts w:hint="eastAsia" w:ascii="方正仿宋_GBK" w:hAnsi="仿宋_GB2312" w:eastAsia="方正仿宋_GBK" w:cs="仿宋_GB2312"/>
          <w:sz w:val="32"/>
          <w:szCs w:val="32"/>
          <w:lang w:eastAsia="zh-CN"/>
        </w:rPr>
        <w:t>黔江区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城市节水相关情况，强化对城市用水严密规范的量化管理，满足政府及相关部门业务统计与用水效率考核工作的需要，依据《中华人民共和国统计法》《重庆市城市供水节水管理条例》等有关法律法规，结合</w:t>
      </w:r>
      <w:r>
        <w:rPr>
          <w:rFonts w:hint="eastAsia" w:ascii="方正仿宋_GBK" w:hAnsi="仿宋_GB2312" w:eastAsia="方正仿宋_GBK" w:cs="仿宋_GB2312"/>
          <w:sz w:val="32"/>
          <w:szCs w:val="32"/>
          <w:lang w:eastAsia="zh-CN"/>
        </w:rPr>
        <w:t>黔江区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实际，制定本制度</w:t>
      </w:r>
      <w:r>
        <w:rPr>
          <w:rFonts w:hint="eastAsia" w:eastAsia="方正仿宋_GBK"/>
          <w:sz w:val="32"/>
          <w:szCs w:val="32"/>
        </w:rPr>
        <w:t>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二、调查内容</w:t>
      </w:r>
    </w:p>
    <w:p>
      <w:pPr>
        <w:spacing w:line="560" w:lineRule="exact"/>
        <w:ind w:firstLine="640" w:firstLineChars="200"/>
        <w:rPr>
          <w:rFonts w:eastAsia="方正仿宋_GBK"/>
          <w:color w:val="auto"/>
          <w:sz w:val="32"/>
          <w:szCs w:val="32"/>
        </w:rPr>
      </w:pPr>
      <w:r>
        <w:rPr>
          <w:rFonts w:hint="eastAsia" w:ascii="方正仿宋_GBK" w:hAnsi="仿宋_GB2312" w:eastAsia="方正仿宋_GBK" w:cs="仿宋_GB2312"/>
          <w:color w:val="auto"/>
          <w:sz w:val="32"/>
          <w:szCs w:val="32"/>
        </w:rPr>
        <w:t>本制度主要统计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城市供水年用水量1万立方米以上的工业和服务业</w:t>
      </w:r>
      <w:r>
        <w:rPr>
          <w:rFonts w:hint="eastAsia" w:ascii="方正仿宋_GBK" w:hAnsi="仿宋_GB2312" w:eastAsia="方正仿宋_GBK" w:cs="仿宋_GB2312"/>
          <w:color w:val="auto"/>
          <w:sz w:val="32"/>
          <w:szCs w:val="32"/>
        </w:rPr>
        <w:t>计划用水户数、计划用水量、计划户实际用水、新水取水总量、重复用水量、重复利用率、超定额计划用水量、节约用水量、节水机构载体、非常规水资源利用量、年度节水项目数量、节水措施投资总额等节水相关数据</w:t>
      </w:r>
      <w:r>
        <w:rPr>
          <w:rFonts w:hint="eastAsia" w:eastAsia="方正仿宋_GBK"/>
          <w:color w:val="auto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三、调查对象及范围</w:t>
      </w:r>
    </w:p>
    <w:p>
      <w:pPr>
        <w:spacing w:line="560" w:lineRule="exact"/>
        <w:ind w:firstLine="640" w:firstLineChars="200"/>
        <w:rPr>
          <w:rFonts w:eastAsia="方正仿宋_GBK"/>
          <w:color w:val="auto"/>
          <w:sz w:val="32"/>
          <w:szCs w:val="32"/>
        </w:rPr>
      </w:pPr>
      <w:r>
        <w:rPr>
          <w:rFonts w:hint="eastAsia" w:ascii="方正仿宋_GBK" w:hAnsi="仿宋_GB2312" w:eastAsia="方正仿宋_GBK" w:cs="仿宋_GB2312"/>
          <w:color w:val="auto"/>
          <w:sz w:val="32"/>
          <w:szCs w:val="32"/>
        </w:rPr>
        <w:t>本制度适用于重庆市</w:t>
      </w:r>
      <w:r>
        <w:rPr>
          <w:rFonts w:hint="eastAsia" w:ascii="方正仿宋_GBK" w:hAnsi="仿宋_GB2312" w:eastAsia="方正仿宋_GBK" w:cs="仿宋_GB2312"/>
          <w:color w:val="auto"/>
          <w:sz w:val="32"/>
          <w:szCs w:val="32"/>
          <w:lang w:eastAsia="zh-CN"/>
        </w:rPr>
        <w:t>黔江区</w:t>
      </w:r>
      <w:r>
        <w:rPr>
          <w:rFonts w:hint="eastAsia" w:ascii="方正仿宋_GBK" w:hAnsi="仿宋_GB2312" w:eastAsia="方正仿宋_GBK" w:cs="仿宋_GB2312"/>
          <w:color w:val="auto"/>
          <w:sz w:val="32"/>
          <w:szCs w:val="32"/>
        </w:rPr>
        <w:t>行政范围内城市用水、节水</w:t>
      </w:r>
      <w:r>
        <w:rPr>
          <w:rFonts w:hint="eastAsia" w:ascii="方正仿宋_GBK" w:hAnsi="仿宋_GB2312" w:eastAsia="方正仿宋_GBK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方正仿宋_GBK" w:hAnsi="仿宋_GB2312" w:eastAsia="方正仿宋_GBK" w:cs="仿宋_GB2312"/>
          <w:color w:val="auto"/>
          <w:sz w:val="32"/>
          <w:szCs w:val="32"/>
        </w:rPr>
        <w:t>统计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城市供水年用水量1万立方米以上的工业和服务业计划用水户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（不含自取水）</w:t>
      </w:r>
      <w:r>
        <w:rPr>
          <w:rFonts w:hint="eastAsia" w:ascii="方正仿宋_GBK" w:hAnsi="仿宋_GB2312" w:eastAsia="方正仿宋_GBK" w:cs="仿宋_GB2312"/>
          <w:color w:val="auto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四、调查方法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ascii="方正仿宋_GBK" w:hAnsi="仿宋_GB2312" w:eastAsia="方正仿宋_GBK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本次调查采用重点调查的方式，对黔江区城市供水年用水量1万立方米以上的工业和服务业计划用水户发放统计情况表。</w:t>
      </w:r>
      <w:r>
        <w:rPr>
          <w:rFonts w:hint="eastAsia" w:ascii="方正仿宋_GBK" w:hAnsi="仿宋_GB2312" w:eastAsia="方正仿宋_GBK" w:cs="仿宋_GB2312"/>
          <w:color w:val="auto"/>
          <w:kern w:val="0"/>
          <w:sz w:val="32"/>
          <w:szCs w:val="32"/>
          <w:shd w:val="clear" w:color="auto" w:fill="FFFFFF"/>
        </w:rPr>
        <w:t>原则上每</w:t>
      </w:r>
      <w:r>
        <w:rPr>
          <w:rFonts w:hint="eastAsia" w:ascii="方正仿宋_GBK" w:hAnsi="仿宋_GB2312" w:eastAsia="方正仿宋_GBK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年</w:t>
      </w:r>
      <w:r>
        <w:rPr>
          <w:rFonts w:hint="eastAsia" w:ascii="方正仿宋_GBK" w:hAnsi="仿宋_GB2312" w:eastAsia="方正仿宋_GBK" w:cs="仿宋_GB2312"/>
          <w:color w:val="auto"/>
          <w:kern w:val="0"/>
          <w:sz w:val="32"/>
          <w:szCs w:val="32"/>
          <w:shd w:val="clear" w:color="auto" w:fill="FFFFFF"/>
        </w:rPr>
        <w:t>度报送一次。</w:t>
      </w:r>
      <w:r>
        <w:rPr>
          <w:rFonts w:hint="eastAsia" w:ascii="方正仿宋_GBK" w:hAnsi="仿宋_GB2312" w:eastAsia="方正仿宋_GBK" w:cs="仿宋_GB2312"/>
          <w:color w:val="auto"/>
          <w:sz w:val="32"/>
          <w:szCs w:val="32"/>
        </w:rPr>
        <w:t>相关统计单位</w:t>
      </w:r>
      <w:r>
        <w:rPr>
          <w:rFonts w:hint="eastAsia" w:ascii="方正仿宋_GBK" w:hAnsi="仿宋_GB2312" w:eastAsia="方正仿宋_GBK" w:cs="仿宋_GB2312"/>
          <w:color w:val="auto"/>
          <w:kern w:val="0"/>
          <w:sz w:val="32"/>
          <w:szCs w:val="32"/>
          <w:shd w:val="clear" w:color="auto" w:fill="FFFFFF"/>
        </w:rPr>
        <w:t>应当在</w:t>
      </w:r>
      <w:r>
        <w:rPr>
          <w:rFonts w:hint="eastAsia" w:ascii="方正仿宋_GBK" w:hAnsi="仿宋_GB2312" w:eastAsia="方正仿宋_GBK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下一年度第一个季度内</w:t>
      </w:r>
      <w:r>
        <w:rPr>
          <w:rFonts w:hint="eastAsia" w:ascii="方正仿宋_GBK" w:hAnsi="仿宋_GB2312" w:eastAsia="方正仿宋_GBK" w:cs="仿宋_GB2312"/>
          <w:color w:val="auto"/>
          <w:kern w:val="0"/>
          <w:sz w:val="32"/>
          <w:szCs w:val="32"/>
          <w:shd w:val="clear" w:color="auto" w:fill="FFFFFF"/>
        </w:rPr>
        <w:t>报送</w:t>
      </w:r>
      <w:r>
        <w:rPr>
          <w:rFonts w:hint="eastAsia" w:ascii="方正仿宋_GBK" w:hAnsi="仿宋_GB2312" w:eastAsia="方正仿宋_GBK" w:cs="仿宋_GB2312"/>
          <w:color w:val="auto"/>
          <w:kern w:val="0"/>
          <w:sz w:val="32"/>
          <w:szCs w:val="32"/>
          <w:shd w:val="clear" w:color="auto" w:fill="FFFFFF"/>
          <w:lang w:eastAsia="zh-CN"/>
        </w:rPr>
        <w:t>上一年度</w:t>
      </w:r>
      <w:r>
        <w:rPr>
          <w:rFonts w:hint="eastAsia" w:ascii="方正仿宋_GBK" w:hAnsi="仿宋_GB2312" w:eastAsia="方正仿宋_GBK" w:cs="仿宋_GB2312"/>
          <w:color w:val="auto"/>
          <w:kern w:val="0"/>
          <w:sz w:val="32"/>
          <w:szCs w:val="32"/>
          <w:shd w:val="clear" w:color="auto" w:fill="FFFFFF"/>
        </w:rPr>
        <w:t>城</w:t>
      </w:r>
      <w:r>
        <w:rPr>
          <w:rFonts w:hint="eastAsia" w:ascii="方正仿宋_GBK" w:hAnsi="仿宋_GB2312" w:eastAsia="方正仿宋_GBK" w:cs="仿宋_GB2312"/>
          <w:kern w:val="0"/>
          <w:sz w:val="32"/>
          <w:szCs w:val="32"/>
          <w:shd w:val="clear" w:color="auto" w:fill="FFFFFF"/>
        </w:rPr>
        <w:t>市节水统计数据</w:t>
      </w:r>
      <w:r>
        <w:rPr>
          <w:rFonts w:hint="eastAsia" w:eastAsia="方正仿宋_GBK"/>
          <w:sz w:val="32"/>
          <w:szCs w:val="32"/>
        </w:rPr>
        <w:t>。</w:t>
      </w:r>
      <w:r>
        <w:rPr>
          <w:rFonts w:hint="eastAsia" w:ascii="方正仿宋_GBK" w:hAnsi="仿宋_GB2312" w:eastAsia="方正仿宋_GBK" w:cs="仿宋_GB2312"/>
          <w:sz w:val="32"/>
          <w:szCs w:val="32"/>
        </w:rPr>
        <w:t>相关统计单位</w:t>
      </w:r>
      <w:r>
        <w:rPr>
          <w:rFonts w:hint="eastAsia" w:ascii="方正仿宋_GBK" w:hAnsi="仿宋_GB2312" w:eastAsia="方正仿宋_GBK" w:cs="仿宋_GB2312"/>
          <w:kern w:val="0"/>
          <w:sz w:val="32"/>
          <w:szCs w:val="32"/>
          <w:shd w:val="clear" w:color="auto" w:fill="FFFFFF"/>
        </w:rPr>
        <w:t>应当按规定及时、准确、全面地报送节水统计报表，不得虚报、瞒报、拒报，不得伪造。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五、组织方式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ascii="方正仿宋_GBK" w:hAnsi="仿宋_GB2312" w:eastAsia="方正仿宋_GBK" w:cs="仿宋_GB2312"/>
          <w:kern w:val="0"/>
          <w:sz w:val="32"/>
          <w:szCs w:val="32"/>
          <w:shd w:val="clear" w:color="auto" w:fill="FFFFFF"/>
        </w:rPr>
        <w:t>区城市管理局负责接收统计数据并进行汇总工作。统计报表由区城市管理局统一编制，报区统计局批准。实施期间如有调整，应当按规定重新申报审批。本制度由区城市管理局负责解释</w:t>
      </w:r>
      <w:r>
        <w:rPr>
          <w:rFonts w:hint="eastAsia" w:ascii="方正仿宋_GBK" w:hAnsi="仿宋_GB2312" w:eastAsia="方正仿宋_GBK" w:cs="仿宋_GB2312"/>
          <w:kern w:val="0"/>
          <w:sz w:val="32"/>
          <w:szCs w:val="32"/>
          <w:shd w:val="clear" w:color="auto" w:fill="FFFFFF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六、数据发布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  <w:lang w:val="en-US" w:eastAsia="zh-CN"/>
        </w:rPr>
        <w:t>本次调查结果不对外公布</w:t>
      </w:r>
      <w:r>
        <w:rPr>
          <w:rFonts w:hint="eastAsia" w:eastAsia="方正仿宋_GBK"/>
          <w:sz w:val="32"/>
          <w:szCs w:val="32"/>
        </w:rPr>
        <w:t>。</w:t>
      </w:r>
    </w:p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wYTM1ODU4YTllYTMwMTNlMDM0MjRkNjNlYjRhN2QifQ=="/>
  </w:docVars>
  <w:rsids>
    <w:rsidRoot w:val="001A317D"/>
    <w:rsid w:val="001A317D"/>
    <w:rsid w:val="001A50A7"/>
    <w:rsid w:val="002B6A87"/>
    <w:rsid w:val="003735A2"/>
    <w:rsid w:val="004018E9"/>
    <w:rsid w:val="004C5903"/>
    <w:rsid w:val="00BD17C2"/>
    <w:rsid w:val="11B12A00"/>
    <w:rsid w:val="13C22CBB"/>
    <w:rsid w:val="1BB3041B"/>
    <w:rsid w:val="20524B1E"/>
    <w:rsid w:val="300D01CD"/>
    <w:rsid w:val="3BB7590F"/>
    <w:rsid w:val="4DCF4E2B"/>
    <w:rsid w:val="4EE2508F"/>
    <w:rsid w:val="538B1DD9"/>
    <w:rsid w:val="5C2260C9"/>
    <w:rsid w:val="6BBE7C13"/>
    <w:rsid w:val="71FB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636</Words>
  <Characters>636</Characters>
  <Lines>2</Lines>
  <Paragraphs>1</Paragraphs>
  <TotalTime>0</TotalTime>
  <ScaleCrop>false</ScaleCrop>
  <LinksUpToDate>false</LinksUpToDate>
  <CharactersWithSpaces>640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2021-12-30T09:18:00Z</dcterms:created>
  <dc:creator>PC</dc:creator>
  <cp:lastModifiedBy>lily joyful</cp:lastModifiedBy>
  <dcterms:modified xsi:type="dcterms:W3CDTF">2024-02-20T06:42:17Z</dcterms:modified>
  <dc:title>附件3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219270567A054C529C14762552B000C2_13</vt:lpwstr>
  </property>
</Properties>
</file>