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宋体" w:eastAsia="方正小标宋_GBK" w:cs="宋体"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 w:cs="宋体"/>
          <w:color w:val="auto"/>
          <w:kern w:val="0"/>
          <w:sz w:val="44"/>
          <w:szCs w:val="44"/>
        </w:rPr>
        <w:t>重庆市黔江区</w:t>
      </w:r>
      <w:r>
        <w:rPr>
          <w:rFonts w:hint="eastAsia" w:ascii="方正小标宋_GBK" w:hAnsi="宋体" w:eastAsia="方正小标宋_GBK" w:cs="宋体"/>
          <w:color w:val="auto"/>
          <w:kern w:val="0"/>
          <w:sz w:val="44"/>
          <w:szCs w:val="44"/>
          <w:lang w:eastAsia="zh-CN"/>
        </w:rPr>
        <w:t>妇幼保健院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宋体" w:eastAsia="方正小标宋_GBK" w:cs="宋体"/>
          <w:color w:val="auto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auto"/>
          <w:kern w:val="0"/>
          <w:sz w:val="44"/>
          <w:szCs w:val="44"/>
          <w:lang w:val="en-US" w:eastAsia="zh-CN"/>
        </w:rPr>
        <w:t>2020年</w:t>
      </w:r>
      <w:r>
        <w:rPr>
          <w:rFonts w:hint="eastAsia" w:ascii="方正小标宋_GBK" w:hAnsi="宋体" w:eastAsia="方正小标宋_GBK" w:cs="宋体"/>
          <w:color w:val="auto"/>
          <w:kern w:val="0"/>
          <w:sz w:val="44"/>
          <w:szCs w:val="44"/>
          <w:lang w:eastAsia="zh-CN"/>
        </w:rPr>
        <w:t>基本公共卫生</w:t>
      </w:r>
      <w:r>
        <w:rPr>
          <w:rFonts w:hint="eastAsia" w:ascii="方正小标宋_GBK" w:hAnsi="宋体" w:eastAsia="方正小标宋_GBK" w:cs="宋体"/>
          <w:color w:val="auto"/>
          <w:kern w:val="0"/>
          <w:sz w:val="44"/>
          <w:szCs w:val="44"/>
        </w:rPr>
        <w:t>服务</w:t>
      </w:r>
      <w:r>
        <w:rPr>
          <w:rFonts w:hint="eastAsia" w:ascii="方正小标宋_GBK" w:hAnsi="宋体" w:eastAsia="方正小标宋_GBK" w:cs="宋体"/>
          <w:color w:val="auto"/>
          <w:kern w:val="0"/>
          <w:sz w:val="44"/>
          <w:szCs w:val="44"/>
          <w:lang w:eastAsia="zh-CN"/>
        </w:rPr>
        <w:t>新划入</w:t>
      </w:r>
      <w:r>
        <w:rPr>
          <w:rFonts w:hint="eastAsia" w:ascii="方正小标宋_GBK" w:hAnsi="宋体" w:eastAsia="方正小标宋_GBK" w:cs="宋体"/>
          <w:color w:val="auto"/>
          <w:kern w:val="0"/>
          <w:sz w:val="44"/>
          <w:szCs w:val="44"/>
        </w:rPr>
        <w:t>项目</w:t>
      </w:r>
      <w:r>
        <w:rPr>
          <w:rFonts w:hint="eastAsia" w:ascii="方正小标宋_GBK" w:hAnsi="宋体" w:eastAsia="方正小标宋_GBK" w:cs="宋体"/>
          <w:color w:val="auto"/>
          <w:kern w:val="0"/>
          <w:sz w:val="44"/>
          <w:szCs w:val="44"/>
          <w:lang w:eastAsia="zh-CN"/>
        </w:rPr>
        <w:t>绩效</w:t>
      </w:r>
      <w:r>
        <w:rPr>
          <w:rFonts w:hint="eastAsia" w:ascii="方正小标宋_GBK" w:hAnsi="宋体" w:eastAsia="方正小标宋_GBK" w:cs="宋体"/>
          <w:color w:val="auto"/>
          <w:kern w:val="0"/>
          <w:sz w:val="44"/>
          <w:szCs w:val="44"/>
        </w:rPr>
        <w:t>自评报告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宋体" w:eastAsia="方正小标宋_GBK" w:cs="宋体"/>
          <w:color w:val="auto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宋体" w:eastAsia="方正仿宋_GBK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</w:rPr>
        <w:t>根据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  <w:lang w:eastAsia="zh-CN"/>
        </w:rPr>
        <w:t>重庆市卫生健康委员会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</w:rPr>
        <w:t>《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  <w:lang w:eastAsia="zh-CN"/>
        </w:rPr>
        <w:t>关于开展重庆市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  <w:lang w:val="en-US" w:eastAsia="zh-CN"/>
        </w:rPr>
        <w:t>2020年度基本公共卫生服务项目绩效评价工作的通知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</w:rPr>
        <w:t>》文件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  <w:lang w:eastAsia="zh-CN"/>
        </w:rPr>
        <w:t>精神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</w:rPr>
        <w:t>，我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  <w:lang w:eastAsia="zh-CN"/>
        </w:rPr>
        <w:t>院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</w:rPr>
        <w:t>对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  <w:lang w:eastAsia="zh-CN"/>
        </w:rPr>
        <w:t>儿童营养改善项目、新生儿疾病筛查项目、妇女“两癌”检查项目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</w:rPr>
        <w:t>和增补叶酸预防神经管缺陷项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  <w:lang w:eastAsia="zh-CN"/>
        </w:rPr>
        <w:t>目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</w:rPr>
        <w:t>工作的项目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  <w:lang w:eastAsia="zh-CN"/>
        </w:rPr>
        <w:t>预算执行情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</w:rPr>
        <w:t>况、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  <w:lang w:eastAsia="zh-CN"/>
        </w:rPr>
        <w:t>年度总体绩效目标完成情况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</w:rPr>
        <w:t>等方面进行了自评，现将自评结果报告如下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方正小标宋_GBK" w:hAnsi="宋体" w:eastAsia="方正小标宋_GBK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方正小标宋_GBK" w:hAnsi="宋体" w:eastAsia="方正小标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方正小标宋_GBK" w:eastAsia="方正小标宋_GBK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基本情况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eastAsia="zh-CN"/>
        </w:rPr>
        <w:t>（一）项目概况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增补叶酸预防神经管缺陷项目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</w:rPr>
        <w:t>为加强出生缺陷干预工作，降低我区神经管缺陷发生率，提高出生人口素质，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  <w:lang w:eastAsia="zh-CN"/>
        </w:rPr>
        <w:t>根据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</w:rPr>
        <w:t>重庆市卫生和计划生育委员会办公室《关于印发2016年妇女健康相关重大公共卫生服务项目实施方案的通知》（渝卫办妇幼发【2016】285号）文件要求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</w:rPr>
        <w:t>增补叶酸预防神经管缺陷项目工作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  <w:lang w:val="en-US" w:eastAsia="zh-CN"/>
        </w:rPr>
        <w:t>2020年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</w:rPr>
        <w:t>在我区得到顺利开展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儿童营养改善项目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</w:pP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</w:rPr>
        <w:t>按照重庆市卫生健康委员会办公室《关于做好 2019 年新划入基本公共卫生服务的妇幼卫生项目工作的通知》（渝卫办发﹝2019﹞95 号）以及《重庆市黔江区卫生健康委员会、重庆市黔江区妇女联合会关于印发2019年儿童营养改善项目实施方案的通知》（黔江卫健委发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  <w:lang w:val="zh-CN"/>
        </w:rPr>
        <w:t>〔201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</w:rPr>
        <w:t>9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  <w:lang w:val="zh-CN"/>
        </w:rPr>
        <w:t>〕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</w:rPr>
        <w:t>95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  <w:lang w:val="zh-CN"/>
        </w:rPr>
        <w:t>号）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</w:rPr>
        <w:t>要求，我区20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</w:rPr>
        <w:t>年继续实施儿童营养改善项目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新生儿疾病筛查项目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宋体" w:eastAsia="方正仿宋_GBK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</w:rPr>
        <w:t>为贯彻落实《中国儿童发展纲要（2011-2020年）》和《中国农村扶贫开发纲要（2011-2020年）》，尽早发现我区新生儿遗传代谢疾病和新生儿听力障碍疾患儿童，降低我区儿童智障和听力残疾发生率，提高人口素质。按照重庆市卫生和计划生育委员会办公室《关于下达2018年贫困地区新生儿疾病筛查项目任务数的通知》文件要求、区级配套经费的大力支持下，新生儿疾病免费筛查项目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  <w:lang w:val="en-US" w:eastAsia="zh-CN"/>
        </w:rPr>
        <w:t>2020年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</w:rPr>
        <w:t>在我区得到顺利开展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4.妇女“两癌”免费检查项目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年根据《重庆市卫生健康委员会重庆市妇女联合会关于印发 20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年重庆市妇女“两癌”检查及救助项目实施方案的通知》渝卫发〔20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60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号文件和《重庆市黔江区卫生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健康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委员会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重庆市黔江区妇女联合会关于印发20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年黔江区妇女“两癌”检查及救助和免费生殖健康检查方案的通知》黔卫发〔20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114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号文件精神，在区卫生计生委的领导和各乡镇的共同努力下，圆满完成了 20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年任务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5.孕前优生检查项目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2020年根据《重庆市卫生健康委员会文件渝卫办发〔2020〕67号》和重庆市黔江区卫生健康委员会关于印发2020年“两癌”“孕前优生”健康检查项目，孕前优生检查项目在我区得到顺利开展。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eastAsia="zh-CN"/>
        </w:rPr>
        <w:t>（二）项目绩效目标情况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 xml:space="preserve"> 2020年我院共收到基本公共卫生补助资金（增加部分）158万元，其中儿童营养项目20万元、两癌65万元，新筛40万元、叶酸5万元、孕前优生28万元。2020年我区共使用项目资金2177045元（不含孕优），资金不足部分用2019年结余资金支付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2020年我区计划怀孕夫妇优生科学知识知晓率达80%，免费孕优项目目标人群覆盖率达96%；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叶酸服用率达95.57%</w:t>
      </w:r>
      <w:r>
        <w:rPr>
          <w:rFonts w:hint="eastAsia" w:ascii="方正仿宋_GBK" w:hAnsi="方正仿宋_GBK" w:eastAsia="方正仿宋_GBK" w:cs="方正仿宋_GBK"/>
          <w:color w:val="C00000"/>
          <w:kern w:val="0"/>
          <w:sz w:val="32"/>
          <w:szCs w:val="32"/>
          <w:lang w:val="en-US" w:eastAsia="zh-CN"/>
        </w:rPr>
        <w:t>;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营养项目县、乡、村人员培训覆盖率达100%，营养包发放率95.92%，营养包有效服用率86.42%，儿童看护人婴幼儿科学喂养知识水平接受咨询指导率92.07%，项目地区婴幼儿贫血患病率在基线调查基础上下降87.39%，生长迟缓率在基线调查基础上下降66.67%；新生儿遗传代谢病筛查率率96.62%，新生儿听力筛查率95.04%。</w:t>
      </w:r>
    </w:p>
    <w:p>
      <w:pPr>
        <w:pStyle w:val="5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eastAsia="zh-CN"/>
        </w:rPr>
        <w:t>项目实施及管理情况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/>
        </w:rPr>
        <w:t xml:space="preserve">（一）儿童营养改善项目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方正仿宋_GBK" w:hAnsi="Times New Roman" w:eastAsia="方正仿宋_GBK" w:cstheme="minorBidi"/>
          <w:b w:val="0"/>
          <w:bCs w:val="0"/>
          <w:color w:val="auto"/>
          <w:kern w:val="2"/>
          <w:sz w:val="32"/>
          <w:szCs w:val="22"/>
          <w:lang w:val="en-US" w:eastAsia="zh-CN" w:bidi="ar-SA"/>
        </w:rPr>
      </w:pPr>
      <w:r>
        <w:rPr>
          <w:rFonts w:hint="eastAsia" w:ascii="方正仿宋_GBK" w:hAnsi="Times New Roman" w:eastAsia="方正仿宋_GBK"/>
          <w:color w:val="auto"/>
          <w:kern w:val="2"/>
          <w:sz w:val="32"/>
          <w:lang w:val="en-US" w:eastAsia="zh-CN"/>
        </w:rPr>
        <w:t>2020年开展2次项目培训会；结合基本公共卫生服务督导开展2次项目督导，全年全覆盖；为做好项目效果的监测与评估工作，2020年7月对5个监测乡的304名6～24月龄儿童进行了监测评估调查，并全部录入监测系统并提交，完成监测评估报告；规范营养包发放储存制作了《儿童营养包接受和下发管理制度》、《儿童营养包储存管理制度》、《营养包发放流程》；每季度对乡镇信息填报情况进行质量控制，并将质控结果通报全区；分别在正阳社区卫生服务中心和红军广场，开展营养项目宣传活动，提高项目知晓率；充分利用短信平台。采购短信10万条，每月定期给儿童家长发送营养包领取短信；</w:t>
      </w:r>
      <w:r>
        <w:rPr>
          <w:rFonts w:hint="eastAsia" w:ascii="方正仿宋_GBK" w:hAnsi="Times New Roman" w:eastAsia="方正仿宋_GBK" w:cstheme="minorBidi"/>
          <w:b w:val="0"/>
          <w:bCs w:val="0"/>
          <w:color w:val="auto"/>
          <w:kern w:val="2"/>
          <w:sz w:val="32"/>
          <w:szCs w:val="22"/>
          <w:lang w:val="en-US" w:eastAsia="zh-CN" w:bidi="ar-SA"/>
        </w:rPr>
        <w:t>制作宣传专栏250张、口水兜10000个、罩衣3200件、核心知识资料10000余份等宣传品加大宣传力度，提高营养包知晓度。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/>
        </w:rPr>
        <w:t>增补叶酸预防神经管缺陷项目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Times New Roman" w:eastAsia="方正仿宋_GBK"/>
          <w:color w:val="auto"/>
          <w:kern w:val="2"/>
          <w:sz w:val="32"/>
          <w:lang w:val="en-US" w:eastAsia="zh-CN"/>
        </w:rPr>
      </w:pPr>
      <w:r>
        <w:rPr>
          <w:rFonts w:hint="eastAsia" w:ascii="方正仿宋_GBK" w:hAnsi="Times New Roman" w:eastAsia="方正仿宋_GBK" w:cstheme="minorBidi"/>
          <w:b w:val="0"/>
          <w:bCs w:val="0"/>
          <w:color w:val="auto"/>
          <w:kern w:val="2"/>
          <w:sz w:val="32"/>
          <w:szCs w:val="22"/>
          <w:lang w:val="en-US" w:eastAsia="zh-CN" w:bidi="ar-SA"/>
        </w:rPr>
        <w:t>我区2020年新增服用人数4469人，服用率95.57%，依从率85.48%，知晓率97.54%；结合项目要求完成质量评估标准，评估内容包括：药品的存储、出入库，个案资料的完整性，指标完成情况，上报数据吻合性、及时性；印制5000余份叶酸宣传折页、知情同意书、调查问卷进行发放，招标采购预防出生缺陷；乡镇卫生院利用健康教育宣传栏全面宣传服用叶酸，预防神经管缺陷的重要性；年初根据市级下发的经费，完成了经费使用预算。用于督导、培训、宣传动员、质控和叶酸发放工作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/>
        </w:rPr>
        <w:t>（三）新生儿疾病筛查项目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于6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eastAsia="zh-CN"/>
        </w:rPr>
        <w:t>采取网络会议的方式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召开了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黔江区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年新生儿疾病筛查项目工作暨培训会，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参会人员覆盖乡镇卫生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院、区级助产机构的分管领导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及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项目管理人员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在市级免费筛查新生儿遗传代谢性疾病两项（PKU、CH）和听力筛查基础上继续免费筛查G6PD、CAH。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9月底完成对36家助产机构的督导工作,督导范围达100%。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印制健康教育宣传处方签和听力筛查宣传折页各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10000份；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日常工作中采用发放健康教育处方签，签署知情同意书等方式进行面对面宣传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日开展“新生儿疾病筛查”社会宣传活动。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规范工作流程，提高工作效率，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一是按照市级信息管理方案收集相关信息；二是每月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/每季度对上报数据信息进行审核，并对信息上报错误情况每季度进行通报。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完成经费使用预算，按项目完成情况对各筛查机构进行经费拨付。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妇女“两癌”免费检查项目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完善项目方案、加强项目管理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为继续推进项目工作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，一是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召开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区级培训会，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二是结合本区实情，由区卫健委和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妇联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联合下发项目实施方案，成立了项目领导小组和专家小组，建立了转诊机制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和流程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；三是制定项目经费方案和经费测算，做到有据可依、专款专用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加强质量评估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及督导，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提升检查质量。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完成评估方案，制定评估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、督导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标准。工作着重于现场技术指导，发现问题及时纠正，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并将重庆迪安医学检验中心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所抽取的宫颈细胞学涂片和组织病理切片、保健院抽取的阴道镜检查报告送区级技术指导机构进行复核，促进各项目单位检查质量和各阶段检查工作人员技术能力提升。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重视信息管理，掌握项目进展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每季度对乡镇信息填报情况进行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收集、整理并进行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质量控制，并将质控结果通报全区。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/>
        </w:rPr>
        <w:t>（五）孕前优生检查工作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1.12月27日用问卷星的方式对辖区卫计办工作人员及本院职工开展了一期《国家免费孕前优生健康检查技术服务规范》培训。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2.用雷奥系统对30个乡镇进行数据监测，并把数据不定期报送卫健委。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60" w:lineRule="exact"/>
        <w:textAlignment w:val="auto"/>
        <w:rPr>
          <w:rFonts w:hint="default" w:ascii="方正黑体_GBK" w:hAnsi="方正黑体_GBK" w:eastAsia="方正黑体_GBK" w:cs="方正黑体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FF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方正黑体_GBK" w:hAnsi="方正黑体_GBK" w:eastAsia="方正黑体_GBK" w:cs="方正黑体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三、项目绩效自评开展情况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/>
        </w:rPr>
        <w:t>（一）儿童营养改善项目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方正仿宋_GBK" w:hAnsi="Times New Roman" w:eastAsia="方正仿宋_GBK"/>
          <w:color w:val="auto"/>
          <w:kern w:val="2"/>
          <w:sz w:val="32"/>
          <w:lang w:val="en-US" w:eastAsia="zh-CN"/>
        </w:rPr>
      </w:pPr>
      <w:r>
        <w:rPr>
          <w:rFonts w:hint="eastAsia" w:ascii="方正仿宋_GBK" w:hAnsi="Times New Roman" w:eastAsia="方正仿宋_GBK"/>
          <w:color w:val="auto"/>
          <w:kern w:val="2"/>
          <w:sz w:val="32"/>
          <w:lang w:val="en-US" w:eastAsia="zh-CN"/>
        </w:rPr>
        <w:t>2020年1～12月共发放营养包76675盒，发放人次76675人次(月平均6389.58盒)，营养包发放率95.92%,其中新增受益儿童5650人;区、乡相关人员培训覆盖率达100%，儿童看护人对营养包与科学喂养核心知识知晓率92.07%,营养包有效服用率86.42%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方正仿宋_GBK" w:hAnsi="Times New Roman" w:eastAsia="方正仿宋_GBK"/>
          <w:color w:val="auto"/>
          <w:kern w:val="2"/>
          <w:sz w:val="32"/>
          <w:lang w:val="en-US" w:eastAsia="zh-CN"/>
        </w:rPr>
        <w:t>2020年项目监测结果显示：营养包有效服用率90.79%，6～24月龄婴幼儿贫血患病率5.9%（基线调查数据为46.8%），在基线调查基础上下降87.39%；生长迟缓率4.3%（基线调查数据为12.9%），在基线调查基础上下降66.67%；全部达到项目目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（二）增补叶酸预防神经管缺陷项目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Times New Roman" w:eastAsia="方正仿宋_GBK" w:cstheme="minorBidi"/>
          <w:b w:val="0"/>
          <w:bCs w:val="0"/>
          <w:color w:val="auto"/>
          <w:kern w:val="2"/>
          <w:sz w:val="32"/>
          <w:szCs w:val="22"/>
          <w:lang w:val="en-US" w:eastAsia="zh-CN" w:bidi="ar-SA"/>
        </w:rPr>
      </w:pPr>
      <w:r>
        <w:rPr>
          <w:rFonts w:hint="eastAsia" w:ascii="方正仿宋_GBK" w:hAnsi="Times New Roman" w:eastAsia="方正仿宋_GBK" w:cstheme="minorBidi"/>
          <w:b w:val="0"/>
          <w:bCs w:val="0"/>
          <w:color w:val="auto"/>
          <w:kern w:val="2"/>
          <w:sz w:val="32"/>
          <w:szCs w:val="22"/>
          <w:lang w:val="en-US" w:eastAsia="zh-CN" w:bidi="ar-SA"/>
        </w:rPr>
        <w:t>我区2020年新增服用人数4469人，服用率95.57%，依从率85.48%，知晓率97.54%；结合项目要求完成质量评估标准，评估内容包括：药品的存储、出入库，个案资料的完整性，指标完成情况，上报数据吻合性、及时性；印制5000余份叶酸宣传折页、知情同意书、调查问卷进行发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（三）新生儿疾病筛查项目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辖区助产机构内分娩活产5439例，免费筛查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（PKU、CH、G6PD、CAH）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5255例，筛查率96.62%；确诊先天性甲状腺功能低下（CH）3人、蚕豆病（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G6PD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5人、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苯丙酮尿症（PKU）2人；采集血片合格率99.43%，不合格血片重采率100%，可疑阳性病例召回复筛率90.63%；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auto"/>
          <w:lang w:val="en-US" w:eastAsia="zh-CN"/>
        </w:rPr>
        <w:t>听力初筛5169人，筛查率95.04%，达市级项目要求（≧90%）；确诊听力障碍4例（中度损伤2例，轻度损伤2例），听力障碍检出率0.74‰；听力初筛可疑阳性患儿复筛率80.66%；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于2020年12月对192名新生儿父母的新生儿疾病筛查知晓情况进行了调查，新生儿疾病筛查知晓175人，知晓率91.15%；遗传代谢性疾病知晓176人，知晓率91.67%；听力筛查知晓188人，知晓率97.90%。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妇女“两癌”免费检查项目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2020年宫颈癌任务数为12000人，截止12月底，完成数为12043人，其中TCT异常人数313人，阴道镜异常人数191人，低级别42人，高级别57人，鳞癌3人。乳腺癌任务数2000人，截止12月底，完成数为2044人，完成率为102.2%；其中，乳腺彩超异常人数42人，乳腺钼靶异常人数4人，活检人数4人，良性疾病人数2人，乳腺癌1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/>
        </w:rPr>
        <w:t>（六）孕前优生检查工作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2020年开展孕前优生健康检查708对，完成率77.80%。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四、绩效目标实施情况分析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/>
        </w:rPr>
        <w:t>（一）儿童营养改善项目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市级目标任务数6300盒，完成6389.58盒。营养包发放率95.92%，营养包有效服用率86.42%。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/>
        </w:rPr>
        <w:t>增补叶酸预防神经管缺陷项目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方正仿宋_GBK" w:hAnsi="Times New Roman" w:eastAsia="方正仿宋_GBK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市级目标值服用率90%，依从率80%，知晓率95%；服用率95.57%，依从率85.48%，知晓率97.54%。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（三）新生儿疾病筛查项目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ind w:firstLine="640" w:firstLineChars="200"/>
        <w:textAlignment w:val="auto"/>
        <w:rPr>
          <w:rFonts w:hint="eastAsia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辖区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助产机构内分娩活产5439例，免费筛查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（PKU、CH、G6PD、CAH）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5255例，筛查率96.62%，达市级项目要求（≧95%）；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auto"/>
          <w:lang w:val="en-US" w:eastAsia="zh-CN"/>
        </w:rPr>
        <w:t>听力初筛5169人，筛查率95.04%，达市级项目要求（≧90%）；听力初筛可疑阳性患儿复筛率80.66%，达市级项目要求（≧80%）。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妇女“两癌”免费检查项目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市级下发宫颈癌检查任务数12000人，完成12043人，任务完成率100.37%，乳腺癌检查任务数2000人，完成2044人，任务完成率102.2%。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/>
        </w:rPr>
        <w:t>（五）孕前优生检查工作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2020年市级孕优目标任务数是910对，完成708对，完成率77.80%。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五、自评结论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2020年我区项目工作已全面完成，各项目完成情况具体如下：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/>
        </w:rPr>
        <w:t>（一）儿童营养改善项目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营养项目县、乡、村人员培训覆盖率达100%，营养包发放率95.92%，营养包有效服用率86.42%，儿童看护人婴幼儿科学喂养知识水平接受咨询指导率92.07%，项目地区婴幼儿贫血患病率在基线调查基础上下降87.39%，生长迟缓率在基线调查基础上下降66.67%，完成项目绩效目标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/>
        </w:rPr>
        <w:t>增补叶酸预防神经管缺陷项目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我区增补叶酸预防神经管缺陷项目已全面完成目标值，服用率95.57%，依从率85.48%，知晓率97.54%；适龄妇女外出务工人数较多，部分妇女在临近预产期才回到户口所在地，导致叶酸服用依从性较差；项目管理人员更换频繁，对项目知识了解不够；应继续加大叶酸的宣传及叶酸知识的宣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（三）新生儿疾病筛查项目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ind w:firstLine="640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新生儿遗传代谢病筛查率率96.62%；新生儿听力筛查率95.04%，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auto"/>
          <w:lang w:val="en-US" w:eastAsia="zh-CN"/>
        </w:rPr>
        <w:t>听力初筛可疑阳性患儿复筛率80.66%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（四）妇女“两癌”免费检查项目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妇女“两癌”检查项目人员培训覆盖率达100%，宫颈癌检查项目任务完成率100.37%，乳腺癌检查项目任务完成率102.2%。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（五）孕前优生检查工作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1.2020年市级孕优目标任务数是910对，1月1日至12月31日参检的目标人群是708对，完成了市级总目标任务的77.80%。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存在问题：人口流动频繁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部分乡镇领导不够重视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宣传力度不够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绩效自评表：</w:t>
      </w:r>
    </w:p>
    <w:tbl>
      <w:tblPr>
        <w:tblStyle w:val="6"/>
        <w:tblW w:w="0" w:type="auto"/>
        <w:tblInd w:w="-3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5"/>
        <w:gridCol w:w="644"/>
        <w:gridCol w:w="601"/>
        <w:gridCol w:w="1619"/>
        <w:gridCol w:w="1545"/>
        <w:gridCol w:w="1230"/>
        <w:gridCol w:w="1350"/>
        <w:gridCol w:w="134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985" w:type="dxa"/>
            <w:gridSpan w:val="8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  <w:lang w:eastAsia="zh-CN" w:bidi="ar"/>
              </w:rPr>
              <w:t>国家基本公共卫生服务项目绩效目标自评表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985" w:type="dxa"/>
            <w:gridSpan w:val="8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0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0"/>
                <w:lang w:bidi="ar"/>
              </w:rPr>
              <w:t>（20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0"/>
                <w:lang w:val="en-US" w:eastAsia="zh-CN" w:bidi="ar"/>
              </w:rPr>
              <w:t>20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0"/>
                <w:lang w:bidi="ar"/>
              </w:rPr>
              <w:t>年度）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专项（项目）名称</w:t>
            </w:r>
          </w:p>
        </w:tc>
        <w:tc>
          <w:tcPr>
            <w:tcW w:w="70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lang w:val="en-US" w:eastAsia="zh-CN"/>
              </w:rPr>
              <w:t>基本公共卫生服务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 w:bidi="ar"/>
              </w:rPr>
              <w:t>中央主管部门</w:t>
            </w:r>
          </w:p>
        </w:tc>
        <w:tc>
          <w:tcPr>
            <w:tcW w:w="70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 w:bidi="ar"/>
              </w:rPr>
              <w:t>地方主管部门</w:t>
            </w:r>
          </w:p>
        </w:tc>
        <w:tc>
          <w:tcPr>
            <w:tcW w:w="3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  <w:t>黔江区卫生健康委员会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实施单位</w:t>
            </w:r>
          </w:p>
        </w:tc>
        <w:tc>
          <w:tcPr>
            <w:tcW w:w="2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  <w:t>黔江区妇幼保健</w:t>
            </w:r>
            <w:r>
              <w:rPr>
                <w:rFonts w:hint="eastAsia" w:ascii="宋体" w:hAnsi="宋体" w:eastAsia="宋体" w:cs="宋体"/>
                <w:color w:val="000000"/>
                <w:sz w:val="20"/>
                <w:lang w:val="en-US" w:eastAsia="zh-CN"/>
              </w:rPr>
              <w:t>计划生育服务中心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9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项目资金（万元）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全年预算数（A）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全年执行数（B）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执行率（B/A)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90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lang w:val="en-US" w:eastAsia="zh-CN"/>
              </w:rPr>
              <w:t>年度资金总额：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lang w:val="en-US" w:eastAsia="zh-CN"/>
              </w:rPr>
              <w:t>158万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lang w:val="en-US" w:eastAsia="zh-CN"/>
              </w:rPr>
              <w:t>158万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lang w:val="en-US" w:eastAsia="zh-CN"/>
              </w:rPr>
              <w:t>100%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90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其中：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 w:bidi="ar"/>
              </w:rPr>
              <w:t>中央补助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90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 w:bidi="ar"/>
              </w:rPr>
              <w:t>地方资金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90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 w:bidi="ar"/>
              </w:rPr>
              <w:t>其他资金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 w:bidi="ar"/>
              </w:rPr>
              <w:t>（包括结转结余）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年度总体目标</w:t>
            </w:r>
          </w:p>
        </w:tc>
        <w:tc>
          <w:tcPr>
            <w:tcW w:w="56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年初设定目标</w:t>
            </w:r>
          </w:p>
        </w:tc>
        <w:tc>
          <w:tcPr>
            <w:tcW w:w="2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全年目标实际完成情况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563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孕优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年初目标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 w:bidi="ar"/>
              </w:rPr>
              <w:t>值</w:t>
            </w:r>
            <w:r>
              <w:rPr>
                <w:rFonts w:hint="eastAsia" w:ascii="宋体" w:hAnsi="宋体" w:eastAsia="宋体" w:cs="宋体"/>
                <w:color w:val="000000"/>
                <w:sz w:val="20"/>
                <w:lang w:val="en-US" w:eastAsia="zh-CN"/>
              </w:rPr>
              <w:t>910对，新生儿疾病筛查任务数6285人，年初目标6300盒/月</w:t>
            </w:r>
          </w:p>
        </w:tc>
        <w:tc>
          <w:tcPr>
            <w:tcW w:w="2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孕优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实际完成情况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708对，</w:t>
            </w:r>
            <w:r>
              <w:rPr>
                <w:rFonts w:hint="eastAsia" w:ascii="宋体" w:hAnsi="宋体" w:eastAsia="宋体" w:cs="宋体"/>
                <w:color w:val="000000"/>
                <w:sz w:val="20"/>
                <w:lang w:val="en-US" w:eastAsia="zh-CN"/>
              </w:rPr>
              <w:t>新生儿遗传代谢疾病筛查完成5255人，听力筛查5169人，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实际完成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  <w:lang w:val="en-US" w:eastAsia="zh-CN"/>
              </w:rPr>
              <w:t>6389.58盒/月。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绩效指标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  <w:t>一级指标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  <w:t>二级指标</w:t>
            </w:r>
          </w:p>
        </w:tc>
        <w:tc>
          <w:tcPr>
            <w:tcW w:w="3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  <w:t>三级指标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年度指标值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全年完成值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未完成原因和改进措施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br w:type="textWrapping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7" w:hRule="exact"/>
        </w:trPr>
        <w:tc>
          <w:tcPr>
            <w:tcW w:w="6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  <w:t>产出指标</w:t>
            </w:r>
          </w:p>
        </w:tc>
        <w:tc>
          <w:tcPr>
            <w:tcW w:w="6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  <w:t>数量指标</w:t>
            </w:r>
          </w:p>
        </w:tc>
        <w:tc>
          <w:tcPr>
            <w:tcW w:w="31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  <w:t>孕前优生任务数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lang w:val="en-US" w:eastAsia="zh-CN"/>
              </w:rPr>
              <w:t>910对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lang w:val="en-US" w:eastAsia="zh-CN"/>
              </w:rPr>
              <w:t>708对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5"/>
              </w:numPr>
              <w:rPr>
                <w:rFonts w:hint="eastAsia" w:ascii="宋体" w:hAnsi="宋体" w:eastAsia="宋体" w:cs="宋体"/>
                <w:color w:val="000000"/>
                <w:sz w:val="20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  <w:lang w:eastAsia="zh-CN"/>
              </w:rPr>
              <w:t>人口流动频繁</w:t>
            </w:r>
          </w:p>
          <w:p>
            <w:pPr>
              <w:numPr>
                <w:ilvl w:val="0"/>
                <w:numId w:val="5"/>
              </w:numPr>
              <w:rPr>
                <w:rFonts w:hint="eastAsia" w:ascii="宋体" w:hAnsi="宋体" w:eastAsia="宋体" w:cs="宋体"/>
                <w:color w:val="000000"/>
                <w:sz w:val="20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  <w:lang w:eastAsia="zh-CN"/>
              </w:rPr>
              <w:t>并动员流动人口在返乡探亲时进行免费孕优检查。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000000"/>
                <w:sz w:val="20"/>
                <w:szCs w:val="22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6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0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3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  <w:t>宫颈癌任务完成数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lang w:val="en-US" w:eastAsia="zh-CN"/>
              </w:rPr>
              <w:t>12000人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lang w:val="en-US" w:eastAsia="zh-CN"/>
              </w:rPr>
              <w:t>12043人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6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0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3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  <w:t>乳腺癌任务完成数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lang w:val="en-US" w:eastAsia="zh-CN"/>
              </w:rPr>
              <w:t>2000人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lang w:val="en-US" w:eastAsia="zh-CN"/>
              </w:rPr>
              <w:t>2044人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6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0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3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  <w:t>新生儿遗传代谢疾病筛查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lang w:val="en-US" w:eastAsia="zh-CN"/>
              </w:rPr>
              <w:t>6285人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lang w:val="en-US" w:eastAsia="zh-CN"/>
              </w:rPr>
              <w:t>5255人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  <w:t>活产下降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6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3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  <w:t>新生儿听力筛查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lang w:val="en-US" w:eastAsia="zh-CN"/>
              </w:rPr>
              <w:t>6285人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lang w:val="en-US" w:eastAsia="zh-CN"/>
              </w:rPr>
              <w:t>5169人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  <w:t>活产下降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6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  <w:t>质量指标</w:t>
            </w:r>
          </w:p>
        </w:tc>
        <w:tc>
          <w:tcPr>
            <w:tcW w:w="316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  <w:lang w:val="en-US" w:eastAsia="zh-CN"/>
              </w:rPr>
              <w:t>优生科学知识知晓率达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  <w:lang w:val="en-US" w:eastAsia="zh-CN"/>
              </w:rPr>
              <w:t>80%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  <w:lang w:val="en-US" w:eastAsia="zh-CN"/>
              </w:rPr>
              <w:t>80%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6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0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3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  <w:lang w:val="en-US" w:eastAsia="zh-CN"/>
              </w:rPr>
              <w:t>目标人群覆盖率达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  <w:lang w:val="en-US" w:eastAsia="zh-CN"/>
              </w:rPr>
              <w:t>96%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  <w:lang w:val="en-US" w:eastAsia="zh-CN"/>
              </w:rPr>
              <w:t>96%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6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3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  <w:t>宫颈癌任务完成率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lang w:val="en-US" w:eastAsia="zh-CN"/>
              </w:rPr>
              <w:t>100%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lang w:val="en-US" w:eastAsia="zh-CN"/>
              </w:rPr>
              <w:t>100.36%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6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3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  <w:t>乳腺癌任务完成率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lang w:val="en-US" w:eastAsia="zh-CN"/>
              </w:rPr>
              <w:t>100%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lang w:val="en-US" w:eastAsia="zh-CN"/>
              </w:rPr>
              <w:t>102.2%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6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3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  <w:t>发放率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lang w:val="en-US" w:eastAsia="zh-CN"/>
              </w:rPr>
              <w:t>90</w:t>
            </w:r>
            <w:r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  <w:t>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lang w:val="en-US" w:eastAsia="zh-CN"/>
              </w:rPr>
              <w:t>95.92</w:t>
            </w:r>
            <w:r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  <w:t>％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8AAC2D"/>
    <w:multiLevelType w:val="singleLevel"/>
    <w:tmpl w:val="898AAC2D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094B7E9"/>
    <w:multiLevelType w:val="singleLevel"/>
    <w:tmpl w:val="9094B7E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9F265609"/>
    <w:multiLevelType w:val="singleLevel"/>
    <w:tmpl w:val="9F26560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0F4431A6"/>
    <w:multiLevelType w:val="singleLevel"/>
    <w:tmpl w:val="0F4431A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5BEC7E68"/>
    <w:multiLevelType w:val="singleLevel"/>
    <w:tmpl w:val="5BEC7E6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78"/>
    <w:rsid w:val="00000067"/>
    <w:rsid w:val="00000404"/>
    <w:rsid w:val="00001878"/>
    <w:rsid w:val="00001B2B"/>
    <w:rsid w:val="000032F2"/>
    <w:rsid w:val="000040E6"/>
    <w:rsid w:val="000056AA"/>
    <w:rsid w:val="000077B9"/>
    <w:rsid w:val="00010ACB"/>
    <w:rsid w:val="0001136B"/>
    <w:rsid w:val="00011708"/>
    <w:rsid w:val="00011AB9"/>
    <w:rsid w:val="00012234"/>
    <w:rsid w:val="000164A1"/>
    <w:rsid w:val="0001660E"/>
    <w:rsid w:val="00020805"/>
    <w:rsid w:val="00022120"/>
    <w:rsid w:val="00024EB5"/>
    <w:rsid w:val="000258E2"/>
    <w:rsid w:val="00030550"/>
    <w:rsid w:val="00030B48"/>
    <w:rsid w:val="00032359"/>
    <w:rsid w:val="00032693"/>
    <w:rsid w:val="00033138"/>
    <w:rsid w:val="00034367"/>
    <w:rsid w:val="00034921"/>
    <w:rsid w:val="00035333"/>
    <w:rsid w:val="00035DCC"/>
    <w:rsid w:val="00036229"/>
    <w:rsid w:val="000366B9"/>
    <w:rsid w:val="00041E54"/>
    <w:rsid w:val="00042F95"/>
    <w:rsid w:val="00044EEF"/>
    <w:rsid w:val="00045953"/>
    <w:rsid w:val="00046284"/>
    <w:rsid w:val="000475DA"/>
    <w:rsid w:val="00047C61"/>
    <w:rsid w:val="000509F8"/>
    <w:rsid w:val="0005152D"/>
    <w:rsid w:val="000521C0"/>
    <w:rsid w:val="00052CF9"/>
    <w:rsid w:val="00052D8C"/>
    <w:rsid w:val="000535E4"/>
    <w:rsid w:val="00055643"/>
    <w:rsid w:val="00056BDF"/>
    <w:rsid w:val="00057C1C"/>
    <w:rsid w:val="0006099C"/>
    <w:rsid w:val="000629BF"/>
    <w:rsid w:val="00063917"/>
    <w:rsid w:val="000643BD"/>
    <w:rsid w:val="00064977"/>
    <w:rsid w:val="00065237"/>
    <w:rsid w:val="00066588"/>
    <w:rsid w:val="000666A1"/>
    <w:rsid w:val="00067DCC"/>
    <w:rsid w:val="00072E5D"/>
    <w:rsid w:val="000742D0"/>
    <w:rsid w:val="00074BB9"/>
    <w:rsid w:val="000770C2"/>
    <w:rsid w:val="000808DD"/>
    <w:rsid w:val="00081203"/>
    <w:rsid w:val="00082D2F"/>
    <w:rsid w:val="000838E0"/>
    <w:rsid w:val="00084242"/>
    <w:rsid w:val="00085221"/>
    <w:rsid w:val="000852A8"/>
    <w:rsid w:val="00085D63"/>
    <w:rsid w:val="00087E62"/>
    <w:rsid w:val="0009038F"/>
    <w:rsid w:val="0009519C"/>
    <w:rsid w:val="00095617"/>
    <w:rsid w:val="00097D31"/>
    <w:rsid w:val="000A181A"/>
    <w:rsid w:val="000A1AF8"/>
    <w:rsid w:val="000A1D06"/>
    <w:rsid w:val="000A2798"/>
    <w:rsid w:val="000A5348"/>
    <w:rsid w:val="000A6475"/>
    <w:rsid w:val="000B26B9"/>
    <w:rsid w:val="000B4D00"/>
    <w:rsid w:val="000B5C15"/>
    <w:rsid w:val="000B782E"/>
    <w:rsid w:val="000B7FE6"/>
    <w:rsid w:val="000C05A6"/>
    <w:rsid w:val="000C0975"/>
    <w:rsid w:val="000C1006"/>
    <w:rsid w:val="000C10DC"/>
    <w:rsid w:val="000C1D06"/>
    <w:rsid w:val="000C20E6"/>
    <w:rsid w:val="000C42DB"/>
    <w:rsid w:val="000C5B01"/>
    <w:rsid w:val="000D0C9F"/>
    <w:rsid w:val="000D1500"/>
    <w:rsid w:val="000D3433"/>
    <w:rsid w:val="000D3DE1"/>
    <w:rsid w:val="000D3EFB"/>
    <w:rsid w:val="000D6803"/>
    <w:rsid w:val="000D6B5B"/>
    <w:rsid w:val="000D6FBF"/>
    <w:rsid w:val="000D7678"/>
    <w:rsid w:val="000E100F"/>
    <w:rsid w:val="000E7C6D"/>
    <w:rsid w:val="000E7D90"/>
    <w:rsid w:val="000E7F03"/>
    <w:rsid w:val="000F0C8E"/>
    <w:rsid w:val="000F245A"/>
    <w:rsid w:val="000F2626"/>
    <w:rsid w:val="000F36C0"/>
    <w:rsid w:val="000F3FB6"/>
    <w:rsid w:val="000F5B08"/>
    <w:rsid w:val="000F6020"/>
    <w:rsid w:val="00101B2E"/>
    <w:rsid w:val="00103991"/>
    <w:rsid w:val="00104301"/>
    <w:rsid w:val="00105441"/>
    <w:rsid w:val="00111FCF"/>
    <w:rsid w:val="001132BC"/>
    <w:rsid w:val="001154AF"/>
    <w:rsid w:val="00121901"/>
    <w:rsid w:val="00122B19"/>
    <w:rsid w:val="00123192"/>
    <w:rsid w:val="001244FB"/>
    <w:rsid w:val="00126237"/>
    <w:rsid w:val="00127737"/>
    <w:rsid w:val="00130D7A"/>
    <w:rsid w:val="00131B4D"/>
    <w:rsid w:val="00134DC0"/>
    <w:rsid w:val="00135AA9"/>
    <w:rsid w:val="0013689E"/>
    <w:rsid w:val="00136F5B"/>
    <w:rsid w:val="00137D9B"/>
    <w:rsid w:val="001400FD"/>
    <w:rsid w:val="0014052B"/>
    <w:rsid w:val="0014154A"/>
    <w:rsid w:val="00143095"/>
    <w:rsid w:val="001438AB"/>
    <w:rsid w:val="0014517B"/>
    <w:rsid w:val="0014524B"/>
    <w:rsid w:val="00147012"/>
    <w:rsid w:val="001508D5"/>
    <w:rsid w:val="001514E5"/>
    <w:rsid w:val="00151971"/>
    <w:rsid w:val="0015302D"/>
    <w:rsid w:val="0015431C"/>
    <w:rsid w:val="0015464F"/>
    <w:rsid w:val="00160B60"/>
    <w:rsid w:val="00160B62"/>
    <w:rsid w:val="001622B2"/>
    <w:rsid w:val="001644ED"/>
    <w:rsid w:val="001657A8"/>
    <w:rsid w:val="0017102E"/>
    <w:rsid w:val="001720D9"/>
    <w:rsid w:val="00172A7D"/>
    <w:rsid w:val="00175E0F"/>
    <w:rsid w:val="001820BA"/>
    <w:rsid w:val="0018373D"/>
    <w:rsid w:val="00184421"/>
    <w:rsid w:val="001845D6"/>
    <w:rsid w:val="00184CC5"/>
    <w:rsid w:val="001856D5"/>
    <w:rsid w:val="0018597D"/>
    <w:rsid w:val="00185B3F"/>
    <w:rsid w:val="0018640B"/>
    <w:rsid w:val="00187FF1"/>
    <w:rsid w:val="001916B0"/>
    <w:rsid w:val="00191C0D"/>
    <w:rsid w:val="00192494"/>
    <w:rsid w:val="00193574"/>
    <w:rsid w:val="001935C5"/>
    <w:rsid w:val="00196A7F"/>
    <w:rsid w:val="00196F94"/>
    <w:rsid w:val="001A316F"/>
    <w:rsid w:val="001A328A"/>
    <w:rsid w:val="001A3484"/>
    <w:rsid w:val="001A3577"/>
    <w:rsid w:val="001A38E4"/>
    <w:rsid w:val="001A443C"/>
    <w:rsid w:val="001A4A62"/>
    <w:rsid w:val="001A603E"/>
    <w:rsid w:val="001B0A37"/>
    <w:rsid w:val="001B3D2C"/>
    <w:rsid w:val="001B3F48"/>
    <w:rsid w:val="001B4E24"/>
    <w:rsid w:val="001B4F3A"/>
    <w:rsid w:val="001B6454"/>
    <w:rsid w:val="001B6A14"/>
    <w:rsid w:val="001C04C6"/>
    <w:rsid w:val="001C070B"/>
    <w:rsid w:val="001C0A97"/>
    <w:rsid w:val="001C0E2C"/>
    <w:rsid w:val="001C1620"/>
    <w:rsid w:val="001C1634"/>
    <w:rsid w:val="001C6653"/>
    <w:rsid w:val="001C6DCB"/>
    <w:rsid w:val="001C7D3A"/>
    <w:rsid w:val="001D0F1C"/>
    <w:rsid w:val="001D3E31"/>
    <w:rsid w:val="001D5419"/>
    <w:rsid w:val="001D5588"/>
    <w:rsid w:val="001D5DB2"/>
    <w:rsid w:val="001D6B85"/>
    <w:rsid w:val="001E00D5"/>
    <w:rsid w:val="001E08A2"/>
    <w:rsid w:val="001E13F6"/>
    <w:rsid w:val="001E2656"/>
    <w:rsid w:val="001E2FC6"/>
    <w:rsid w:val="001E3B93"/>
    <w:rsid w:val="001E6675"/>
    <w:rsid w:val="001E7033"/>
    <w:rsid w:val="001E7C9E"/>
    <w:rsid w:val="001F05BB"/>
    <w:rsid w:val="001F0F2D"/>
    <w:rsid w:val="001F262E"/>
    <w:rsid w:val="001F2759"/>
    <w:rsid w:val="001F4624"/>
    <w:rsid w:val="001F5302"/>
    <w:rsid w:val="001F6714"/>
    <w:rsid w:val="001F7106"/>
    <w:rsid w:val="00200019"/>
    <w:rsid w:val="002004F7"/>
    <w:rsid w:val="00200A3F"/>
    <w:rsid w:val="002014E8"/>
    <w:rsid w:val="002017BA"/>
    <w:rsid w:val="0020226B"/>
    <w:rsid w:val="00202319"/>
    <w:rsid w:val="00203E7F"/>
    <w:rsid w:val="00203F72"/>
    <w:rsid w:val="002048F7"/>
    <w:rsid w:val="00205101"/>
    <w:rsid w:val="00205446"/>
    <w:rsid w:val="00207473"/>
    <w:rsid w:val="00210EBE"/>
    <w:rsid w:val="00211B08"/>
    <w:rsid w:val="0021584A"/>
    <w:rsid w:val="002163B2"/>
    <w:rsid w:val="002170CF"/>
    <w:rsid w:val="00224A60"/>
    <w:rsid w:val="002327D8"/>
    <w:rsid w:val="00233953"/>
    <w:rsid w:val="002347AB"/>
    <w:rsid w:val="00234A3C"/>
    <w:rsid w:val="00234C44"/>
    <w:rsid w:val="002351D9"/>
    <w:rsid w:val="00237077"/>
    <w:rsid w:val="00237FFE"/>
    <w:rsid w:val="0024254A"/>
    <w:rsid w:val="002436F8"/>
    <w:rsid w:val="00243D70"/>
    <w:rsid w:val="00246118"/>
    <w:rsid w:val="00252643"/>
    <w:rsid w:val="00254345"/>
    <w:rsid w:val="00256A02"/>
    <w:rsid w:val="00261BA0"/>
    <w:rsid w:val="00262CE8"/>
    <w:rsid w:val="00264CBA"/>
    <w:rsid w:val="0027526C"/>
    <w:rsid w:val="00276A44"/>
    <w:rsid w:val="00276F88"/>
    <w:rsid w:val="00280863"/>
    <w:rsid w:val="00280936"/>
    <w:rsid w:val="00285E4E"/>
    <w:rsid w:val="00286867"/>
    <w:rsid w:val="00287A10"/>
    <w:rsid w:val="00287D24"/>
    <w:rsid w:val="00290318"/>
    <w:rsid w:val="002905F6"/>
    <w:rsid w:val="0029119B"/>
    <w:rsid w:val="002933D0"/>
    <w:rsid w:val="002939F8"/>
    <w:rsid w:val="002942FA"/>
    <w:rsid w:val="00294CFF"/>
    <w:rsid w:val="00295D59"/>
    <w:rsid w:val="0029674D"/>
    <w:rsid w:val="002A05E7"/>
    <w:rsid w:val="002A503B"/>
    <w:rsid w:val="002A5058"/>
    <w:rsid w:val="002A58BE"/>
    <w:rsid w:val="002A6366"/>
    <w:rsid w:val="002A6D09"/>
    <w:rsid w:val="002B0493"/>
    <w:rsid w:val="002B0658"/>
    <w:rsid w:val="002B0788"/>
    <w:rsid w:val="002B187A"/>
    <w:rsid w:val="002B3E07"/>
    <w:rsid w:val="002B4E60"/>
    <w:rsid w:val="002B7167"/>
    <w:rsid w:val="002B7E93"/>
    <w:rsid w:val="002C0386"/>
    <w:rsid w:val="002C1CDE"/>
    <w:rsid w:val="002C1D47"/>
    <w:rsid w:val="002C4FF8"/>
    <w:rsid w:val="002C587F"/>
    <w:rsid w:val="002D0AC6"/>
    <w:rsid w:val="002D3080"/>
    <w:rsid w:val="002E031A"/>
    <w:rsid w:val="002E1DD5"/>
    <w:rsid w:val="002E20BA"/>
    <w:rsid w:val="002E2927"/>
    <w:rsid w:val="002E2F41"/>
    <w:rsid w:val="002E3F19"/>
    <w:rsid w:val="002E4296"/>
    <w:rsid w:val="002E544E"/>
    <w:rsid w:val="002F0F3B"/>
    <w:rsid w:val="002F1644"/>
    <w:rsid w:val="002F21CF"/>
    <w:rsid w:val="002F48CD"/>
    <w:rsid w:val="002F51DF"/>
    <w:rsid w:val="00306818"/>
    <w:rsid w:val="003068E8"/>
    <w:rsid w:val="00306981"/>
    <w:rsid w:val="003069FA"/>
    <w:rsid w:val="00307E34"/>
    <w:rsid w:val="00310610"/>
    <w:rsid w:val="00312407"/>
    <w:rsid w:val="00312FEC"/>
    <w:rsid w:val="00313789"/>
    <w:rsid w:val="003146DB"/>
    <w:rsid w:val="0031540E"/>
    <w:rsid w:val="00320B49"/>
    <w:rsid w:val="003223FD"/>
    <w:rsid w:val="00322BA9"/>
    <w:rsid w:val="003238E0"/>
    <w:rsid w:val="0032463D"/>
    <w:rsid w:val="00326C85"/>
    <w:rsid w:val="003303F5"/>
    <w:rsid w:val="0033102D"/>
    <w:rsid w:val="0033429B"/>
    <w:rsid w:val="0033593F"/>
    <w:rsid w:val="003363A4"/>
    <w:rsid w:val="003363FC"/>
    <w:rsid w:val="0034097D"/>
    <w:rsid w:val="00340EEF"/>
    <w:rsid w:val="003413FE"/>
    <w:rsid w:val="00342203"/>
    <w:rsid w:val="00345128"/>
    <w:rsid w:val="00346BA8"/>
    <w:rsid w:val="003512CE"/>
    <w:rsid w:val="00351AA6"/>
    <w:rsid w:val="00352147"/>
    <w:rsid w:val="00352475"/>
    <w:rsid w:val="003525A4"/>
    <w:rsid w:val="00354132"/>
    <w:rsid w:val="00354AC2"/>
    <w:rsid w:val="00354E0B"/>
    <w:rsid w:val="00356620"/>
    <w:rsid w:val="00356C92"/>
    <w:rsid w:val="00361691"/>
    <w:rsid w:val="003638F5"/>
    <w:rsid w:val="00366E1E"/>
    <w:rsid w:val="00367CB3"/>
    <w:rsid w:val="00370382"/>
    <w:rsid w:val="003709BE"/>
    <w:rsid w:val="00373589"/>
    <w:rsid w:val="00375BE7"/>
    <w:rsid w:val="003777D0"/>
    <w:rsid w:val="003779F1"/>
    <w:rsid w:val="0038053F"/>
    <w:rsid w:val="00380D22"/>
    <w:rsid w:val="00381070"/>
    <w:rsid w:val="00381208"/>
    <w:rsid w:val="0038130F"/>
    <w:rsid w:val="00384B51"/>
    <w:rsid w:val="00385FE1"/>
    <w:rsid w:val="003868D3"/>
    <w:rsid w:val="00387A28"/>
    <w:rsid w:val="00387EAC"/>
    <w:rsid w:val="00390006"/>
    <w:rsid w:val="00390A79"/>
    <w:rsid w:val="00392679"/>
    <w:rsid w:val="00392928"/>
    <w:rsid w:val="00393012"/>
    <w:rsid w:val="003939BF"/>
    <w:rsid w:val="00394E72"/>
    <w:rsid w:val="00396CFD"/>
    <w:rsid w:val="00397091"/>
    <w:rsid w:val="00397CAC"/>
    <w:rsid w:val="00397DD4"/>
    <w:rsid w:val="003A13E2"/>
    <w:rsid w:val="003A1D75"/>
    <w:rsid w:val="003A271D"/>
    <w:rsid w:val="003A3558"/>
    <w:rsid w:val="003A3653"/>
    <w:rsid w:val="003A4185"/>
    <w:rsid w:val="003A51BE"/>
    <w:rsid w:val="003B1AD7"/>
    <w:rsid w:val="003B23BE"/>
    <w:rsid w:val="003B2ACE"/>
    <w:rsid w:val="003B4A19"/>
    <w:rsid w:val="003B598E"/>
    <w:rsid w:val="003B5EA6"/>
    <w:rsid w:val="003B67AF"/>
    <w:rsid w:val="003B6EA9"/>
    <w:rsid w:val="003B730C"/>
    <w:rsid w:val="003B7880"/>
    <w:rsid w:val="003C0DE7"/>
    <w:rsid w:val="003C2FCA"/>
    <w:rsid w:val="003C3B7D"/>
    <w:rsid w:val="003C59F7"/>
    <w:rsid w:val="003D155A"/>
    <w:rsid w:val="003D27BD"/>
    <w:rsid w:val="003D2CE5"/>
    <w:rsid w:val="003D2FD8"/>
    <w:rsid w:val="003D3A32"/>
    <w:rsid w:val="003D4779"/>
    <w:rsid w:val="003D4854"/>
    <w:rsid w:val="003D499E"/>
    <w:rsid w:val="003D4F4B"/>
    <w:rsid w:val="003D639B"/>
    <w:rsid w:val="003E08C8"/>
    <w:rsid w:val="003E0A89"/>
    <w:rsid w:val="003E2412"/>
    <w:rsid w:val="003E2F15"/>
    <w:rsid w:val="003E30B7"/>
    <w:rsid w:val="003E6FFE"/>
    <w:rsid w:val="003E76D9"/>
    <w:rsid w:val="003F06EA"/>
    <w:rsid w:val="003F180B"/>
    <w:rsid w:val="003F1C0A"/>
    <w:rsid w:val="003F1E91"/>
    <w:rsid w:val="003F3043"/>
    <w:rsid w:val="003F603A"/>
    <w:rsid w:val="003F627B"/>
    <w:rsid w:val="003F6E35"/>
    <w:rsid w:val="003F774F"/>
    <w:rsid w:val="00401133"/>
    <w:rsid w:val="004039F2"/>
    <w:rsid w:val="00404AC6"/>
    <w:rsid w:val="004055CD"/>
    <w:rsid w:val="00405772"/>
    <w:rsid w:val="004062CA"/>
    <w:rsid w:val="00406BD3"/>
    <w:rsid w:val="00410897"/>
    <w:rsid w:val="00412A5D"/>
    <w:rsid w:val="00412FC1"/>
    <w:rsid w:val="004133A9"/>
    <w:rsid w:val="004142F1"/>
    <w:rsid w:val="00414B7B"/>
    <w:rsid w:val="00414FEE"/>
    <w:rsid w:val="00415A68"/>
    <w:rsid w:val="004167E9"/>
    <w:rsid w:val="0041712A"/>
    <w:rsid w:val="00417638"/>
    <w:rsid w:val="00424A96"/>
    <w:rsid w:val="00424D43"/>
    <w:rsid w:val="00424E1C"/>
    <w:rsid w:val="004257AC"/>
    <w:rsid w:val="00425AF2"/>
    <w:rsid w:val="00427D69"/>
    <w:rsid w:val="004317E4"/>
    <w:rsid w:val="00432E83"/>
    <w:rsid w:val="00434920"/>
    <w:rsid w:val="00440B76"/>
    <w:rsid w:val="004427C2"/>
    <w:rsid w:val="004455D1"/>
    <w:rsid w:val="00446710"/>
    <w:rsid w:val="00453492"/>
    <w:rsid w:val="00454E7B"/>
    <w:rsid w:val="00455601"/>
    <w:rsid w:val="00455A25"/>
    <w:rsid w:val="00456733"/>
    <w:rsid w:val="00456ECF"/>
    <w:rsid w:val="00457180"/>
    <w:rsid w:val="004617F1"/>
    <w:rsid w:val="00462D2E"/>
    <w:rsid w:val="00463123"/>
    <w:rsid w:val="004650ED"/>
    <w:rsid w:val="00465A4E"/>
    <w:rsid w:val="00465C4D"/>
    <w:rsid w:val="00465F0B"/>
    <w:rsid w:val="00466C7B"/>
    <w:rsid w:val="004729F4"/>
    <w:rsid w:val="0047316D"/>
    <w:rsid w:val="004737AD"/>
    <w:rsid w:val="00473A4F"/>
    <w:rsid w:val="00474436"/>
    <w:rsid w:val="004763E0"/>
    <w:rsid w:val="00480066"/>
    <w:rsid w:val="00480F27"/>
    <w:rsid w:val="00481073"/>
    <w:rsid w:val="00482F06"/>
    <w:rsid w:val="00484F06"/>
    <w:rsid w:val="004871E0"/>
    <w:rsid w:val="004877DE"/>
    <w:rsid w:val="004924AF"/>
    <w:rsid w:val="00493288"/>
    <w:rsid w:val="00493D46"/>
    <w:rsid w:val="0049445F"/>
    <w:rsid w:val="00495259"/>
    <w:rsid w:val="004958B8"/>
    <w:rsid w:val="00496406"/>
    <w:rsid w:val="00496B56"/>
    <w:rsid w:val="00497D42"/>
    <w:rsid w:val="00497E4C"/>
    <w:rsid w:val="004A1359"/>
    <w:rsid w:val="004A15BA"/>
    <w:rsid w:val="004A16B2"/>
    <w:rsid w:val="004A1B59"/>
    <w:rsid w:val="004A214E"/>
    <w:rsid w:val="004A3827"/>
    <w:rsid w:val="004A3EDC"/>
    <w:rsid w:val="004A528D"/>
    <w:rsid w:val="004A5697"/>
    <w:rsid w:val="004A6B78"/>
    <w:rsid w:val="004A6D33"/>
    <w:rsid w:val="004A7437"/>
    <w:rsid w:val="004B0305"/>
    <w:rsid w:val="004B1790"/>
    <w:rsid w:val="004B1CA2"/>
    <w:rsid w:val="004B2DB6"/>
    <w:rsid w:val="004B300D"/>
    <w:rsid w:val="004B3F35"/>
    <w:rsid w:val="004B41A3"/>
    <w:rsid w:val="004B7ABB"/>
    <w:rsid w:val="004C027E"/>
    <w:rsid w:val="004C0572"/>
    <w:rsid w:val="004C229D"/>
    <w:rsid w:val="004C2E40"/>
    <w:rsid w:val="004C4730"/>
    <w:rsid w:val="004C49C7"/>
    <w:rsid w:val="004C71A5"/>
    <w:rsid w:val="004D3A0B"/>
    <w:rsid w:val="004D3CB9"/>
    <w:rsid w:val="004D3E0F"/>
    <w:rsid w:val="004D5A2B"/>
    <w:rsid w:val="004D6663"/>
    <w:rsid w:val="004D733C"/>
    <w:rsid w:val="004E0B92"/>
    <w:rsid w:val="004E1770"/>
    <w:rsid w:val="004E1F3C"/>
    <w:rsid w:val="004E3252"/>
    <w:rsid w:val="004E4B3E"/>
    <w:rsid w:val="004E59D2"/>
    <w:rsid w:val="004E6BEF"/>
    <w:rsid w:val="004E6FC6"/>
    <w:rsid w:val="004F24C1"/>
    <w:rsid w:val="004F356E"/>
    <w:rsid w:val="004F3CD5"/>
    <w:rsid w:val="004F3D4C"/>
    <w:rsid w:val="004F520D"/>
    <w:rsid w:val="00502ED5"/>
    <w:rsid w:val="00504FA4"/>
    <w:rsid w:val="005051B1"/>
    <w:rsid w:val="00505BDB"/>
    <w:rsid w:val="00505DC5"/>
    <w:rsid w:val="005069DC"/>
    <w:rsid w:val="00506D80"/>
    <w:rsid w:val="005071BB"/>
    <w:rsid w:val="00507D6D"/>
    <w:rsid w:val="00511036"/>
    <w:rsid w:val="005111C6"/>
    <w:rsid w:val="0051147C"/>
    <w:rsid w:val="005115F8"/>
    <w:rsid w:val="00512209"/>
    <w:rsid w:val="0051291A"/>
    <w:rsid w:val="00512DA4"/>
    <w:rsid w:val="00512E56"/>
    <w:rsid w:val="0051406A"/>
    <w:rsid w:val="005145DC"/>
    <w:rsid w:val="005158CF"/>
    <w:rsid w:val="005161DB"/>
    <w:rsid w:val="00516605"/>
    <w:rsid w:val="00523245"/>
    <w:rsid w:val="00523E46"/>
    <w:rsid w:val="00524374"/>
    <w:rsid w:val="00524737"/>
    <w:rsid w:val="0052497F"/>
    <w:rsid w:val="00524D5E"/>
    <w:rsid w:val="005254FA"/>
    <w:rsid w:val="00530622"/>
    <w:rsid w:val="00531D22"/>
    <w:rsid w:val="00533439"/>
    <w:rsid w:val="00533D37"/>
    <w:rsid w:val="00534859"/>
    <w:rsid w:val="0053495C"/>
    <w:rsid w:val="00534BED"/>
    <w:rsid w:val="00535E4E"/>
    <w:rsid w:val="005361E7"/>
    <w:rsid w:val="00537746"/>
    <w:rsid w:val="00537AC5"/>
    <w:rsid w:val="00540314"/>
    <w:rsid w:val="00541DA6"/>
    <w:rsid w:val="0054330E"/>
    <w:rsid w:val="00543320"/>
    <w:rsid w:val="0054564A"/>
    <w:rsid w:val="00545873"/>
    <w:rsid w:val="00546D73"/>
    <w:rsid w:val="00546E12"/>
    <w:rsid w:val="005477AF"/>
    <w:rsid w:val="00547D00"/>
    <w:rsid w:val="00550F6A"/>
    <w:rsid w:val="00552A46"/>
    <w:rsid w:val="005543C2"/>
    <w:rsid w:val="00554411"/>
    <w:rsid w:val="00555033"/>
    <w:rsid w:val="00555EBF"/>
    <w:rsid w:val="0055691F"/>
    <w:rsid w:val="00557210"/>
    <w:rsid w:val="00557FA8"/>
    <w:rsid w:val="005603C2"/>
    <w:rsid w:val="00566127"/>
    <w:rsid w:val="00566621"/>
    <w:rsid w:val="00570284"/>
    <w:rsid w:val="00571EEC"/>
    <w:rsid w:val="00576862"/>
    <w:rsid w:val="00577032"/>
    <w:rsid w:val="005774D4"/>
    <w:rsid w:val="005828F3"/>
    <w:rsid w:val="00582C5D"/>
    <w:rsid w:val="00583B7A"/>
    <w:rsid w:val="0058423B"/>
    <w:rsid w:val="005851B9"/>
    <w:rsid w:val="0058696D"/>
    <w:rsid w:val="00591652"/>
    <w:rsid w:val="00591FE1"/>
    <w:rsid w:val="0059393D"/>
    <w:rsid w:val="00593B53"/>
    <w:rsid w:val="00597DDB"/>
    <w:rsid w:val="005A0537"/>
    <w:rsid w:val="005A2B79"/>
    <w:rsid w:val="005A2C90"/>
    <w:rsid w:val="005A4336"/>
    <w:rsid w:val="005A667A"/>
    <w:rsid w:val="005A7B6E"/>
    <w:rsid w:val="005B0984"/>
    <w:rsid w:val="005B158B"/>
    <w:rsid w:val="005B1803"/>
    <w:rsid w:val="005B2C94"/>
    <w:rsid w:val="005B5156"/>
    <w:rsid w:val="005B5F59"/>
    <w:rsid w:val="005B6AFE"/>
    <w:rsid w:val="005B6D2B"/>
    <w:rsid w:val="005B7A25"/>
    <w:rsid w:val="005C0BD5"/>
    <w:rsid w:val="005C1DFB"/>
    <w:rsid w:val="005C3047"/>
    <w:rsid w:val="005C3712"/>
    <w:rsid w:val="005C42CE"/>
    <w:rsid w:val="005C4814"/>
    <w:rsid w:val="005C6D8A"/>
    <w:rsid w:val="005D078C"/>
    <w:rsid w:val="005D173F"/>
    <w:rsid w:val="005D319F"/>
    <w:rsid w:val="005D4C46"/>
    <w:rsid w:val="005D5B0E"/>
    <w:rsid w:val="005E0A7F"/>
    <w:rsid w:val="005E3128"/>
    <w:rsid w:val="005E3A51"/>
    <w:rsid w:val="005E3FE1"/>
    <w:rsid w:val="005E5AB7"/>
    <w:rsid w:val="005E6B94"/>
    <w:rsid w:val="005E7A6E"/>
    <w:rsid w:val="005F3284"/>
    <w:rsid w:val="005F330A"/>
    <w:rsid w:val="005F33BA"/>
    <w:rsid w:val="005F3F6A"/>
    <w:rsid w:val="0060057F"/>
    <w:rsid w:val="00600A3C"/>
    <w:rsid w:val="00601F4C"/>
    <w:rsid w:val="00602897"/>
    <w:rsid w:val="006066D5"/>
    <w:rsid w:val="006113BD"/>
    <w:rsid w:val="00612ED0"/>
    <w:rsid w:val="006133F2"/>
    <w:rsid w:val="006147B0"/>
    <w:rsid w:val="0061503D"/>
    <w:rsid w:val="00615A56"/>
    <w:rsid w:val="006179A3"/>
    <w:rsid w:val="0062197C"/>
    <w:rsid w:val="006226A0"/>
    <w:rsid w:val="00622AC2"/>
    <w:rsid w:val="00622B43"/>
    <w:rsid w:val="0062618D"/>
    <w:rsid w:val="0062701B"/>
    <w:rsid w:val="00627575"/>
    <w:rsid w:val="00627E7F"/>
    <w:rsid w:val="00632270"/>
    <w:rsid w:val="00632DAF"/>
    <w:rsid w:val="00632EA5"/>
    <w:rsid w:val="00632EB4"/>
    <w:rsid w:val="00634585"/>
    <w:rsid w:val="00635A52"/>
    <w:rsid w:val="0063661F"/>
    <w:rsid w:val="0063754C"/>
    <w:rsid w:val="00640D4A"/>
    <w:rsid w:val="00640DC8"/>
    <w:rsid w:val="00640E9B"/>
    <w:rsid w:val="0064106C"/>
    <w:rsid w:val="00641303"/>
    <w:rsid w:val="0064374F"/>
    <w:rsid w:val="00643BA4"/>
    <w:rsid w:val="00650806"/>
    <w:rsid w:val="00651F1B"/>
    <w:rsid w:val="00652A66"/>
    <w:rsid w:val="0065723D"/>
    <w:rsid w:val="0065754F"/>
    <w:rsid w:val="00657889"/>
    <w:rsid w:val="0065793C"/>
    <w:rsid w:val="00660813"/>
    <w:rsid w:val="006613EF"/>
    <w:rsid w:val="00661FB1"/>
    <w:rsid w:val="00662019"/>
    <w:rsid w:val="0066217C"/>
    <w:rsid w:val="00665C1E"/>
    <w:rsid w:val="0066644F"/>
    <w:rsid w:val="00667C61"/>
    <w:rsid w:val="00671DA2"/>
    <w:rsid w:val="0067374B"/>
    <w:rsid w:val="0067381B"/>
    <w:rsid w:val="00675EDE"/>
    <w:rsid w:val="00681FD3"/>
    <w:rsid w:val="006824E4"/>
    <w:rsid w:val="00682C65"/>
    <w:rsid w:val="00683F0F"/>
    <w:rsid w:val="00686879"/>
    <w:rsid w:val="006901F7"/>
    <w:rsid w:val="0069020F"/>
    <w:rsid w:val="00691A97"/>
    <w:rsid w:val="00691CFB"/>
    <w:rsid w:val="006924EC"/>
    <w:rsid w:val="006931FF"/>
    <w:rsid w:val="0069614C"/>
    <w:rsid w:val="0069662F"/>
    <w:rsid w:val="00696BC3"/>
    <w:rsid w:val="00697FCC"/>
    <w:rsid w:val="006A02C0"/>
    <w:rsid w:val="006A0A64"/>
    <w:rsid w:val="006A0EE1"/>
    <w:rsid w:val="006A2C53"/>
    <w:rsid w:val="006A3020"/>
    <w:rsid w:val="006A61F5"/>
    <w:rsid w:val="006A74F4"/>
    <w:rsid w:val="006A7942"/>
    <w:rsid w:val="006A7C18"/>
    <w:rsid w:val="006B5D2E"/>
    <w:rsid w:val="006B6DEB"/>
    <w:rsid w:val="006C0804"/>
    <w:rsid w:val="006C0CF1"/>
    <w:rsid w:val="006C2505"/>
    <w:rsid w:val="006C40CB"/>
    <w:rsid w:val="006C4106"/>
    <w:rsid w:val="006C70E3"/>
    <w:rsid w:val="006C7B00"/>
    <w:rsid w:val="006D0D35"/>
    <w:rsid w:val="006D15B4"/>
    <w:rsid w:val="006D37B7"/>
    <w:rsid w:val="006D448D"/>
    <w:rsid w:val="006D6FD4"/>
    <w:rsid w:val="006E279E"/>
    <w:rsid w:val="006E584C"/>
    <w:rsid w:val="006E5B21"/>
    <w:rsid w:val="006E7269"/>
    <w:rsid w:val="006E73E2"/>
    <w:rsid w:val="006E7E5A"/>
    <w:rsid w:val="006F128E"/>
    <w:rsid w:val="006F2465"/>
    <w:rsid w:val="006F2E93"/>
    <w:rsid w:val="006F44A3"/>
    <w:rsid w:val="006F5428"/>
    <w:rsid w:val="006F54AD"/>
    <w:rsid w:val="006F5766"/>
    <w:rsid w:val="006F5A42"/>
    <w:rsid w:val="006F5D76"/>
    <w:rsid w:val="007004C6"/>
    <w:rsid w:val="00701946"/>
    <w:rsid w:val="00705E96"/>
    <w:rsid w:val="007061B6"/>
    <w:rsid w:val="007068A4"/>
    <w:rsid w:val="007079AD"/>
    <w:rsid w:val="00707BF1"/>
    <w:rsid w:val="007118E5"/>
    <w:rsid w:val="007128BC"/>
    <w:rsid w:val="00712933"/>
    <w:rsid w:val="00712EA6"/>
    <w:rsid w:val="007140C5"/>
    <w:rsid w:val="0071484D"/>
    <w:rsid w:val="00714F7B"/>
    <w:rsid w:val="00715DE4"/>
    <w:rsid w:val="007164F2"/>
    <w:rsid w:val="007212D4"/>
    <w:rsid w:val="007222CD"/>
    <w:rsid w:val="00722C81"/>
    <w:rsid w:val="00723817"/>
    <w:rsid w:val="00723A2C"/>
    <w:rsid w:val="007241C4"/>
    <w:rsid w:val="007244F8"/>
    <w:rsid w:val="0072497D"/>
    <w:rsid w:val="00725F1A"/>
    <w:rsid w:val="0073096F"/>
    <w:rsid w:val="007322F9"/>
    <w:rsid w:val="00734370"/>
    <w:rsid w:val="007344DC"/>
    <w:rsid w:val="007350DA"/>
    <w:rsid w:val="007351CE"/>
    <w:rsid w:val="00736A82"/>
    <w:rsid w:val="007374F9"/>
    <w:rsid w:val="00737DB1"/>
    <w:rsid w:val="00740D98"/>
    <w:rsid w:val="00742934"/>
    <w:rsid w:val="007442D0"/>
    <w:rsid w:val="00744BD6"/>
    <w:rsid w:val="00744F29"/>
    <w:rsid w:val="00745280"/>
    <w:rsid w:val="00745D17"/>
    <w:rsid w:val="00746F20"/>
    <w:rsid w:val="00747415"/>
    <w:rsid w:val="00751049"/>
    <w:rsid w:val="007518C2"/>
    <w:rsid w:val="00751C98"/>
    <w:rsid w:val="00752FEA"/>
    <w:rsid w:val="00755D90"/>
    <w:rsid w:val="00756504"/>
    <w:rsid w:val="00756A16"/>
    <w:rsid w:val="00757D6D"/>
    <w:rsid w:val="00762CE4"/>
    <w:rsid w:val="0076312D"/>
    <w:rsid w:val="00763318"/>
    <w:rsid w:val="00764612"/>
    <w:rsid w:val="00765A45"/>
    <w:rsid w:val="00767FDA"/>
    <w:rsid w:val="00767FF4"/>
    <w:rsid w:val="007717B9"/>
    <w:rsid w:val="00771B37"/>
    <w:rsid w:val="00771F7F"/>
    <w:rsid w:val="0077318B"/>
    <w:rsid w:val="00773709"/>
    <w:rsid w:val="007744F8"/>
    <w:rsid w:val="00774C4C"/>
    <w:rsid w:val="00777B85"/>
    <w:rsid w:val="0078008E"/>
    <w:rsid w:val="0078042F"/>
    <w:rsid w:val="00781F4B"/>
    <w:rsid w:val="007824A3"/>
    <w:rsid w:val="00784964"/>
    <w:rsid w:val="00784C6B"/>
    <w:rsid w:val="00785201"/>
    <w:rsid w:val="00785982"/>
    <w:rsid w:val="00786FE0"/>
    <w:rsid w:val="007923B3"/>
    <w:rsid w:val="007934C7"/>
    <w:rsid w:val="00793ED9"/>
    <w:rsid w:val="00794773"/>
    <w:rsid w:val="00794C20"/>
    <w:rsid w:val="00797F03"/>
    <w:rsid w:val="007A047A"/>
    <w:rsid w:val="007A0A96"/>
    <w:rsid w:val="007A0CE0"/>
    <w:rsid w:val="007A0F47"/>
    <w:rsid w:val="007A1103"/>
    <w:rsid w:val="007A514E"/>
    <w:rsid w:val="007A530B"/>
    <w:rsid w:val="007A56B5"/>
    <w:rsid w:val="007B19CA"/>
    <w:rsid w:val="007B1FDE"/>
    <w:rsid w:val="007B4E55"/>
    <w:rsid w:val="007B5E58"/>
    <w:rsid w:val="007B5EE9"/>
    <w:rsid w:val="007B5FCD"/>
    <w:rsid w:val="007B6AD1"/>
    <w:rsid w:val="007B7206"/>
    <w:rsid w:val="007B7AD6"/>
    <w:rsid w:val="007C13F0"/>
    <w:rsid w:val="007C291B"/>
    <w:rsid w:val="007C4403"/>
    <w:rsid w:val="007C5334"/>
    <w:rsid w:val="007C55FF"/>
    <w:rsid w:val="007C593C"/>
    <w:rsid w:val="007C5E61"/>
    <w:rsid w:val="007C6C09"/>
    <w:rsid w:val="007C6E4A"/>
    <w:rsid w:val="007C7080"/>
    <w:rsid w:val="007D0095"/>
    <w:rsid w:val="007D115E"/>
    <w:rsid w:val="007D2ED9"/>
    <w:rsid w:val="007D314E"/>
    <w:rsid w:val="007D6DD5"/>
    <w:rsid w:val="007D7E82"/>
    <w:rsid w:val="007E0101"/>
    <w:rsid w:val="007E2E58"/>
    <w:rsid w:val="007E3BE5"/>
    <w:rsid w:val="007E4646"/>
    <w:rsid w:val="007E5BD3"/>
    <w:rsid w:val="007E6B2B"/>
    <w:rsid w:val="007E725F"/>
    <w:rsid w:val="007E7885"/>
    <w:rsid w:val="007F0F26"/>
    <w:rsid w:val="007F1292"/>
    <w:rsid w:val="007F2264"/>
    <w:rsid w:val="007F7A09"/>
    <w:rsid w:val="007F7DD0"/>
    <w:rsid w:val="00800845"/>
    <w:rsid w:val="0080134E"/>
    <w:rsid w:val="008018AB"/>
    <w:rsid w:val="00803FC2"/>
    <w:rsid w:val="008058B1"/>
    <w:rsid w:val="00805A66"/>
    <w:rsid w:val="00805FC1"/>
    <w:rsid w:val="00806E06"/>
    <w:rsid w:val="00807888"/>
    <w:rsid w:val="00810C1D"/>
    <w:rsid w:val="00812FDC"/>
    <w:rsid w:val="00813496"/>
    <w:rsid w:val="008150D5"/>
    <w:rsid w:val="008160E9"/>
    <w:rsid w:val="00816ED4"/>
    <w:rsid w:val="0081702A"/>
    <w:rsid w:val="00817A6A"/>
    <w:rsid w:val="008219BF"/>
    <w:rsid w:val="00821BD9"/>
    <w:rsid w:val="00821CA2"/>
    <w:rsid w:val="00823D5E"/>
    <w:rsid w:val="00824A59"/>
    <w:rsid w:val="00826F2A"/>
    <w:rsid w:val="00826FC7"/>
    <w:rsid w:val="00827366"/>
    <w:rsid w:val="008273D3"/>
    <w:rsid w:val="008314E0"/>
    <w:rsid w:val="00832200"/>
    <w:rsid w:val="0083319B"/>
    <w:rsid w:val="00834EAB"/>
    <w:rsid w:val="00835A3B"/>
    <w:rsid w:val="00837896"/>
    <w:rsid w:val="008406C9"/>
    <w:rsid w:val="00842702"/>
    <w:rsid w:val="00842C09"/>
    <w:rsid w:val="00843285"/>
    <w:rsid w:val="0084507C"/>
    <w:rsid w:val="00847108"/>
    <w:rsid w:val="008475DC"/>
    <w:rsid w:val="00852DCF"/>
    <w:rsid w:val="00853A36"/>
    <w:rsid w:val="00854266"/>
    <w:rsid w:val="008547F8"/>
    <w:rsid w:val="00854F44"/>
    <w:rsid w:val="00856223"/>
    <w:rsid w:val="008569B2"/>
    <w:rsid w:val="00856D02"/>
    <w:rsid w:val="0086081B"/>
    <w:rsid w:val="0086122C"/>
    <w:rsid w:val="00863469"/>
    <w:rsid w:val="008637B6"/>
    <w:rsid w:val="0086541A"/>
    <w:rsid w:val="00865825"/>
    <w:rsid w:val="008664B5"/>
    <w:rsid w:val="00867FC7"/>
    <w:rsid w:val="0087114B"/>
    <w:rsid w:val="00871482"/>
    <w:rsid w:val="00872A14"/>
    <w:rsid w:val="008730D2"/>
    <w:rsid w:val="00873177"/>
    <w:rsid w:val="00873C3E"/>
    <w:rsid w:val="00874890"/>
    <w:rsid w:val="00874A07"/>
    <w:rsid w:val="00874FB8"/>
    <w:rsid w:val="00875D69"/>
    <w:rsid w:val="0087665E"/>
    <w:rsid w:val="008777FC"/>
    <w:rsid w:val="00882531"/>
    <w:rsid w:val="0088327D"/>
    <w:rsid w:val="00883E04"/>
    <w:rsid w:val="008846F9"/>
    <w:rsid w:val="00887CDD"/>
    <w:rsid w:val="0089084F"/>
    <w:rsid w:val="00891AA6"/>
    <w:rsid w:val="00891B89"/>
    <w:rsid w:val="00891C20"/>
    <w:rsid w:val="00893F14"/>
    <w:rsid w:val="008955CA"/>
    <w:rsid w:val="008A0DE8"/>
    <w:rsid w:val="008A2564"/>
    <w:rsid w:val="008A2E85"/>
    <w:rsid w:val="008A3F10"/>
    <w:rsid w:val="008A54C1"/>
    <w:rsid w:val="008A6EBB"/>
    <w:rsid w:val="008B3923"/>
    <w:rsid w:val="008B5152"/>
    <w:rsid w:val="008B6A9F"/>
    <w:rsid w:val="008C2FE8"/>
    <w:rsid w:val="008C48FB"/>
    <w:rsid w:val="008C575D"/>
    <w:rsid w:val="008C65BE"/>
    <w:rsid w:val="008D27C9"/>
    <w:rsid w:val="008D2BA2"/>
    <w:rsid w:val="008D4F31"/>
    <w:rsid w:val="008D6B89"/>
    <w:rsid w:val="008D76E0"/>
    <w:rsid w:val="008D7EC1"/>
    <w:rsid w:val="008E0CF2"/>
    <w:rsid w:val="008E11B3"/>
    <w:rsid w:val="008E3466"/>
    <w:rsid w:val="008E3CA1"/>
    <w:rsid w:val="008E4DC7"/>
    <w:rsid w:val="008E7861"/>
    <w:rsid w:val="008F0FA2"/>
    <w:rsid w:val="008F1143"/>
    <w:rsid w:val="008F41B1"/>
    <w:rsid w:val="008F5CCB"/>
    <w:rsid w:val="008F685F"/>
    <w:rsid w:val="008F72DB"/>
    <w:rsid w:val="0090042D"/>
    <w:rsid w:val="00903B99"/>
    <w:rsid w:val="00904417"/>
    <w:rsid w:val="00904792"/>
    <w:rsid w:val="00904A10"/>
    <w:rsid w:val="00904B46"/>
    <w:rsid w:val="00905A63"/>
    <w:rsid w:val="00907015"/>
    <w:rsid w:val="00907274"/>
    <w:rsid w:val="00910608"/>
    <w:rsid w:val="00910DE1"/>
    <w:rsid w:val="009115CC"/>
    <w:rsid w:val="00912C85"/>
    <w:rsid w:val="00913C1A"/>
    <w:rsid w:val="00915ABC"/>
    <w:rsid w:val="00915F75"/>
    <w:rsid w:val="0091643F"/>
    <w:rsid w:val="00916CEF"/>
    <w:rsid w:val="00916D39"/>
    <w:rsid w:val="00917FA1"/>
    <w:rsid w:val="009206ED"/>
    <w:rsid w:val="00920C60"/>
    <w:rsid w:val="00921121"/>
    <w:rsid w:val="009218E4"/>
    <w:rsid w:val="00923AF7"/>
    <w:rsid w:val="0092425C"/>
    <w:rsid w:val="00924717"/>
    <w:rsid w:val="00925C48"/>
    <w:rsid w:val="00932201"/>
    <w:rsid w:val="009348CF"/>
    <w:rsid w:val="0093519B"/>
    <w:rsid w:val="00935EEB"/>
    <w:rsid w:val="009367B4"/>
    <w:rsid w:val="0093681C"/>
    <w:rsid w:val="00936ECF"/>
    <w:rsid w:val="009376C9"/>
    <w:rsid w:val="009403B4"/>
    <w:rsid w:val="00945FA5"/>
    <w:rsid w:val="00946F56"/>
    <w:rsid w:val="00947962"/>
    <w:rsid w:val="0095069B"/>
    <w:rsid w:val="00950B53"/>
    <w:rsid w:val="00951081"/>
    <w:rsid w:val="009511ED"/>
    <w:rsid w:val="00951529"/>
    <w:rsid w:val="009518F0"/>
    <w:rsid w:val="00951DB6"/>
    <w:rsid w:val="00954930"/>
    <w:rsid w:val="00955D64"/>
    <w:rsid w:val="009566D8"/>
    <w:rsid w:val="00956B7F"/>
    <w:rsid w:val="00957048"/>
    <w:rsid w:val="009612BC"/>
    <w:rsid w:val="00961C45"/>
    <w:rsid w:val="00961EC1"/>
    <w:rsid w:val="009641C2"/>
    <w:rsid w:val="00965F5F"/>
    <w:rsid w:val="00967B6D"/>
    <w:rsid w:val="00970815"/>
    <w:rsid w:val="00974434"/>
    <w:rsid w:val="00974F4B"/>
    <w:rsid w:val="00980C3F"/>
    <w:rsid w:val="00981030"/>
    <w:rsid w:val="00997C80"/>
    <w:rsid w:val="00997D98"/>
    <w:rsid w:val="00997FAC"/>
    <w:rsid w:val="009A1188"/>
    <w:rsid w:val="009A372D"/>
    <w:rsid w:val="009A3A41"/>
    <w:rsid w:val="009A3AF9"/>
    <w:rsid w:val="009A445A"/>
    <w:rsid w:val="009A4DF6"/>
    <w:rsid w:val="009A507D"/>
    <w:rsid w:val="009A5449"/>
    <w:rsid w:val="009A5DAB"/>
    <w:rsid w:val="009B1DDE"/>
    <w:rsid w:val="009B3619"/>
    <w:rsid w:val="009B3C78"/>
    <w:rsid w:val="009B3F6A"/>
    <w:rsid w:val="009B4A1D"/>
    <w:rsid w:val="009B6992"/>
    <w:rsid w:val="009B6BE2"/>
    <w:rsid w:val="009B6E76"/>
    <w:rsid w:val="009C3E4E"/>
    <w:rsid w:val="009C4BA1"/>
    <w:rsid w:val="009C5121"/>
    <w:rsid w:val="009C65DE"/>
    <w:rsid w:val="009C6791"/>
    <w:rsid w:val="009C7BFD"/>
    <w:rsid w:val="009C7F82"/>
    <w:rsid w:val="009D03DF"/>
    <w:rsid w:val="009D388D"/>
    <w:rsid w:val="009D483F"/>
    <w:rsid w:val="009D74E4"/>
    <w:rsid w:val="009E103D"/>
    <w:rsid w:val="009E16DD"/>
    <w:rsid w:val="009E2B0E"/>
    <w:rsid w:val="009E32CB"/>
    <w:rsid w:val="009E3B54"/>
    <w:rsid w:val="009E594F"/>
    <w:rsid w:val="009E7253"/>
    <w:rsid w:val="009E73EA"/>
    <w:rsid w:val="009F1F61"/>
    <w:rsid w:val="009F5CD2"/>
    <w:rsid w:val="009F5DBF"/>
    <w:rsid w:val="009F6E63"/>
    <w:rsid w:val="009F6E7A"/>
    <w:rsid w:val="00A00363"/>
    <w:rsid w:val="00A0206B"/>
    <w:rsid w:val="00A060DA"/>
    <w:rsid w:val="00A07A5A"/>
    <w:rsid w:val="00A1258F"/>
    <w:rsid w:val="00A13ED2"/>
    <w:rsid w:val="00A15F33"/>
    <w:rsid w:val="00A16C30"/>
    <w:rsid w:val="00A17077"/>
    <w:rsid w:val="00A1750A"/>
    <w:rsid w:val="00A2285A"/>
    <w:rsid w:val="00A23ABF"/>
    <w:rsid w:val="00A24761"/>
    <w:rsid w:val="00A26CC6"/>
    <w:rsid w:val="00A310BF"/>
    <w:rsid w:val="00A32BC1"/>
    <w:rsid w:val="00A348BF"/>
    <w:rsid w:val="00A35025"/>
    <w:rsid w:val="00A36606"/>
    <w:rsid w:val="00A36903"/>
    <w:rsid w:val="00A37D40"/>
    <w:rsid w:val="00A41BFB"/>
    <w:rsid w:val="00A42D43"/>
    <w:rsid w:val="00A43189"/>
    <w:rsid w:val="00A43630"/>
    <w:rsid w:val="00A438A9"/>
    <w:rsid w:val="00A459D6"/>
    <w:rsid w:val="00A46E97"/>
    <w:rsid w:val="00A47753"/>
    <w:rsid w:val="00A50437"/>
    <w:rsid w:val="00A51C1E"/>
    <w:rsid w:val="00A5244E"/>
    <w:rsid w:val="00A53A62"/>
    <w:rsid w:val="00A54A64"/>
    <w:rsid w:val="00A557D1"/>
    <w:rsid w:val="00A57B9F"/>
    <w:rsid w:val="00A632BE"/>
    <w:rsid w:val="00A632C7"/>
    <w:rsid w:val="00A645DF"/>
    <w:rsid w:val="00A648BD"/>
    <w:rsid w:val="00A64EAB"/>
    <w:rsid w:val="00A650BE"/>
    <w:rsid w:val="00A65E81"/>
    <w:rsid w:val="00A668ED"/>
    <w:rsid w:val="00A66ED4"/>
    <w:rsid w:val="00A7184E"/>
    <w:rsid w:val="00A72127"/>
    <w:rsid w:val="00A766AA"/>
    <w:rsid w:val="00A80482"/>
    <w:rsid w:val="00A84577"/>
    <w:rsid w:val="00A84EBA"/>
    <w:rsid w:val="00A86EE7"/>
    <w:rsid w:val="00A9049C"/>
    <w:rsid w:val="00A93CCA"/>
    <w:rsid w:val="00A96210"/>
    <w:rsid w:val="00A9754A"/>
    <w:rsid w:val="00AA13A2"/>
    <w:rsid w:val="00AA27BF"/>
    <w:rsid w:val="00AA3122"/>
    <w:rsid w:val="00AA41E2"/>
    <w:rsid w:val="00AA42FC"/>
    <w:rsid w:val="00AA471E"/>
    <w:rsid w:val="00AA4844"/>
    <w:rsid w:val="00AA5832"/>
    <w:rsid w:val="00AA6094"/>
    <w:rsid w:val="00AA749A"/>
    <w:rsid w:val="00AA74B0"/>
    <w:rsid w:val="00AA77B9"/>
    <w:rsid w:val="00AA7AA1"/>
    <w:rsid w:val="00AB0509"/>
    <w:rsid w:val="00AB066F"/>
    <w:rsid w:val="00AB1ECC"/>
    <w:rsid w:val="00AB1EE8"/>
    <w:rsid w:val="00AB2269"/>
    <w:rsid w:val="00AB2412"/>
    <w:rsid w:val="00AB4593"/>
    <w:rsid w:val="00AB5AB0"/>
    <w:rsid w:val="00AB6DBD"/>
    <w:rsid w:val="00AC053B"/>
    <w:rsid w:val="00AC1DDD"/>
    <w:rsid w:val="00AC46E1"/>
    <w:rsid w:val="00AC7439"/>
    <w:rsid w:val="00AC7954"/>
    <w:rsid w:val="00AC7DDA"/>
    <w:rsid w:val="00AD01C9"/>
    <w:rsid w:val="00AD0C26"/>
    <w:rsid w:val="00AD25E2"/>
    <w:rsid w:val="00AD28D1"/>
    <w:rsid w:val="00AD4136"/>
    <w:rsid w:val="00AD66A1"/>
    <w:rsid w:val="00AD7108"/>
    <w:rsid w:val="00AD760C"/>
    <w:rsid w:val="00AE26F9"/>
    <w:rsid w:val="00AE3C56"/>
    <w:rsid w:val="00AE7462"/>
    <w:rsid w:val="00AF0D15"/>
    <w:rsid w:val="00AF0F7F"/>
    <w:rsid w:val="00AF1654"/>
    <w:rsid w:val="00AF33EA"/>
    <w:rsid w:val="00AF3EEB"/>
    <w:rsid w:val="00AF577F"/>
    <w:rsid w:val="00B023B3"/>
    <w:rsid w:val="00B04DEC"/>
    <w:rsid w:val="00B05193"/>
    <w:rsid w:val="00B05FAD"/>
    <w:rsid w:val="00B10D55"/>
    <w:rsid w:val="00B130C8"/>
    <w:rsid w:val="00B1345D"/>
    <w:rsid w:val="00B14A91"/>
    <w:rsid w:val="00B15E49"/>
    <w:rsid w:val="00B16A19"/>
    <w:rsid w:val="00B16BF5"/>
    <w:rsid w:val="00B23B98"/>
    <w:rsid w:val="00B24068"/>
    <w:rsid w:val="00B2518F"/>
    <w:rsid w:val="00B255F9"/>
    <w:rsid w:val="00B27EDD"/>
    <w:rsid w:val="00B31DFC"/>
    <w:rsid w:val="00B31E19"/>
    <w:rsid w:val="00B345C4"/>
    <w:rsid w:val="00B34FE5"/>
    <w:rsid w:val="00B35303"/>
    <w:rsid w:val="00B35E0D"/>
    <w:rsid w:val="00B3733D"/>
    <w:rsid w:val="00B37FD5"/>
    <w:rsid w:val="00B40242"/>
    <w:rsid w:val="00B40BB8"/>
    <w:rsid w:val="00B415C7"/>
    <w:rsid w:val="00B42446"/>
    <w:rsid w:val="00B42879"/>
    <w:rsid w:val="00B43664"/>
    <w:rsid w:val="00B44035"/>
    <w:rsid w:val="00B445D9"/>
    <w:rsid w:val="00B44F1F"/>
    <w:rsid w:val="00B45648"/>
    <w:rsid w:val="00B45B71"/>
    <w:rsid w:val="00B502B1"/>
    <w:rsid w:val="00B52317"/>
    <w:rsid w:val="00B523BE"/>
    <w:rsid w:val="00B540AF"/>
    <w:rsid w:val="00B5428C"/>
    <w:rsid w:val="00B55411"/>
    <w:rsid w:val="00B55C3B"/>
    <w:rsid w:val="00B56AC4"/>
    <w:rsid w:val="00B57A86"/>
    <w:rsid w:val="00B612D6"/>
    <w:rsid w:val="00B6194C"/>
    <w:rsid w:val="00B62152"/>
    <w:rsid w:val="00B6242C"/>
    <w:rsid w:val="00B629DE"/>
    <w:rsid w:val="00B6311B"/>
    <w:rsid w:val="00B63736"/>
    <w:rsid w:val="00B645FA"/>
    <w:rsid w:val="00B6557B"/>
    <w:rsid w:val="00B71405"/>
    <w:rsid w:val="00B72306"/>
    <w:rsid w:val="00B72557"/>
    <w:rsid w:val="00B72E0E"/>
    <w:rsid w:val="00B73709"/>
    <w:rsid w:val="00B76E06"/>
    <w:rsid w:val="00B821D5"/>
    <w:rsid w:val="00B82789"/>
    <w:rsid w:val="00B83729"/>
    <w:rsid w:val="00B83B60"/>
    <w:rsid w:val="00B861EA"/>
    <w:rsid w:val="00B8689B"/>
    <w:rsid w:val="00B87609"/>
    <w:rsid w:val="00B9015A"/>
    <w:rsid w:val="00B911F9"/>
    <w:rsid w:val="00B92302"/>
    <w:rsid w:val="00B92FB5"/>
    <w:rsid w:val="00B94DEA"/>
    <w:rsid w:val="00B967F2"/>
    <w:rsid w:val="00B97F15"/>
    <w:rsid w:val="00B97FC4"/>
    <w:rsid w:val="00BA073A"/>
    <w:rsid w:val="00BA0830"/>
    <w:rsid w:val="00BA1572"/>
    <w:rsid w:val="00BA1A97"/>
    <w:rsid w:val="00BA3294"/>
    <w:rsid w:val="00BA32D3"/>
    <w:rsid w:val="00BA47E5"/>
    <w:rsid w:val="00BA4ABB"/>
    <w:rsid w:val="00BA4FCE"/>
    <w:rsid w:val="00BB061A"/>
    <w:rsid w:val="00BB0965"/>
    <w:rsid w:val="00BB0DA7"/>
    <w:rsid w:val="00BB21FA"/>
    <w:rsid w:val="00BB42CD"/>
    <w:rsid w:val="00BB5634"/>
    <w:rsid w:val="00BC2244"/>
    <w:rsid w:val="00BC253A"/>
    <w:rsid w:val="00BC3206"/>
    <w:rsid w:val="00BC3DE3"/>
    <w:rsid w:val="00BC7066"/>
    <w:rsid w:val="00BD035B"/>
    <w:rsid w:val="00BD1027"/>
    <w:rsid w:val="00BD19BA"/>
    <w:rsid w:val="00BD1D97"/>
    <w:rsid w:val="00BD2DF3"/>
    <w:rsid w:val="00BD4E39"/>
    <w:rsid w:val="00BD6A86"/>
    <w:rsid w:val="00BD6BA5"/>
    <w:rsid w:val="00BD7179"/>
    <w:rsid w:val="00BE16C4"/>
    <w:rsid w:val="00BE28A7"/>
    <w:rsid w:val="00BE2B47"/>
    <w:rsid w:val="00BE2E2C"/>
    <w:rsid w:val="00BE2FC3"/>
    <w:rsid w:val="00BE59C1"/>
    <w:rsid w:val="00BE6411"/>
    <w:rsid w:val="00BF1A47"/>
    <w:rsid w:val="00BF1F19"/>
    <w:rsid w:val="00BF23EA"/>
    <w:rsid w:val="00BF2F45"/>
    <w:rsid w:val="00BF351B"/>
    <w:rsid w:val="00BF3CAA"/>
    <w:rsid w:val="00BF5408"/>
    <w:rsid w:val="00BF55F3"/>
    <w:rsid w:val="00BF6554"/>
    <w:rsid w:val="00BF67C3"/>
    <w:rsid w:val="00BF702C"/>
    <w:rsid w:val="00C0061A"/>
    <w:rsid w:val="00C012B1"/>
    <w:rsid w:val="00C02890"/>
    <w:rsid w:val="00C03DA4"/>
    <w:rsid w:val="00C07715"/>
    <w:rsid w:val="00C0796B"/>
    <w:rsid w:val="00C13634"/>
    <w:rsid w:val="00C14057"/>
    <w:rsid w:val="00C15E2B"/>
    <w:rsid w:val="00C165D4"/>
    <w:rsid w:val="00C17129"/>
    <w:rsid w:val="00C2090C"/>
    <w:rsid w:val="00C226BF"/>
    <w:rsid w:val="00C2402A"/>
    <w:rsid w:val="00C25EAD"/>
    <w:rsid w:val="00C270EB"/>
    <w:rsid w:val="00C27123"/>
    <w:rsid w:val="00C27E94"/>
    <w:rsid w:val="00C302DB"/>
    <w:rsid w:val="00C31D9A"/>
    <w:rsid w:val="00C323F3"/>
    <w:rsid w:val="00C32652"/>
    <w:rsid w:val="00C32CB2"/>
    <w:rsid w:val="00C32D57"/>
    <w:rsid w:val="00C3365D"/>
    <w:rsid w:val="00C33F81"/>
    <w:rsid w:val="00C3561E"/>
    <w:rsid w:val="00C35D61"/>
    <w:rsid w:val="00C35EF8"/>
    <w:rsid w:val="00C3609D"/>
    <w:rsid w:val="00C36D05"/>
    <w:rsid w:val="00C37AF7"/>
    <w:rsid w:val="00C41348"/>
    <w:rsid w:val="00C41836"/>
    <w:rsid w:val="00C41BFD"/>
    <w:rsid w:val="00C42168"/>
    <w:rsid w:val="00C4223E"/>
    <w:rsid w:val="00C42E85"/>
    <w:rsid w:val="00C43238"/>
    <w:rsid w:val="00C475F5"/>
    <w:rsid w:val="00C47DF4"/>
    <w:rsid w:val="00C50ED1"/>
    <w:rsid w:val="00C5231A"/>
    <w:rsid w:val="00C532DD"/>
    <w:rsid w:val="00C54A0D"/>
    <w:rsid w:val="00C55941"/>
    <w:rsid w:val="00C57E2A"/>
    <w:rsid w:val="00C603A9"/>
    <w:rsid w:val="00C6099A"/>
    <w:rsid w:val="00C60D76"/>
    <w:rsid w:val="00C60EF9"/>
    <w:rsid w:val="00C61BD7"/>
    <w:rsid w:val="00C61E94"/>
    <w:rsid w:val="00C623DF"/>
    <w:rsid w:val="00C627DA"/>
    <w:rsid w:val="00C62FB6"/>
    <w:rsid w:val="00C72443"/>
    <w:rsid w:val="00C744AD"/>
    <w:rsid w:val="00C74CC5"/>
    <w:rsid w:val="00C76242"/>
    <w:rsid w:val="00C76DFC"/>
    <w:rsid w:val="00C77A3E"/>
    <w:rsid w:val="00C77C70"/>
    <w:rsid w:val="00C826B1"/>
    <w:rsid w:val="00C84E04"/>
    <w:rsid w:val="00C8504B"/>
    <w:rsid w:val="00C86676"/>
    <w:rsid w:val="00C86AF8"/>
    <w:rsid w:val="00C90757"/>
    <w:rsid w:val="00C94A03"/>
    <w:rsid w:val="00C950F9"/>
    <w:rsid w:val="00C95B72"/>
    <w:rsid w:val="00C961C8"/>
    <w:rsid w:val="00CA0702"/>
    <w:rsid w:val="00CA1976"/>
    <w:rsid w:val="00CA2691"/>
    <w:rsid w:val="00CA33C8"/>
    <w:rsid w:val="00CA3CCA"/>
    <w:rsid w:val="00CA483A"/>
    <w:rsid w:val="00CA5C80"/>
    <w:rsid w:val="00CA5E40"/>
    <w:rsid w:val="00CA6160"/>
    <w:rsid w:val="00CB0FEE"/>
    <w:rsid w:val="00CB317C"/>
    <w:rsid w:val="00CB39C0"/>
    <w:rsid w:val="00CB4753"/>
    <w:rsid w:val="00CB4EA2"/>
    <w:rsid w:val="00CB658A"/>
    <w:rsid w:val="00CC18F3"/>
    <w:rsid w:val="00CC3A4C"/>
    <w:rsid w:val="00CC3BC1"/>
    <w:rsid w:val="00CC5E2C"/>
    <w:rsid w:val="00CC60D1"/>
    <w:rsid w:val="00CC7076"/>
    <w:rsid w:val="00CC743A"/>
    <w:rsid w:val="00CC79D9"/>
    <w:rsid w:val="00CD097B"/>
    <w:rsid w:val="00CD0AA5"/>
    <w:rsid w:val="00CD0C00"/>
    <w:rsid w:val="00CD0FBE"/>
    <w:rsid w:val="00CD3856"/>
    <w:rsid w:val="00CD3A5C"/>
    <w:rsid w:val="00CD558C"/>
    <w:rsid w:val="00CD74EC"/>
    <w:rsid w:val="00CD7844"/>
    <w:rsid w:val="00CE09CA"/>
    <w:rsid w:val="00CE2E07"/>
    <w:rsid w:val="00CE5B7C"/>
    <w:rsid w:val="00CE79D3"/>
    <w:rsid w:val="00CE7B36"/>
    <w:rsid w:val="00CE7EFA"/>
    <w:rsid w:val="00CF02A6"/>
    <w:rsid w:val="00CF1007"/>
    <w:rsid w:val="00CF1065"/>
    <w:rsid w:val="00CF4CF3"/>
    <w:rsid w:val="00CF6808"/>
    <w:rsid w:val="00CF6BAD"/>
    <w:rsid w:val="00CF6DAB"/>
    <w:rsid w:val="00CF713B"/>
    <w:rsid w:val="00D03645"/>
    <w:rsid w:val="00D043B9"/>
    <w:rsid w:val="00D04510"/>
    <w:rsid w:val="00D05249"/>
    <w:rsid w:val="00D07386"/>
    <w:rsid w:val="00D105F7"/>
    <w:rsid w:val="00D1063C"/>
    <w:rsid w:val="00D10752"/>
    <w:rsid w:val="00D117B2"/>
    <w:rsid w:val="00D11D15"/>
    <w:rsid w:val="00D14638"/>
    <w:rsid w:val="00D152D5"/>
    <w:rsid w:val="00D16854"/>
    <w:rsid w:val="00D16AFA"/>
    <w:rsid w:val="00D16E1A"/>
    <w:rsid w:val="00D21F4A"/>
    <w:rsid w:val="00D2209C"/>
    <w:rsid w:val="00D22A53"/>
    <w:rsid w:val="00D2366B"/>
    <w:rsid w:val="00D25FC2"/>
    <w:rsid w:val="00D2610F"/>
    <w:rsid w:val="00D26972"/>
    <w:rsid w:val="00D31F27"/>
    <w:rsid w:val="00D3250A"/>
    <w:rsid w:val="00D32853"/>
    <w:rsid w:val="00D32B57"/>
    <w:rsid w:val="00D350D4"/>
    <w:rsid w:val="00D35962"/>
    <w:rsid w:val="00D359BC"/>
    <w:rsid w:val="00D36CA4"/>
    <w:rsid w:val="00D37ED1"/>
    <w:rsid w:val="00D40048"/>
    <w:rsid w:val="00D409A8"/>
    <w:rsid w:val="00D4228E"/>
    <w:rsid w:val="00D42CD5"/>
    <w:rsid w:val="00D43BD4"/>
    <w:rsid w:val="00D43D7B"/>
    <w:rsid w:val="00D4457F"/>
    <w:rsid w:val="00D46D83"/>
    <w:rsid w:val="00D47571"/>
    <w:rsid w:val="00D501F2"/>
    <w:rsid w:val="00D51B87"/>
    <w:rsid w:val="00D51CCD"/>
    <w:rsid w:val="00D5374C"/>
    <w:rsid w:val="00D542AC"/>
    <w:rsid w:val="00D544BC"/>
    <w:rsid w:val="00D55A1A"/>
    <w:rsid w:val="00D55C16"/>
    <w:rsid w:val="00D5673C"/>
    <w:rsid w:val="00D573D7"/>
    <w:rsid w:val="00D60742"/>
    <w:rsid w:val="00D61BE5"/>
    <w:rsid w:val="00D63572"/>
    <w:rsid w:val="00D64310"/>
    <w:rsid w:val="00D66E80"/>
    <w:rsid w:val="00D70BDD"/>
    <w:rsid w:val="00D710A9"/>
    <w:rsid w:val="00D7136F"/>
    <w:rsid w:val="00D71F19"/>
    <w:rsid w:val="00D720F7"/>
    <w:rsid w:val="00D72BFB"/>
    <w:rsid w:val="00D732B1"/>
    <w:rsid w:val="00D741EE"/>
    <w:rsid w:val="00D75186"/>
    <w:rsid w:val="00D75BD2"/>
    <w:rsid w:val="00D77FF1"/>
    <w:rsid w:val="00D80284"/>
    <w:rsid w:val="00D831FC"/>
    <w:rsid w:val="00D841D4"/>
    <w:rsid w:val="00D87A5F"/>
    <w:rsid w:val="00D87CBF"/>
    <w:rsid w:val="00D9035D"/>
    <w:rsid w:val="00D9098B"/>
    <w:rsid w:val="00D90F04"/>
    <w:rsid w:val="00D91247"/>
    <w:rsid w:val="00D9265B"/>
    <w:rsid w:val="00D92810"/>
    <w:rsid w:val="00D92AF5"/>
    <w:rsid w:val="00D959BD"/>
    <w:rsid w:val="00D9677F"/>
    <w:rsid w:val="00D9731D"/>
    <w:rsid w:val="00DA0DE5"/>
    <w:rsid w:val="00DA1581"/>
    <w:rsid w:val="00DA300E"/>
    <w:rsid w:val="00DA48D9"/>
    <w:rsid w:val="00DA7534"/>
    <w:rsid w:val="00DA7566"/>
    <w:rsid w:val="00DB01F7"/>
    <w:rsid w:val="00DB1120"/>
    <w:rsid w:val="00DB1177"/>
    <w:rsid w:val="00DB295A"/>
    <w:rsid w:val="00DB4034"/>
    <w:rsid w:val="00DC024A"/>
    <w:rsid w:val="00DC08EB"/>
    <w:rsid w:val="00DC56DA"/>
    <w:rsid w:val="00DC600C"/>
    <w:rsid w:val="00DC6AF4"/>
    <w:rsid w:val="00DC6E35"/>
    <w:rsid w:val="00DD14FE"/>
    <w:rsid w:val="00DD1E5F"/>
    <w:rsid w:val="00DD1FE8"/>
    <w:rsid w:val="00DD4C17"/>
    <w:rsid w:val="00DD53DA"/>
    <w:rsid w:val="00DD57C4"/>
    <w:rsid w:val="00DE0411"/>
    <w:rsid w:val="00DE0E73"/>
    <w:rsid w:val="00DE203A"/>
    <w:rsid w:val="00DE357D"/>
    <w:rsid w:val="00DF0199"/>
    <w:rsid w:val="00DF05FF"/>
    <w:rsid w:val="00DF0859"/>
    <w:rsid w:val="00DF0FF3"/>
    <w:rsid w:val="00DF1E8C"/>
    <w:rsid w:val="00DF1F89"/>
    <w:rsid w:val="00DF215B"/>
    <w:rsid w:val="00DF540C"/>
    <w:rsid w:val="00DF5F3A"/>
    <w:rsid w:val="00DF6DBD"/>
    <w:rsid w:val="00E00720"/>
    <w:rsid w:val="00E00AD5"/>
    <w:rsid w:val="00E015A6"/>
    <w:rsid w:val="00E04653"/>
    <w:rsid w:val="00E05888"/>
    <w:rsid w:val="00E0763A"/>
    <w:rsid w:val="00E078C1"/>
    <w:rsid w:val="00E11157"/>
    <w:rsid w:val="00E11735"/>
    <w:rsid w:val="00E12534"/>
    <w:rsid w:val="00E12A2E"/>
    <w:rsid w:val="00E1309D"/>
    <w:rsid w:val="00E13785"/>
    <w:rsid w:val="00E14908"/>
    <w:rsid w:val="00E154CF"/>
    <w:rsid w:val="00E162F7"/>
    <w:rsid w:val="00E17875"/>
    <w:rsid w:val="00E202AA"/>
    <w:rsid w:val="00E20714"/>
    <w:rsid w:val="00E2250E"/>
    <w:rsid w:val="00E225FE"/>
    <w:rsid w:val="00E2288D"/>
    <w:rsid w:val="00E22AC1"/>
    <w:rsid w:val="00E2662A"/>
    <w:rsid w:val="00E26667"/>
    <w:rsid w:val="00E26A8B"/>
    <w:rsid w:val="00E26BD6"/>
    <w:rsid w:val="00E26E2B"/>
    <w:rsid w:val="00E3021C"/>
    <w:rsid w:val="00E3037A"/>
    <w:rsid w:val="00E3056A"/>
    <w:rsid w:val="00E33DFD"/>
    <w:rsid w:val="00E35638"/>
    <w:rsid w:val="00E35E37"/>
    <w:rsid w:val="00E3675A"/>
    <w:rsid w:val="00E40DCC"/>
    <w:rsid w:val="00E465BE"/>
    <w:rsid w:val="00E50663"/>
    <w:rsid w:val="00E52199"/>
    <w:rsid w:val="00E5267B"/>
    <w:rsid w:val="00E52965"/>
    <w:rsid w:val="00E5301B"/>
    <w:rsid w:val="00E5340D"/>
    <w:rsid w:val="00E53707"/>
    <w:rsid w:val="00E53C9B"/>
    <w:rsid w:val="00E5415A"/>
    <w:rsid w:val="00E55417"/>
    <w:rsid w:val="00E567AD"/>
    <w:rsid w:val="00E6285D"/>
    <w:rsid w:val="00E62DD7"/>
    <w:rsid w:val="00E6401B"/>
    <w:rsid w:val="00E64B04"/>
    <w:rsid w:val="00E650F6"/>
    <w:rsid w:val="00E65FC5"/>
    <w:rsid w:val="00E7053B"/>
    <w:rsid w:val="00E70CA2"/>
    <w:rsid w:val="00E71EE9"/>
    <w:rsid w:val="00E769A7"/>
    <w:rsid w:val="00E77183"/>
    <w:rsid w:val="00E80F8F"/>
    <w:rsid w:val="00E8185E"/>
    <w:rsid w:val="00E8245D"/>
    <w:rsid w:val="00E83418"/>
    <w:rsid w:val="00E83EB9"/>
    <w:rsid w:val="00E83F04"/>
    <w:rsid w:val="00E84C0E"/>
    <w:rsid w:val="00E86C96"/>
    <w:rsid w:val="00E87EDD"/>
    <w:rsid w:val="00E90811"/>
    <w:rsid w:val="00E90E62"/>
    <w:rsid w:val="00E917AF"/>
    <w:rsid w:val="00E919CC"/>
    <w:rsid w:val="00E9278E"/>
    <w:rsid w:val="00E93457"/>
    <w:rsid w:val="00E94D12"/>
    <w:rsid w:val="00E950CC"/>
    <w:rsid w:val="00E968D7"/>
    <w:rsid w:val="00E96B84"/>
    <w:rsid w:val="00EA00D5"/>
    <w:rsid w:val="00EA0EBD"/>
    <w:rsid w:val="00EA0FE0"/>
    <w:rsid w:val="00EA15F9"/>
    <w:rsid w:val="00EA2612"/>
    <w:rsid w:val="00EA5DF4"/>
    <w:rsid w:val="00EA7528"/>
    <w:rsid w:val="00EB0A13"/>
    <w:rsid w:val="00EB2A7B"/>
    <w:rsid w:val="00EB304A"/>
    <w:rsid w:val="00EB359C"/>
    <w:rsid w:val="00EB62D6"/>
    <w:rsid w:val="00EB700E"/>
    <w:rsid w:val="00EB7DB6"/>
    <w:rsid w:val="00EC0072"/>
    <w:rsid w:val="00EC0FFF"/>
    <w:rsid w:val="00EC17B9"/>
    <w:rsid w:val="00EC1E48"/>
    <w:rsid w:val="00EC23EA"/>
    <w:rsid w:val="00EC3335"/>
    <w:rsid w:val="00EC376B"/>
    <w:rsid w:val="00EC4164"/>
    <w:rsid w:val="00EC56EB"/>
    <w:rsid w:val="00EC573F"/>
    <w:rsid w:val="00EC6ECE"/>
    <w:rsid w:val="00EC6F00"/>
    <w:rsid w:val="00EC73AB"/>
    <w:rsid w:val="00ED15A2"/>
    <w:rsid w:val="00ED1714"/>
    <w:rsid w:val="00ED2C7B"/>
    <w:rsid w:val="00ED6E32"/>
    <w:rsid w:val="00ED7371"/>
    <w:rsid w:val="00ED75F3"/>
    <w:rsid w:val="00EE11CF"/>
    <w:rsid w:val="00EE1810"/>
    <w:rsid w:val="00EE1B9A"/>
    <w:rsid w:val="00EE1EE8"/>
    <w:rsid w:val="00EE412F"/>
    <w:rsid w:val="00EE47F9"/>
    <w:rsid w:val="00EE4E75"/>
    <w:rsid w:val="00EE4EF6"/>
    <w:rsid w:val="00EE5D2A"/>
    <w:rsid w:val="00EE67CC"/>
    <w:rsid w:val="00EF1430"/>
    <w:rsid w:val="00EF45DA"/>
    <w:rsid w:val="00EF46A6"/>
    <w:rsid w:val="00EF578B"/>
    <w:rsid w:val="00EF6479"/>
    <w:rsid w:val="00EF75C0"/>
    <w:rsid w:val="00F00204"/>
    <w:rsid w:val="00F042C2"/>
    <w:rsid w:val="00F052FA"/>
    <w:rsid w:val="00F060AC"/>
    <w:rsid w:val="00F1043A"/>
    <w:rsid w:val="00F11B22"/>
    <w:rsid w:val="00F13302"/>
    <w:rsid w:val="00F1351D"/>
    <w:rsid w:val="00F13EC8"/>
    <w:rsid w:val="00F17033"/>
    <w:rsid w:val="00F223F1"/>
    <w:rsid w:val="00F24A28"/>
    <w:rsid w:val="00F24A85"/>
    <w:rsid w:val="00F253BB"/>
    <w:rsid w:val="00F25864"/>
    <w:rsid w:val="00F305A4"/>
    <w:rsid w:val="00F316CF"/>
    <w:rsid w:val="00F31BAD"/>
    <w:rsid w:val="00F34C83"/>
    <w:rsid w:val="00F35FA4"/>
    <w:rsid w:val="00F400FB"/>
    <w:rsid w:val="00F43C52"/>
    <w:rsid w:val="00F456F0"/>
    <w:rsid w:val="00F468BB"/>
    <w:rsid w:val="00F46D1A"/>
    <w:rsid w:val="00F47176"/>
    <w:rsid w:val="00F512BC"/>
    <w:rsid w:val="00F51A15"/>
    <w:rsid w:val="00F54EFD"/>
    <w:rsid w:val="00F563E7"/>
    <w:rsid w:val="00F601BF"/>
    <w:rsid w:val="00F60258"/>
    <w:rsid w:val="00F6135B"/>
    <w:rsid w:val="00F61BBB"/>
    <w:rsid w:val="00F63148"/>
    <w:rsid w:val="00F63295"/>
    <w:rsid w:val="00F65CD5"/>
    <w:rsid w:val="00F65E87"/>
    <w:rsid w:val="00F66C22"/>
    <w:rsid w:val="00F721B7"/>
    <w:rsid w:val="00F7276C"/>
    <w:rsid w:val="00F739BE"/>
    <w:rsid w:val="00F73F84"/>
    <w:rsid w:val="00F7426B"/>
    <w:rsid w:val="00F74612"/>
    <w:rsid w:val="00F7507E"/>
    <w:rsid w:val="00F75C59"/>
    <w:rsid w:val="00F7637F"/>
    <w:rsid w:val="00F77427"/>
    <w:rsid w:val="00F80FF1"/>
    <w:rsid w:val="00F82A6A"/>
    <w:rsid w:val="00F82B40"/>
    <w:rsid w:val="00F8503D"/>
    <w:rsid w:val="00F85FA4"/>
    <w:rsid w:val="00F864E4"/>
    <w:rsid w:val="00F86AA9"/>
    <w:rsid w:val="00F90A0C"/>
    <w:rsid w:val="00F90BCD"/>
    <w:rsid w:val="00F93825"/>
    <w:rsid w:val="00F94F3D"/>
    <w:rsid w:val="00FA17DA"/>
    <w:rsid w:val="00FA18BB"/>
    <w:rsid w:val="00FA2427"/>
    <w:rsid w:val="00FA2911"/>
    <w:rsid w:val="00FA5B14"/>
    <w:rsid w:val="00FA5EB5"/>
    <w:rsid w:val="00FB0C9E"/>
    <w:rsid w:val="00FB1DFF"/>
    <w:rsid w:val="00FB1E3F"/>
    <w:rsid w:val="00FB6E59"/>
    <w:rsid w:val="00FB7604"/>
    <w:rsid w:val="00FC22B5"/>
    <w:rsid w:val="00FC277C"/>
    <w:rsid w:val="00FC3163"/>
    <w:rsid w:val="00FD18DC"/>
    <w:rsid w:val="00FD2381"/>
    <w:rsid w:val="00FD387E"/>
    <w:rsid w:val="00FD4B58"/>
    <w:rsid w:val="00FD5AEF"/>
    <w:rsid w:val="00FD6507"/>
    <w:rsid w:val="00FD6DD9"/>
    <w:rsid w:val="00FD7552"/>
    <w:rsid w:val="00FD7D30"/>
    <w:rsid w:val="00FE1357"/>
    <w:rsid w:val="00FE3C1F"/>
    <w:rsid w:val="00FF093B"/>
    <w:rsid w:val="00FF210A"/>
    <w:rsid w:val="00FF2114"/>
    <w:rsid w:val="00FF2578"/>
    <w:rsid w:val="014C3E65"/>
    <w:rsid w:val="01770D33"/>
    <w:rsid w:val="024B1E3D"/>
    <w:rsid w:val="03E72DC2"/>
    <w:rsid w:val="04B71202"/>
    <w:rsid w:val="074748E2"/>
    <w:rsid w:val="0755125D"/>
    <w:rsid w:val="076E3CC8"/>
    <w:rsid w:val="07F23B65"/>
    <w:rsid w:val="081E3E0C"/>
    <w:rsid w:val="08476B83"/>
    <w:rsid w:val="08BF630A"/>
    <w:rsid w:val="094E5581"/>
    <w:rsid w:val="09B374BF"/>
    <w:rsid w:val="0AED489B"/>
    <w:rsid w:val="0B047BF2"/>
    <w:rsid w:val="0B6867F1"/>
    <w:rsid w:val="0D0B5099"/>
    <w:rsid w:val="0DF8189E"/>
    <w:rsid w:val="0F4911BB"/>
    <w:rsid w:val="10316B06"/>
    <w:rsid w:val="11E86A3A"/>
    <w:rsid w:val="12630A2B"/>
    <w:rsid w:val="12FC7412"/>
    <w:rsid w:val="13191130"/>
    <w:rsid w:val="148948B6"/>
    <w:rsid w:val="15242326"/>
    <w:rsid w:val="156914BF"/>
    <w:rsid w:val="15DB5A5F"/>
    <w:rsid w:val="17687DE0"/>
    <w:rsid w:val="19264205"/>
    <w:rsid w:val="19762C3A"/>
    <w:rsid w:val="1989643A"/>
    <w:rsid w:val="1B7E21EB"/>
    <w:rsid w:val="1B8C6F47"/>
    <w:rsid w:val="1C1D1D97"/>
    <w:rsid w:val="1E5E2A40"/>
    <w:rsid w:val="1FD26789"/>
    <w:rsid w:val="223C7E4A"/>
    <w:rsid w:val="24443E03"/>
    <w:rsid w:val="24D12F01"/>
    <w:rsid w:val="25BE239A"/>
    <w:rsid w:val="2664559F"/>
    <w:rsid w:val="26A25BF8"/>
    <w:rsid w:val="27916D8A"/>
    <w:rsid w:val="27AA71A9"/>
    <w:rsid w:val="27FA363A"/>
    <w:rsid w:val="281379AC"/>
    <w:rsid w:val="286A2A17"/>
    <w:rsid w:val="28D46B44"/>
    <w:rsid w:val="2A9911B7"/>
    <w:rsid w:val="2A9F57FE"/>
    <w:rsid w:val="2AAC254F"/>
    <w:rsid w:val="2B82337B"/>
    <w:rsid w:val="2E5A21BE"/>
    <w:rsid w:val="2EBE1020"/>
    <w:rsid w:val="30286FCF"/>
    <w:rsid w:val="302C6EEE"/>
    <w:rsid w:val="322518AC"/>
    <w:rsid w:val="34174980"/>
    <w:rsid w:val="35AD4929"/>
    <w:rsid w:val="36050BA4"/>
    <w:rsid w:val="382139C3"/>
    <w:rsid w:val="3B19643C"/>
    <w:rsid w:val="3B606BFF"/>
    <w:rsid w:val="3C1936AE"/>
    <w:rsid w:val="3C824CD1"/>
    <w:rsid w:val="3CAF41E9"/>
    <w:rsid w:val="3DDF6727"/>
    <w:rsid w:val="3E093DE7"/>
    <w:rsid w:val="3EA75868"/>
    <w:rsid w:val="42B67318"/>
    <w:rsid w:val="43171E14"/>
    <w:rsid w:val="44694DFA"/>
    <w:rsid w:val="44C51D8C"/>
    <w:rsid w:val="45473BDE"/>
    <w:rsid w:val="46265906"/>
    <w:rsid w:val="48CA35D5"/>
    <w:rsid w:val="48F24222"/>
    <w:rsid w:val="497428EC"/>
    <w:rsid w:val="4B2558A4"/>
    <w:rsid w:val="4B273867"/>
    <w:rsid w:val="4D40320D"/>
    <w:rsid w:val="4E725610"/>
    <w:rsid w:val="50A508C8"/>
    <w:rsid w:val="511E01BA"/>
    <w:rsid w:val="519B7B7D"/>
    <w:rsid w:val="5216150F"/>
    <w:rsid w:val="538D375C"/>
    <w:rsid w:val="547146BE"/>
    <w:rsid w:val="54877DE8"/>
    <w:rsid w:val="56760CB4"/>
    <w:rsid w:val="56985461"/>
    <w:rsid w:val="57845508"/>
    <w:rsid w:val="591E4008"/>
    <w:rsid w:val="59DE48E9"/>
    <w:rsid w:val="5A492A13"/>
    <w:rsid w:val="5B241E41"/>
    <w:rsid w:val="5BB00D21"/>
    <w:rsid w:val="5D8A219F"/>
    <w:rsid w:val="5DDD6699"/>
    <w:rsid w:val="5E235630"/>
    <w:rsid w:val="5E9C0983"/>
    <w:rsid w:val="5ECA5B4D"/>
    <w:rsid w:val="5F1F7041"/>
    <w:rsid w:val="60693B45"/>
    <w:rsid w:val="609C1173"/>
    <w:rsid w:val="61B66E73"/>
    <w:rsid w:val="62FD7D76"/>
    <w:rsid w:val="64824839"/>
    <w:rsid w:val="67953E16"/>
    <w:rsid w:val="68135ACD"/>
    <w:rsid w:val="6879083B"/>
    <w:rsid w:val="68AD1B31"/>
    <w:rsid w:val="68E41571"/>
    <w:rsid w:val="6AD52718"/>
    <w:rsid w:val="6EE92695"/>
    <w:rsid w:val="6FD67BE5"/>
    <w:rsid w:val="6FEC29BB"/>
    <w:rsid w:val="705C3733"/>
    <w:rsid w:val="711F0E96"/>
    <w:rsid w:val="714E68B4"/>
    <w:rsid w:val="71C00B85"/>
    <w:rsid w:val="7277435F"/>
    <w:rsid w:val="72CB5F01"/>
    <w:rsid w:val="73C66513"/>
    <w:rsid w:val="754A3125"/>
    <w:rsid w:val="75791CE7"/>
    <w:rsid w:val="76645390"/>
    <w:rsid w:val="76837CD0"/>
    <w:rsid w:val="77B67FD3"/>
    <w:rsid w:val="7EDB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1"/>
      <w:szCs w:val="21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paragraph" w:customStyle="1" w:styleId="10">
    <w:name w:val="1"/>
    <w:basedOn w:val="1"/>
    <w:qFormat/>
    <w:uiPriority w:val="0"/>
    <w:pPr>
      <w:widowControl/>
    </w:pPr>
    <w:rPr>
      <w:rFonts w:eastAsia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327</Words>
  <Characters>1869</Characters>
  <Lines>15</Lines>
  <Paragraphs>4</Paragraphs>
  <TotalTime>1</TotalTime>
  <ScaleCrop>false</ScaleCrop>
  <LinksUpToDate>false</LinksUpToDate>
  <CharactersWithSpaces>2192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2018-03-16T08:43:00Z</dcterms:created>
  <dc:creator>Administrator</dc:creator>
  <cp:lastModifiedBy>宝贝猫</cp:lastModifiedBy>
  <cp:lastPrinted>2020-04-02T07:35:00Z</cp:lastPrinted>
  <dcterms:modified xsi:type="dcterms:W3CDTF">2021-09-09T01:18:36Z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615030126_btnclosed</vt:lpwstr>
  </property>
  <property fmtid="{D5CDD505-2E9C-101B-9397-08002B2CF9AE}" pid="4" name="ICV">
    <vt:lpwstr>80C22E22BD0A4FC1BF31B69F0223D61C</vt:lpwstr>
  </property>
</Properties>
</file>