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18AB9">
      <w:pPr>
        <w:spacing w:line="800" w:lineRule="exact"/>
        <w:rPr>
          <w:rFonts w:eastAsia="方正小标宋_GBK"/>
          <w:sz w:val="28"/>
          <w:szCs w:val="28"/>
        </w:rPr>
      </w:pPr>
    </w:p>
    <w:p w14:paraId="215A554E">
      <w:pPr>
        <w:spacing w:line="800" w:lineRule="exact"/>
        <w:rPr>
          <w:rFonts w:eastAsia="方正小标宋_GBK"/>
          <w:sz w:val="28"/>
          <w:szCs w:val="28"/>
        </w:rPr>
      </w:pPr>
    </w:p>
    <w:p w14:paraId="5208F91A">
      <w:pPr>
        <w:tabs>
          <w:tab w:val="left" w:pos="2615"/>
        </w:tabs>
        <w:spacing w:line="800" w:lineRule="exact"/>
        <w:rPr>
          <w:rFonts w:eastAsia="方正小标宋_GBK"/>
          <w:sz w:val="28"/>
          <w:szCs w:val="28"/>
        </w:rPr>
      </w:pPr>
      <w:r>
        <w:rPr>
          <w:rFonts w:eastAsia="方正小标宋_GBK"/>
          <w:sz w:val="28"/>
          <w:szCs w:val="28"/>
        </w:rPr>
        <w:pict>
          <v:shape id="_x0000_s1028" o:spid="_x0000_s1028" o:spt="136" type="#_x0000_t136" style="position:absolute;left:0pt;margin-left:88.4pt;margin-top:101.4pt;height:52.45pt;width:411pt;mso-position-horizontal-relative:page;mso-position-vertical-relative:margin;z-index:251659264;mso-width-relative:page;mso-height-relative:page;" fillcolor="#FF0000" filled="t" stroked="f" coordsize="21600,21600">
            <v:path/>
            <v:fill on="t" focussize="0,0"/>
            <v:stroke on="f" color="#FF0000"/>
            <v:imagedata o:title=""/>
            <o:lock v:ext="edit"/>
            <v:textpath on="t" fitshape="t" fitpath="t" trim="t" xscale="f" string="重庆市黔江区爱国卫生运动委员会办公室文件" style="font-family:方正小标宋_GBK;font-size:36pt;v-text-align:center;"/>
          </v:shape>
        </w:pict>
      </w:r>
    </w:p>
    <w:p w14:paraId="10CC5405">
      <w:pPr>
        <w:spacing w:line="600" w:lineRule="exact"/>
        <w:jc w:val="center"/>
        <w:rPr>
          <w:rFonts w:eastAsia="方正小标宋_GBK"/>
          <w:sz w:val="28"/>
          <w:szCs w:val="28"/>
        </w:rPr>
      </w:pPr>
    </w:p>
    <w:p w14:paraId="747C1974">
      <w:pPr>
        <w:spacing w:line="600" w:lineRule="exact"/>
        <w:jc w:val="center"/>
        <w:rPr>
          <w:rFonts w:eastAsia="方正小标宋_GBK"/>
          <w:sz w:val="28"/>
          <w:szCs w:val="28"/>
        </w:rPr>
      </w:pPr>
    </w:p>
    <w:p w14:paraId="17242771">
      <w:pPr>
        <w:spacing w:line="600" w:lineRule="exact"/>
        <w:jc w:val="center"/>
        <w:rPr>
          <w:rFonts w:eastAsia="方正小标宋_GBK"/>
          <w:sz w:val="28"/>
          <w:szCs w:val="28"/>
        </w:rPr>
      </w:pPr>
    </w:p>
    <w:p w14:paraId="137409BB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黔江爱卫〔2022〕</w:t>
      </w:r>
      <w:r>
        <w:rPr>
          <w:rFonts w:hint="eastAsia" w:ascii="Times New Roman" w:hAnsi="Times New Roman" w:eastAsia="方正仿宋_GBK"/>
          <w:sz w:val="32"/>
          <w:szCs w:val="32"/>
        </w:rPr>
        <w:t>6</w:t>
      </w:r>
      <w:r>
        <w:rPr>
          <w:rFonts w:ascii="Times New Roman" w:hAnsi="Times New Roman" w:eastAsia="方正仿宋_GBK"/>
          <w:sz w:val="32"/>
          <w:szCs w:val="32"/>
        </w:rPr>
        <w:t>号</w:t>
      </w:r>
    </w:p>
    <w:p w14:paraId="2D67F472">
      <w:pPr>
        <w:ind w:left="210" w:leftChars="100" w:right="210" w:rightChars="100"/>
        <w:rPr>
          <w:sz w:val="28"/>
          <w:szCs w:val="28"/>
        </w:rPr>
      </w:pPr>
      <w:r>
        <w:pict>
          <v:line id="直接连接符 1" o:spid="_x0000_s1026" o:spt="20" style="position:absolute;left:0pt;margin-left:79.4pt;margin-top:250.6pt;height:0pt;width:442.2pt;mso-position-horizontal-relative:page;mso-position-vertical-relative:margin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">
            <v:path arrowok="t"/>
            <v:fill focussize="0,0"/>
            <v:stroke weight="1.75pt" color="#FF0000"/>
            <v:imagedata o:title=""/>
            <o:lock v:ext="edit"/>
          </v:line>
        </w:pict>
      </w:r>
    </w:p>
    <w:p w14:paraId="0AD67A45">
      <w:pPr>
        <w:spacing w:line="600" w:lineRule="exact"/>
        <w:jc w:val="center"/>
        <w:rPr>
          <w:rStyle w:val="6"/>
          <w:rFonts w:ascii="方正小标宋_GBK" w:eastAsia="方正小标宋_GBK"/>
          <w:spacing w:val="-28"/>
          <w:sz w:val="44"/>
          <w:szCs w:val="44"/>
        </w:rPr>
      </w:pPr>
    </w:p>
    <w:p w14:paraId="10B206AE">
      <w:pPr>
        <w:spacing w:line="600" w:lineRule="exact"/>
        <w:jc w:val="center"/>
        <w:rPr>
          <w:rStyle w:val="6"/>
          <w:rFonts w:ascii="方正小标宋_GBK" w:hAnsi="方正小标宋_GBK" w:eastAsia="方正小标宋_GBK"/>
          <w:spacing w:val="-40"/>
          <w:sz w:val="44"/>
          <w:szCs w:val="44"/>
        </w:rPr>
      </w:pPr>
      <w:r>
        <w:rPr>
          <w:rStyle w:val="6"/>
          <w:rFonts w:ascii="方正小标宋_GBK" w:eastAsia="方正小标宋_GBK"/>
          <w:spacing w:val="-28"/>
          <w:sz w:val="44"/>
          <w:szCs w:val="44"/>
        </w:rPr>
        <w:t>重庆市黔江区爱国卫生运动委员会办公室</w:t>
      </w:r>
    </w:p>
    <w:p w14:paraId="1B7C166B">
      <w:pPr>
        <w:spacing w:line="600" w:lineRule="exact"/>
        <w:jc w:val="center"/>
        <w:rPr>
          <w:rStyle w:val="6"/>
          <w:rFonts w:ascii="方正小标宋_GBK" w:hAnsi="方正小标宋_GBK" w:eastAsia="方正小标宋_GBK"/>
          <w:spacing w:val="-20"/>
          <w:sz w:val="44"/>
          <w:szCs w:val="44"/>
        </w:rPr>
      </w:pPr>
      <w:r>
        <w:rPr>
          <w:rStyle w:val="6"/>
          <w:rFonts w:ascii="方正小标宋_GBK" w:hAnsi="方正小标宋_GBK" w:eastAsia="方正小标宋_GBK"/>
          <w:spacing w:val="-40"/>
          <w:sz w:val="44"/>
          <w:szCs w:val="44"/>
        </w:rPr>
        <w:t>关于印发《黔江区2022年爱国卫生运动工作要点》的</w:t>
      </w:r>
    </w:p>
    <w:p w14:paraId="13C16822">
      <w:pPr>
        <w:spacing w:line="600" w:lineRule="exact"/>
        <w:jc w:val="center"/>
        <w:rPr>
          <w:rStyle w:val="6"/>
          <w:rFonts w:ascii="方正小标宋_GBK" w:hAnsi="方正小标宋_GBK" w:eastAsia="方正小标宋_GBK"/>
          <w:spacing w:val="-20"/>
          <w:sz w:val="44"/>
          <w:szCs w:val="44"/>
        </w:rPr>
      </w:pPr>
      <w:r>
        <w:rPr>
          <w:rStyle w:val="6"/>
          <w:rFonts w:ascii="方正小标宋_GBK" w:hAnsi="方正小标宋_GBK" w:eastAsia="方正小标宋_GBK"/>
          <w:spacing w:val="-20"/>
          <w:sz w:val="44"/>
          <w:szCs w:val="44"/>
        </w:rPr>
        <w:t>通    知</w:t>
      </w:r>
    </w:p>
    <w:p w14:paraId="113FD846">
      <w:pPr>
        <w:spacing w:line="600" w:lineRule="exact"/>
        <w:jc w:val="center"/>
        <w:rPr>
          <w:rStyle w:val="6"/>
          <w:rFonts w:ascii="方正小标宋_GBK" w:hAnsi="方正小标宋_GBK" w:eastAsia="方正小标宋_GBK"/>
          <w:spacing w:val="-20"/>
          <w:sz w:val="44"/>
          <w:szCs w:val="44"/>
        </w:rPr>
      </w:pPr>
    </w:p>
    <w:p w14:paraId="63BBF7BD">
      <w:pPr>
        <w:spacing w:line="560" w:lineRule="exact"/>
        <w:rPr>
          <w:rStyle w:val="6"/>
          <w:rFonts w:ascii="方正仿宋_GBK" w:eastAsia="方正仿宋_GBK"/>
          <w:sz w:val="32"/>
          <w:szCs w:val="32"/>
        </w:rPr>
      </w:pPr>
      <w:r>
        <w:rPr>
          <w:rStyle w:val="6"/>
          <w:rFonts w:ascii="方正仿宋_GBK" w:eastAsia="方正仿宋_GBK"/>
          <w:sz w:val="32"/>
          <w:szCs w:val="32"/>
        </w:rPr>
        <w:t>各爱卫会成员单位，各乡镇街道：</w:t>
      </w:r>
    </w:p>
    <w:p w14:paraId="2DA4F57C">
      <w:pPr>
        <w:spacing w:line="560" w:lineRule="exact"/>
        <w:ind w:firstLine="640" w:firstLineChars="200"/>
        <w:rPr>
          <w:rStyle w:val="6"/>
          <w:rFonts w:ascii="方正仿宋_GBK" w:eastAsia="方正仿宋_GBK"/>
          <w:sz w:val="32"/>
          <w:szCs w:val="32"/>
        </w:rPr>
      </w:pPr>
      <w:r>
        <w:rPr>
          <w:rStyle w:val="6"/>
          <w:rFonts w:ascii="方正仿宋_GBK" w:hAnsi="方正仿宋_GBK" w:eastAsia="方正仿宋_GBK"/>
          <w:sz w:val="32"/>
          <w:szCs w:val="32"/>
        </w:rPr>
        <w:t>经区爱卫会研究同意，现将《黔江区2022年爱国卫生运动工作要点》予以印发，请遵照执行</w:t>
      </w:r>
      <w:r>
        <w:rPr>
          <w:rStyle w:val="6"/>
          <w:rFonts w:ascii="方正仿宋_GBK" w:eastAsia="方正仿宋_GBK"/>
          <w:sz w:val="32"/>
          <w:szCs w:val="32"/>
        </w:rPr>
        <w:t>。</w:t>
      </w:r>
    </w:p>
    <w:p w14:paraId="0B6A8A7B">
      <w:pPr>
        <w:spacing w:line="560" w:lineRule="exact"/>
        <w:ind w:firstLine="640" w:firstLineChars="200"/>
        <w:rPr>
          <w:rStyle w:val="6"/>
          <w:rFonts w:ascii="方正小标宋_GBK" w:eastAsia="方正小标宋_GBK"/>
          <w:sz w:val="32"/>
          <w:szCs w:val="32"/>
        </w:rPr>
      </w:pPr>
    </w:p>
    <w:p w14:paraId="586D0788">
      <w:pPr>
        <w:spacing w:line="560" w:lineRule="exact"/>
        <w:ind w:firstLine="640" w:firstLineChars="200"/>
        <w:jc w:val="right"/>
        <w:rPr>
          <w:rStyle w:val="6"/>
          <w:rFonts w:ascii="方正仿宋_GBK" w:hAnsi="方正仿宋_GBK" w:eastAsia="方正仿宋_GBK"/>
          <w:sz w:val="32"/>
          <w:szCs w:val="32"/>
        </w:rPr>
      </w:pPr>
    </w:p>
    <w:p w14:paraId="7F152C2B">
      <w:pPr>
        <w:spacing w:line="560" w:lineRule="exact"/>
        <w:jc w:val="right"/>
        <w:rPr>
          <w:rStyle w:val="6"/>
          <w:rFonts w:ascii="方正仿宋_GBK" w:hAnsi="方正仿宋_GBK" w:eastAsia="方正仿宋_GBK"/>
          <w:sz w:val="32"/>
          <w:szCs w:val="32"/>
        </w:rPr>
      </w:pPr>
      <w:r>
        <w:rPr>
          <w:rStyle w:val="6"/>
          <w:rFonts w:ascii="方正仿宋_GBK" w:hAnsi="方正仿宋_GBK" w:eastAsia="方正仿宋_GBK"/>
          <w:sz w:val="32"/>
          <w:szCs w:val="32"/>
        </w:rPr>
        <w:t>重庆市黔江区爱国卫生运动委员会办公室</w:t>
      </w:r>
    </w:p>
    <w:p w14:paraId="34D424B1">
      <w:pPr>
        <w:spacing w:line="560" w:lineRule="exact"/>
        <w:ind w:firstLine="640" w:firstLineChars="200"/>
        <w:jc w:val="center"/>
        <w:rPr>
          <w:rStyle w:val="6"/>
          <w:rFonts w:ascii="方正小标宋_GBK" w:eastAsia="方正小标宋_GBK"/>
          <w:sz w:val="32"/>
          <w:szCs w:val="32"/>
        </w:rPr>
      </w:pPr>
      <w:r>
        <w:rPr>
          <w:rStyle w:val="6"/>
          <w:rFonts w:ascii="方正仿宋_GBK" w:hAnsi="方正仿宋_GBK" w:eastAsia="方正仿宋_GBK"/>
          <w:sz w:val="32"/>
          <w:szCs w:val="32"/>
        </w:rPr>
        <w:t xml:space="preserve">                    2022年4月24日</w:t>
      </w:r>
    </w:p>
    <w:p w14:paraId="40941EEF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3731BD51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39E466FD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6F0518F1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19387197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33DCE110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264DC57F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1403CD54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7069554A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38E540FE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3FFBA571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1664D02B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146EB0DB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33996420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54DB41EE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3CDD15A7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05997E10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7631FBB8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576F7CC6">
      <w:pPr>
        <w:ind w:left="210" w:leftChars="100" w:right="210" w:rightChars="100"/>
        <w:jc w:val="center"/>
        <w:rPr>
          <w:rFonts w:ascii="Times New Roman" w:hAnsi="Times New Roman" w:eastAsia="方正仿宋_GBK"/>
          <w:sz w:val="32"/>
          <w:szCs w:val="32"/>
        </w:rPr>
      </w:pPr>
    </w:p>
    <w:p w14:paraId="2FEED1AA">
      <w:pPr>
        <w:pBdr>
          <w:top w:val="single" w:color="auto" w:sz="4" w:space="1"/>
          <w:bottom w:val="single" w:color="auto" w:sz="4" w:space="1"/>
        </w:pBdr>
        <w:spacing w:line="500" w:lineRule="exact"/>
        <w:ind w:firstLine="280" w:firstLineChars="100"/>
        <w:rPr>
          <w:rStyle w:val="6"/>
          <w:rFonts w:ascii="Times New Roman" w:hAnsi="Times New Roman" w:eastAsia="方正仿宋_GBK"/>
          <w:sz w:val="28"/>
          <w:szCs w:val="28"/>
        </w:rPr>
      </w:pPr>
      <w:r>
        <w:rPr>
          <w:rStyle w:val="6"/>
          <w:rFonts w:ascii="Times New Roman" w:hAnsi="Times New Roman" w:eastAsia="方正仿宋_GBK"/>
          <w:sz w:val="28"/>
          <w:szCs w:val="28"/>
        </w:rPr>
        <w:t>重庆市黔江区爱国卫生运动委员会办公室    2022年4月25日印发</w:t>
      </w:r>
    </w:p>
    <w:p w14:paraId="0BEFF6F6">
      <w:pPr>
        <w:spacing w:line="7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黔江区2022年爱国卫生运动工作要点</w:t>
      </w:r>
    </w:p>
    <w:p w14:paraId="24BD0ED0">
      <w:pPr>
        <w:spacing w:line="7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30ABE184">
      <w:pPr>
        <w:spacing w:line="58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一、认真贯彻落实中央、市关于爱国卫生运动工作的决策部署</w:t>
      </w:r>
    </w:p>
    <w:p w14:paraId="37D049FE">
      <w:pPr>
        <w:widowControl/>
        <w:shd w:val="clear" w:color="auto" w:fill="FFFFFF"/>
        <w:spacing w:line="580" w:lineRule="exact"/>
        <w:ind w:firstLine="640" w:firstLineChars="200"/>
        <w:outlineLvl w:val="1"/>
        <w:rPr>
          <w:rFonts w:ascii="Times New Roman" w:hAnsi="Times New Roman" w:eastAsia="方正仿宋_GBK"/>
          <w:b/>
          <w:bCs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sz w:val="32"/>
          <w:szCs w:val="32"/>
        </w:rPr>
        <w:t>学习贯彻落实习近平总书记关于爱国卫生工作的一系列重要论述和</w:t>
      </w:r>
      <w:r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  <w:t>国务院《关于深入开展爱国卫生运动的意见》</w:t>
      </w: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国发〔2020〕15号、市政府</w:t>
      </w:r>
      <w:r>
        <w:rPr>
          <w:rFonts w:ascii="Times New Roman" w:hAnsi="Times New Roman" w:eastAsia="方正仿宋_GBK"/>
          <w:snapToGrid w:val="0"/>
          <w:sz w:val="32"/>
          <w:szCs w:val="32"/>
        </w:rPr>
        <w:t>《</w:t>
      </w: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关于深入开展爱国卫生运动的实施</w:t>
      </w:r>
      <w:r>
        <w:rPr>
          <w:rFonts w:ascii="Times New Roman" w:hAnsi="Times New Roman" w:eastAsia="方正仿宋_GBK"/>
          <w:snapToGrid w:val="0"/>
          <w:sz w:val="32"/>
          <w:szCs w:val="32"/>
        </w:rPr>
        <w:t>意见》(</w:t>
      </w: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渝府发〔2021〕8号）和贯彻落实新的《爱国卫生运动工作条例》和《国家卫生城市新标准》。</w:t>
      </w:r>
    </w:p>
    <w:p w14:paraId="071CB52E">
      <w:pPr>
        <w:spacing w:line="58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二、精心组织开展爱国卫生运动70周年纪念活动</w:t>
      </w:r>
    </w:p>
    <w:p w14:paraId="2E9FD1EA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按照国、市相关要求，结合实际开展第34个爱国卫生月宣传活动和年爱国卫生运动70周纪念活动，推动爱国卫生运动深入持久地开展，动员全民参与爱国卫生运动，加强城乡人居环境整治，倡导文明健康绿色环保的生活方式。</w:t>
      </w:r>
    </w:p>
    <w:p w14:paraId="092C755D">
      <w:pPr>
        <w:spacing w:line="580" w:lineRule="exact"/>
        <w:ind w:firstLine="640" w:firstLineChars="200"/>
        <w:rPr>
          <w:rFonts w:ascii="Times New Roman" w:hAnsi="Times New Roman" w:eastAsia="方正黑体_GBK"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三、继续巩固</w:t>
      </w:r>
      <w:r>
        <w:rPr>
          <w:rFonts w:ascii="Times New Roman" w:hAnsi="Times New Roman" w:eastAsia="方正黑体_GBK"/>
          <w:color w:val="333333"/>
          <w:spacing w:val="7"/>
          <w:kern w:val="0"/>
          <w:sz w:val="32"/>
          <w:szCs w:val="32"/>
        </w:rPr>
        <w:t>卫生城镇创建成果，持续开展国卫、市卫创建</w:t>
      </w:r>
    </w:p>
    <w:p w14:paraId="08AFB21C">
      <w:pPr>
        <w:widowControl/>
        <w:shd w:val="clear" w:color="auto" w:fill="FFFFFF"/>
        <w:spacing w:line="580" w:lineRule="exact"/>
        <w:ind w:firstLine="668" w:firstLineChars="200"/>
        <w:outlineLvl w:val="1"/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（一）</w:t>
      </w:r>
      <w:r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  <w:t>巩固国家卫生区。持续巩固国家卫生区创建成果，推进国家卫生区长效管理,确保顺利通过市爱卫办复审。</w:t>
      </w:r>
    </w:p>
    <w:p w14:paraId="2CB645C9">
      <w:pPr>
        <w:widowControl/>
        <w:shd w:val="clear" w:color="auto" w:fill="FFFFFF"/>
        <w:spacing w:line="580" w:lineRule="exact"/>
        <w:ind w:firstLine="668" w:firstLineChars="200"/>
        <w:outlineLvl w:val="1"/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（二）巩固卫生乡镇。</w:t>
      </w:r>
      <w:r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  <w:t>巩固小南海、濯水、石会、石家、金溪、太极、阿蓬江和白土8个国家卫生乡镇成果；巩固黄溪、马喇、黎水、鹅池、沙坝、五里、邻鄂、蓬东、新华、水市、杉岭等11个市级卫生乡镇成果，确保顺利通过市爱卫办抽查复审。</w:t>
      </w:r>
    </w:p>
    <w:p w14:paraId="045730E8">
      <w:pPr>
        <w:widowControl/>
        <w:shd w:val="clear" w:color="auto" w:fill="FFFFFF"/>
        <w:spacing w:line="580" w:lineRule="exact"/>
        <w:ind w:firstLine="668" w:firstLineChars="200"/>
        <w:outlineLvl w:val="1"/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（三）创建卫生乡镇。按照卫生乡镇创建新标准</w:t>
      </w:r>
      <w:r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  <w:t>启动沙坝、新华</w:t>
      </w: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等</w:t>
      </w:r>
      <w:r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  <w:t>国家卫生乡镇的创建；</w:t>
      </w: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启动黑溪镇、白石镇、中塘镇、水田乡、金洞乡5个市级卫生乡镇创建，确保2022年有2个乡镇成功创建国家卫生乡镇，2023年成功创市级卫生乡镇2个。</w:t>
      </w:r>
    </w:p>
    <w:p w14:paraId="2BD13315">
      <w:pPr>
        <w:spacing w:line="580" w:lineRule="exact"/>
        <w:ind w:firstLine="640" w:firstLineChars="200"/>
        <w:rPr>
          <w:rFonts w:ascii="Times New Roman" w:hAnsi="Times New Roman" w:eastAsia="方正黑体_GBK"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四、</w:t>
      </w:r>
      <w:r>
        <w:rPr>
          <w:rFonts w:ascii="Times New Roman" w:hAnsi="Times New Roman" w:eastAsia="方正黑体_GBK"/>
          <w:color w:val="333333"/>
          <w:spacing w:val="7"/>
          <w:kern w:val="0"/>
          <w:sz w:val="32"/>
          <w:szCs w:val="32"/>
        </w:rPr>
        <w:t>开展健康乡镇建设</w:t>
      </w:r>
    </w:p>
    <w:p w14:paraId="7AFF5096">
      <w:pPr>
        <w:widowControl/>
        <w:shd w:val="clear" w:color="auto" w:fill="FFFFFF"/>
        <w:spacing w:line="580" w:lineRule="exact"/>
        <w:ind w:firstLine="668" w:firstLineChars="200"/>
        <w:outlineLvl w:val="1"/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（一）</w:t>
      </w:r>
      <w:r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  <w:t>小南海镇、濯水镇继续完善健康镇示范建设；启动石会镇、金溪镇、太极镇、阿蓬江镇、水市镇健康镇建设。</w:t>
      </w:r>
    </w:p>
    <w:p w14:paraId="4D97ECD3">
      <w:pPr>
        <w:widowControl/>
        <w:shd w:val="clear" w:color="auto" w:fill="FFFFFF"/>
        <w:spacing w:line="580" w:lineRule="exact"/>
        <w:ind w:firstLine="668" w:firstLineChars="200"/>
        <w:outlineLvl w:val="1"/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仿宋_GBK"/>
          <w:bCs/>
          <w:color w:val="333333"/>
          <w:spacing w:val="7"/>
          <w:kern w:val="0"/>
          <w:sz w:val="32"/>
          <w:szCs w:val="32"/>
        </w:rPr>
        <w:t>（二）小南海新建村、濯水镇蒲花居委、石会镇中元村、金溪镇长春村开展健康村居细胞建设。</w:t>
      </w:r>
    </w:p>
    <w:p w14:paraId="2F5C279C">
      <w:pPr>
        <w:spacing w:line="580" w:lineRule="exact"/>
        <w:ind w:firstLine="640" w:firstLineChars="200"/>
        <w:rPr>
          <w:rFonts w:ascii="Times New Roman" w:hAnsi="Times New Roman" w:eastAsia="方正黑体_GBK"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五、加快健康细胞建设</w:t>
      </w:r>
    </w:p>
    <w:p w14:paraId="5E41BBA3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结合国家卫生区巩固积极开展</w:t>
      </w: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健康社区（村居）、健康单位（企业）、健康学校、健康家庭</w:t>
      </w:r>
      <w:r>
        <w:rPr>
          <w:rFonts w:ascii="Times New Roman" w:hAnsi="Times New Roman" w:eastAsia="方正仿宋_GBK"/>
          <w:sz w:val="32"/>
          <w:szCs w:val="32"/>
        </w:rPr>
        <w:t>、卫生景区等创建工作，具体由各乡镇街道组织实施并向区爱卫办申报验收，市爱卫办复查命名。</w:t>
      </w:r>
    </w:p>
    <w:p w14:paraId="41C355A1">
      <w:pPr>
        <w:spacing w:line="580" w:lineRule="exact"/>
        <w:ind w:firstLine="643" w:firstLineChars="200"/>
        <w:rPr>
          <w:rFonts w:ascii="Times New Roman" w:hAnsi="Times New Roman" w:eastAsia="方正黑体_GBK"/>
          <w:b/>
          <w:bCs/>
          <w:sz w:val="32"/>
          <w:szCs w:val="32"/>
        </w:rPr>
      </w:pPr>
      <w:r>
        <w:rPr>
          <w:rFonts w:ascii="Times New Roman" w:hAnsi="Times New Roman" w:eastAsia="方正黑体_GBK"/>
          <w:b/>
          <w:bCs/>
          <w:color w:val="000000"/>
          <w:sz w:val="32"/>
          <w:szCs w:val="32"/>
        </w:rPr>
        <w:t>六、</w:t>
      </w:r>
      <w:r>
        <w:rPr>
          <w:rFonts w:ascii="Times New Roman" w:hAnsi="Times New Roman" w:eastAsia="方正黑体_GBK"/>
          <w:color w:val="000000"/>
          <w:sz w:val="32"/>
          <w:szCs w:val="32"/>
        </w:rPr>
        <w:t>常态开展</w:t>
      </w:r>
      <w:r>
        <w:rPr>
          <w:rFonts w:ascii="Times New Roman" w:hAnsi="Times New Roman" w:eastAsia="方正黑体_GBK"/>
          <w:sz w:val="32"/>
          <w:szCs w:val="32"/>
        </w:rPr>
        <w:t>病媒生物防制</w:t>
      </w:r>
    </w:p>
    <w:p w14:paraId="25ED4FAF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（一）开展全区春秋季统一灭鼠、夏季灭蚊蝇、蟑螂活动。</w:t>
      </w:r>
    </w:p>
    <w:p w14:paraId="213F95BA">
      <w:pPr>
        <w:widowControl/>
        <w:shd w:val="clear" w:color="auto" w:fill="FFFFFF"/>
        <w:spacing w:line="580" w:lineRule="exact"/>
        <w:ind w:firstLine="640" w:firstLineChars="200"/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（二）继续实施城区（单位）、乡镇（集镇）公共外环境除“四害”专业化防制，有效控制和降低建成区和集镇“四害”密度。实行群防群治，</w:t>
      </w:r>
      <w:r>
        <w:rPr>
          <w:rFonts w:ascii="Times New Roman" w:hAnsi="Times New Roman" w:eastAsia="方正仿宋_GBK"/>
          <w:color w:val="333333"/>
          <w:spacing w:val="7"/>
          <w:kern w:val="0"/>
          <w:sz w:val="32"/>
          <w:szCs w:val="32"/>
        </w:rPr>
        <w:t>消除病媒生物孳生环境，切断传染病传播途径，强化病媒消杀队伍建设，提升病媒生物防制能力。</w:t>
      </w:r>
    </w:p>
    <w:p w14:paraId="1780C36C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（三）强化病媒生物密度监测工作，完成病媒生物生态学国家监测点和抗药性国家监测点相关工作。加强对辖区病媒生物防制（PCO）公司监管力度，将病媒生物防制工作纳入“一票否决”考核。</w:t>
      </w:r>
    </w:p>
    <w:p w14:paraId="522934EF">
      <w:pPr>
        <w:spacing w:line="58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七、推进农村人居环境整洁行动</w:t>
      </w:r>
    </w:p>
    <w:p w14:paraId="7CFFE973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积极配合区农委等部门有效推进农村人居环境综合整治、乡村振兴</w:t>
      </w:r>
      <w:bookmarkStart w:id="0" w:name="_GoBack"/>
      <w:bookmarkEnd w:id="0"/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、“垃圾分类”等工作持续开展，不断改善城乡人居环境。</w:t>
      </w:r>
    </w:p>
    <w:p w14:paraId="2497AC0E">
      <w:pPr>
        <w:spacing w:line="580" w:lineRule="exact"/>
        <w:ind w:firstLine="640" w:firstLineChars="200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color w:val="000000"/>
          <w:kern w:val="0"/>
          <w:sz w:val="32"/>
          <w:szCs w:val="32"/>
        </w:rPr>
        <w:t>八、全面有序推进控烟履约工作</w:t>
      </w:r>
    </w:p>
    <w:p w14:paraId="2DC65A5B">
      <w:pPr>
        <w:spacing w:line="580" w:lineRule="exact"/>
        <w:ind w:firstLine="640" w:firstLineChars="200"/>
        <w:rPr>
          <w:rFonts w:ascii="Times New Roman" w:hAnsi="Times New Roman" w:eastAsia="方正仿宋_GBK"/>
          <w:snapToGrid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sz w:val="32"/>
          <w:szCs w:val="32"/>
        </w:rPr>
        <w:t>全面宣传落实好《重庆市公共场所控制吸烟条例》，大力开展无烟环境建设，2022年无烟党政机关创建率达100%。</w:t>
      </w:r>
    </w:p>
    <w:p w14:paraId="16A120A3">
      <w:pPr>
        <w:spacing w:line="580" w:lineRule="exact"/>
        <w:ind w:firstLine="640" w:firstLineChars="200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color w:val="000000"/>
          <w:kern w:val="0"/>
          <w:sz w:val="32"/>
          <w:szCs w:val="32"/>
        </w:rPr>
        <w:t>九、开展</w:t>
      </w:r>
      <w:r>
        <w:rPr>
          <w:rFonts w:ascii="Times New Roman" w:hAnsi="Times New Roman" w:eastAsia="方正黑体_GBK"/>
          <w:sz w:val="32"/>
          <w:szCs w:val="32"/>
        </w:rPr>
        <w:t>生活饮用水</w:t>
      </w:r>
      <w:r>
        <w:rPr>
          <w:rFonts w:ascii="Times New Roman" w:hAnsi="Times New Roman" w:eastAsia="方正黑体_GBK"/>
          <w:color w:val="000000"/>
          <w:kern w:val="0"/>
          <w:sz w:val="32"/>
          <w:szCs w:val="32"/>
        </w:rPr>
        <w:t>水质监测工作</w:t>
      </w:r>
    </w:p>
    <w:p w14:paraId="272E90A8"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加强生活饮用水安全保障，继续配合有关部门在全区开展城市及农村生活饮用水水质监测，全面完成市上下达的水质监测任务和大幅提升农村生活饮用水水质。</w:t>
      </w:r>
    </w:p>
    <w:p w14:paraId="65712773">
      <w:pPr>
        <w:spacing w:line="580" w:lineRule="exact"/>
        <w:ind w:firstLine="640" w:firstLineChars="200"/>
        <w:rPr>
          <w:rFonts w:ascii="Times New Roman" w:hAnsi="Times New Roman" w:eastAsia="方正黑体_GBK"/>
          <w:b/>
          <w:bCs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十、全力抓好疫情防控</w:t>
      </w:r>
      <w:r>
        <w:rPr>
          <w:rFonts w:ascii="Times New Roman" w:hAnsi="Times New Roman" w:eastAsia="方正黑体_GBK"/>
          <w:color w:val="000000"/>
          <w:kern w:val="0"/>
          <w:sz w:val="32"/>
          <w:szCs w:val="32"/>
        </w:rPr>
        <w:t>工作</w:t>
      </w:r>
    </w:p>
    <w:p w14:paraId="79592CF2">
      <w:pPr>
        <w:spacing w:line="580" w:lineRule="exact"/>
        <w:ind w:firstLine="640" w:firstLineChars="200"/>
        <w:rPr>
          <w:rFonts w:ascii="Times New Roman" w:hAnsi="Times New Roman"/>
          <w:szCs w:val="28"/>
        </w:rPr>
      </w:pPr>
      <w:r>
        <w:rPr>
          <w:rFonts w:ascii="Times New Roman" w:hAnsi="Times New Roman" w:eastAsia="方正仿宋_GBK"/>
          <w:sz w:val="32"/>
          <w:szCs w:val="32"/>
        </w:rPr>
        <w:t>做好新冠</w:t>
      </w:r>
      <w:r>
        <w:rPr>
          <w:rFonts w:hint="eastAsia" w:ascii="Times New Roman" w:hAnsi="Times New Roman" w:eastAsia="方正仿宋_GBK"/>
          <w:sz w:val="32"/>
          <w:szCs w:val="32"/>
        </w:rPr>
        <w:t>肺炎</w:t>
      </w:r>
      <w:r>
        <w:rPr>
          <w:rFonts w:ascii="Times New Roman" w:hAnsi="Times New Roman" w:eastAsia="方正仿宋_GBK"/>
          <w:sz w:val="32"/>
          <w:szCs w:val="32"/>
        </w:rPr>
        <w:t>疫情防控和灾后疫情防控的相关工作。</w:t>
      </w:r>
    </w:p>
    <w:p w14:paraId="54B8D855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2B9B2">
    <w:pPr>
      <w:pStyle w:val="2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PAGE   \* MERGEFORMAT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5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</w:t>
    </w:r>
    <w:r>
      <w:rPr>
        <w:rFonts w:asciiTheme="majorEastAsia" w:hAnsiTheme="majorEastAsia" w:eastAsiaTheme="major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2CF8C">
    <w:pPr>
      <w:pStyle w:val="2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PAGE   \* MERGEFORMAT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4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</w:t>
    </w:r>
    <w:r>
      <w:rPr>
        <w:rFonts w:asciiTheme="majorEastAsia" w:hAnsiTheme="majorEastAsia" w:eastAsiaTheme="major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33B4"/>
    <w:rsid w:val="000A21EB"/>
    <w:rsid w:val="00134D55"/>
    <w:rsid w:val="0014653E"/>
    <w:rsid w:val="0019755C"/>
    <w:rsid w:val="001D3EA2"/>
    <w:rsid w:val="00424D02"/>
    <w:rsid w:val="004B4995"/>
    <w:rsid w:val="006803E7"/>
    <w:rsid w:val="006833B4"/>
    <w:rsid w:val="007C2A92"/>
    <w:rsid w:val="00825360"/>
    <w:rsid w:val="00836B5F"/>
    <w:rsid w:val="008C73FB"/>
    <w:rsid w:val="00970513"/>
    <w:rsid w:val="009B61FB"/>
    <w:rsid w:val="00A35D65"/>
    <w:rsid w:val="00BC21ED"/>
    <w:rsid w:val="00C54B44"/>
    <w:rsid w:val="00E67E30"/>
    <w:rsid w:val="00F31888"/>
    <w:rsid w:val="00FF17F0"/>
    <w:rsid w:val="FFF3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231</Words>
  <Characters>1318</Characters>
  <Lines>10</Lines>
  <Paragraphs>3</Paragraphs>
  <TotalTime>4</TotalTime>
  <ScaleCrop>false</ScaleCrop>
  <LinksUpToDate>false</LinksUpToDate>
  <CharactersWithSpaces>1546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2022-04-25T10:44:00Z</dcterms:created>
  <dc:creator>方茜</dc:creator>
  <cp:lastModifiedBy>Admin</cp:lastModifiedBy>
  <dcterms:modified xsi:type="dcterms:W3CDTF">2026-08-21T15:16:15Z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F7C3E2880A9C5EE43FFB876A2AE30275_42</vt:lpwstr>
  </property>
</Properties>
</file>