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14"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pict>
          <v:shape type="#_x0000_t136" id="_x0000_s1026" o:spid="_x0000_s1" fillcolor="#FF0000" stroked="f" strokecolor="#000000" adj="10800" style="position:absolute;margin-left:74.0pt;margin-top:80.0pt;width:370.45pt;height:143.89998pt;z-index:14;mso-position-horizontal:absolute;mso-position-horizontal-relative:page;mso-position-vertical:absolute;mso-position-vertical-relative:margin;">
            <v:stroke color="#000000"/>
            <v:textpath style="font-family:&quot;方正小标宋_GBK&quot;;font-weight:bold;v-text-align:letter-justify;" trim="t" fitpath="t" string="重庆市黔江区卫生健康委员会&#10;重庆市黔江区教育委员会&#10;"/>
          </v:shape>
        </w:pict>
      </w:r>
    </w:p>
    <w:p>
      <w:pPr>
        <w:spacing w:line="614" w:lineRule="exact"/>
        <w:jc w:val="center"/>
        <w:rPr>
          <w:rFonts w:ascii="方正小标宋_GBK" w:eastAsia="方正小标宋_GBK" w:hAnsi="仿宋" w:hint="eastAsia"/>
          <w:sz w:val="44"/>
          <w:szCs w:val="44"/>
        </w:rPr>
      </w:pPr>
    </w:p>
    <w:p>
      <w:pPr>
        <w:spacing w:line="614" w:lineRule="exact"/>
        <w:jc w:val="center"/>
        <w:rPr>
          <w:rFonts w:ascii="方正小标宋_GBK" w:eastAsia="方正小标宋_GBK" w:hAnsi="仿宋" w:hint="eastAsia"/>
          <w:sz w:val="44"/>
          <w:szCs w:val="44"/>
        </w:rPr>
      </w:pPr>
    </w:p>
    <w:p>
      <w:pPr>
        <w:spacing w:line="614"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mc:AlternateContent>
          <mc:Choice Requires="wps">
            <w:drawing>
              <wp:anchor distT="0" distB="0" distL="114300" distR="114300" simplePos="0" relativeHeight="18" behindDoc="0" locked="0" layoutInCell="1" hidden="0" allowOverlap="1">
                <wp:simplePos x="0" y="0"/>
                <wp:positionH relativeFrom="page">
                  <wp:posOffset>5732145</wp:posOffset>
                </wp:positionH>
                <wp:positionV relativeFrom="page">
                  <wp:posOffset>2825115</wp:posOffset>
                </wp:positionV>
                <wp:extent cx="800100" cy="1089659"/>
                <wp:effectExtent l="0" t="0" r="1905" b="0"/>
                <wp:wrapNone/>
                <wp:docPr id="2" name="文本框 2"/>
                <wp:cNvGraphicFramePr>
                  <a:graphicFrameLocks noChangeAspect="0"/>
                </wp:cNvGraphicFramePr>
                <a:graphic>
                  <a:graphicData uri="http://schemas.microsoft.com/office/word/2010/wordprocessingShape">
                    <wps:wsp>
                      <wps:cNvSpPr/>
                      <wps:spPr>
                        <a:xfrm rot="0">
                          <a:off x="0" y="0"/>
                          <a:ext cx="800100" cy="1089659"/>
                        </a:xfrm>
                        <a:prstGeom prst="rect"/>
                        <a:solidFill>
                          <a:srgbClr val="FFFFFF"/>
                        </a:solidFill>
                        <a:ln cmpd="sng" cap="flat">
                          <a:noFill/>
                          <a:prstDash val="solid"/>
                          <a:round/>
                        </a:ln>
                      </wps:spPr>
                      <wps:txbx id="2">
                        <w:txbxContent>
                          <w:p>
                            <w:pPr>
                              <w:rPr>
                                <w:w w:val="50"/>
                              </w:rPr>
                            </w:pPr>
                            <w:r>
                              <w:rPr>
                                <w:rFonts w:ascii="方正小标宋_GBK" w:eastAsia="方正小标宋_GBK" w:cs="方正小标宋_GBK" w:hAnsi="黑体" w:hint="eastAsia"/>
                                <w:color w:val="FF0000"/>
                                <w:w w:val="50"/>
                                <w:sz w:val="122"/>
                                <w:szCs w:val="122"/>
                              </w:rPr>
                              <w:t>文件</w:t>
                            </w:r>
                          </w:p>
                        </w:txbxContent>
                      </wps:txbx>
                      <wps:bodyPr vert="horz" wrap="square" lIns="0" tIns="0" rIns="0" bIns="0" anchor="t" anchorCtr="0" upright="1">
                        <a:noAutofit/>
                      </wps:bodyPr>
                    </wps:wsp>
                  </a:graphicData>
                </a:graphic>
              </wp:anchor>
            </w:drawing>
          </mc:Choice>
          <mc:Fallback>
            <w:pict>
              <v:rect type="#_x0000_t1" id="文本框 2" o:spid="_x0000_s3" fillcolor="#FFFFFF" stroked="f" strokeweight="-1.0pt" style="position:absolute;margin-left:451.35004pt;margin-top:222.45pt;width:63.0pt;height:85.799995pt;z-index:18;mso-position-horizontal:absolute;mso-position-horizontal-relative:page;mso-position-vertical:absolute;mso-position-vertical-relative:page;mso-wrap-style:square;">
                <v:stroke/>
                <v:textbox id="848" inset="0mm,0mm,0mm,0mm" o:insetmode="custom" style="layout-flow:horizontal;v-text-anchor:top;">
                  <w:txbxContent>
                    <w:p>
                      <w:pPr>
                        <w:rPr>
                          <w:w w:val="50"/>
                        </w:rPr>
                      </w:pPr>
                      <w:r>
                        <w:rPr>
                          <w:rFonts w:ascii="方正小标宋_GBK" w:eastAsia="方正小标宋_GBK" w:cs="方正小标宋_GBK" w:hAnsi="黑体" w:hint="eastAsia"/>
                          <w:color w:val="FF0000"/>
                          <w:w w:val="50"/>
                          <w:sz w:val="122"/>
                          <w:szCs w:val="122"/>
                        </w:rPr>
                        <w:t>文件</w:t>
                      </w:r>
                    </w:p>
                  </w:txbxContent>
                </v:textbox>
              </v:rect>
            </w:pict>
          </mc:Fallback>
        </mc:AlternateContent>
      </w:r>
    </w:p>
    <w:p>
      <w:pPr>
        <w:spacing w:line="614" w:lineRule="exact"/>
        <w:jc w:val="center"/>
        <w:rPr>
          <w:rFonts w:ascii="方正小标宋_GBK" w:eastAsia="方正小标宋_GBK" w:hAnsi="仿宋" w:hint="eastAsia"/>
          <w:sz w:val="44"/>
          <w:szCs w:val="44"/>
        </w:rPr>
      </w:pPr>
    </w:p>
    <w:p>
      <w:pPr>
        <w:spacing w:line="614" w:lineRule="exact"/>
        <w:jc w:val="center"/>
        <w:rPr>
          <w:rFonts w:ascii="方正小标宋_GBK" w:eastAsia="方正小标宋_GBK" w:hAnsi="仿宋" w:hint="eastAsia"/>
          <w:sz w:val="44"/>
          <w:szCs w:val="44"/>
        </w:rPr>
      </w:pPr>
    </w:p>
    <w:p>
      <w:pPr>
        <w:spacing w:line="614" w:lineRule="exact"/>
        <w:jc w:val="center"/>
        <w:rPr>
          <w:rFonts w:ascii="方正小标宋_GBK" w:eastAsia="方正小标宋_GBK" w:hAnsi="仿宋" w:hint="eastAsia"/>
          <w:sz w:val="44"/>
          <w:szCs w:val="44"/>
        </w:rPr>
      </w:pPr>
    </w:p>
    <w:p>
      <w:pPr>
        <w:spacing w:line="614" w:lineRule="exact"/>
        <w:jc w:val="center"/>
        <w:rPr>
          <w:rFonts w:ascii="方正小标宋_GBK" w:eastAsia="方正小标宋_GBK" w:hAnsi="仿宋" w:hint="eastAsia"/>
          <w:sz w:val="44"/>
          <w:szCs w:val="44"/>
        </w:rPr>
      </w:pPr>
    </w:p>
    <w:p>
      <w:pPr>
        <w:jc w:val="center"/>
        <w:rPr>
          <w:rFonts w:ascii="方正小标宋_GBK" w:eastAsia="方正小标宋_GBK" w:hAnsi="仿宋" w:hint="eastAsia"/>
          <w:sz w:val="24"/>
          <w:szCs w:val="44"/>
        </w:rPr>
      </w:pPr>
    </w:p>
    <w:p>
      <w:pPr>
        <w:spacing w:line="614" w:lineRule="exact"/>
        <w:jc w:val="center"/>
        <w:rPr>
          <w:rFonts w:eastAsia="方正仿宋_GBK"/>
          <w:sz w:val="32"/>
          <w:szCs w:val="32"/>
        </w:rPr>
      </w:pPr>
      <w:r>
        <w:rPr>
          <w:rFonts w:eastAsia="方正仿宋_GBK"/>
          <w:sz w:val="32"/>
          <w:szCs w:val="32"/>
        </w:rPr>
        <w:t>黔江卫发〔20</w:t>
      </w:r>
      <w:r>
        <w:rPr>
          <w:rFonts w:eastAsia="方正仿宋_GBK" w:hint="eastAsia"/>
          <w:sz w:val="32"/>
          <w:szCs w:val="32"/>
        </w:rPr>
        <w:t>25</w:t>
      </w:r>
      <w:r>
        <w:rPr>
          <w:rFonts w:eastAsia="方正仿宋_GBK"/>
          <w:sz w:val="32"/>
          <w:szCs w:val="32"/>
        </w:rPr>
        <w:t>〕</w:t>
      </w:r>
      <w:r>
        <w:rPr>
          <w:rFonts w:eastAsia="方正仿宋_GBK" w:hint="eastAsia"/>
          <w:sz w:val="32"/>
          <w:szCs w:val="32"/>
        </w:rPr>
        <w:t>14</w:t>
      </w:r>
      <w:r>
        <w:rPr>
          <w:rFonts w:eastAsia="方正仿宋_GBK"/>
          <w:sz w:val="32"/>
          <w:szCs w:val="32"/>
        </w:rPr>
        <w:t>号</w:t>
      </w:r>
    </w:p>
    <w:p>
      <w:pPr>
        <w:spacing w:line="614"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mc:AlternateContent>
          <mc:Choice Requires="wps">
            <w:drawing>
              <wp:anchor distT="0" distB="0" distL="114300" distR="114300" simplePos="0" relativeHeight="16" behindDoc="0" locked="0" layoutInCell="1" hidden="0" allowOverlap="1">
                <wp:simplePos x="0" y="0"/>
                <wp:positionH relativeFrom="page">
                  <wp:posOffset>1008380</wp:posOffset>
                </wp:positionH>
                <wp:positionV relativeFrom="margin">
                  <wp:posOffset>4061460</wp:posOffset>
                </wp:positionV>
                <wp:extent cx="5615939" cy="0"/>
                <wp:effectExtent l="17779" t="13335" r="14604" b="15240"/>
                <wp:wrapNone/>
                <wp:docPr id="1" name="直接连接符 1"/>
                <wp:cNvGraphicFramePr>
                  <a:graphicFrameLocks noChangeAspect="0"/>
                </wp:cNvGraphicFramePr>
                <a:graphic>
                  <a:graphicData uri="http://schemas.microsoft.com/office/word/2010/wordprocessingShape">
                    <wps:wsp>
                      <wps:cNvSpPr/>
                      <wps:spPr>
                        <a:xfrm rot="0">
                          <a:off x="0" y="0"/>
                          <a:ext cx="5615939" cy="0"/>
                        </a:xfrm>
                        <a:prstGeom prst="line"/>
                        <a:noFill/>
                        <a:ln w="22225" cmpd="sng" cap="flat">
                          <a:solidFill>
                            <a:srgbClr val="FF0000"/>
                          </a:solidFill>
                          <a:prstDash val="solid"/>
                          <a:round/>
                        </a:ln>
                      </wps:spPr>
                      <wps:bodyPr vert="horz" wrap="square" lIns="91440" tIns="45720" rIns="91440" bIns="45720" anchor="t" anchorCtr="0" upright="0">
                        <a:noAutofit/>
                      </wps:bodyPr>
                    </wps:wsp>
                  </a:graphicData>
                </a:graphic>
              </wp:anchor>
            </w:drawing>
          </mc:Choice>
          <mc:Fallback>
            <w:pict>
              <v:line type="#_x0000_t20" id="直接连接符 1" o:spid="_x0000_s4" from="79.4pt,319.8pt" to="521.6pt,319.8pt" filled="f" stroked="t" strokeweight="1.75pt" style="position:absolute;z-index:16;mso-position-horizontal:absolute;mso-position-horizontal-relative:page;mso-position-vertical:absolute;mso-position-vertical-relative:margin;visibility:visible;">
                <v:stroke color="#FF0000"/>
              </v:line>
            </w:pict>
          </mc:Fallback>
        </mc:AlternateContent>
      </w:r>
    </w:p>
    <w:p>
      <w:pPr>
        <w:spacing w:line="579" w:lineRule="exact"/>
        <w:jc w:val="center"/>
        <w:rPr>
          <w:rFonts w:eastAsia="方正小标宋_GBK" w:cs="方正小标宋_GBK" w:hint="eastAsia"/>
          <w:kern w:val="2"/>
          <w:sz w:val="44"/>
          <w:szCs w:val="44"/>
        </w:rPr>
      </w:pPr>
    </w:p>
    <w:p>
      <w:pPr>
        <w:spacing w:line="579" w:lineRule="exact"/>
        <w:jc w:val="center"/>
        <w:rPr>
          <w:rFonts w:eastAsia="方正小标宋_GBK" w:cs="方正小标宋_GBK" w:hint="eastAsia"/>
          <w:kern w:val="2"/>
          <w:sz w:val="44"/>
          <w:szCs w:val="44"/>
        </w:rPr>
      </w:pPr>
      <w:r>
        <w:rPr>
          <w:rFonts w:eastAsia="方正小标宋_GBK" w:cs="方正小标宋_GBK" w:hint="eastAsia"/>
          <w:kern w:val="2"/>
          <w:sz w:val="44"/>
          <w:szCs w:val="44"/>
        </w:rPr>
        <w:t>重庆市黔江区卫生健康委员会</w:t>
      </w:r>
    </w:p>
    <w:p>
      <w:pPr>
        <w:spacing w:line="579" w:lineRule="exact"/>
        <w:jc w:val="center"/>
        <w:rPr>
          <w:rFonts w:eastAsia="方正小标宋_GBK" w:cs="方正小标宋_GBK"/>
          <w:spacing w:val="46"/>
          <w:kern w:val="2"/>
          <w:sz w:val="44"/>
          <w:szCs w:val="44"/>
        </w:rPr>
      </w:pPr>
      <w:r>
        <w:rPr>
          <w:rFonts w:eastAsia="方正小标宋_GBK" w:cs="方正小标宋_GBK" w:hint="eastAsia"/>
          <w:spacing w:val="46"/>
          <w:kern w:val="2"/>
          <w:sz w:val="44"/>
          <w:szCs w:val="44"/>
        </w:rPr>
        <w:t>重庆市黔江区教育委员会</w:t>
      </w:r>
    </w:p>
    <w:p>
      <w:pPr>
        <w:spacing w:line="579" w:lineRule="exact"/>
        <w:jc w:val="center"/>
        <w:rPr>
          <w:rFonts w:eastAsia="方正小标宋_GBK" w:cs="方正小标宋_GBK" w:hint="eastAsia"/>
          <w:kern w:val="2"/>
          <w:sz w:val="44"/>
          <w:szCs w:val="44"/>
        </w:rPr>
      </w:pPr>
      <w:r>
        <w:rPr>
          <w:rFonts w:eastAsia="方正小标宋_GBK" w:cs="方正小标宋_GBK" w:hint="eastAsia"/>
          <w:kern w:val="2"/>
          <w:sz w:val="44"/>
          <w:szCs w:val="44"/>
        </w:rPr>
        <w:t>关于印发《重庆市黔江区儿童青少年心理</w:t>
      </w:r>
    </w:p>
    <w:p>
      <w:pPr>
        <w:spacing w:line="579" w:lineRule="exact"/>
        <w:jc w:val="center"/>
        <w:rPr>
          <w:rFonts w:eastAsia="方正小标宋_GBK" w:cs="方正小标宋_GBK"/>
          <w:kern w:val="2"/>
          <w:sz w:val="44"/>
          <w:szCs w:val="44"/>
        </w:rPr>
      </w:pPr>
      <w:r>
        <w:rPr>
          <w:rFonts w:eastAsia="方正小标宋_GBK" w:cs="方正小标宋_GBK" w:hint="eastAsia"/>
          <w:kern w:val="2"/>
          <w:sz w:val="44"/>
          <w:szCs w:val="44"/>
        </w:rPr>
        <w:t>健康促进行动方案》的通知</w:t>
      </w:r>
    </w:p>
    <w:p>
      <w:pPr>
        <w:pStyle w:val="15"/>
        <w:tabs>
          <w:tab w:val="center" w:pos="4153"/>
          <w:tab w:val="right" w:pos="8306"/>
        </w:tabs>
        <w:spacing w:line="579" w:lineRule="exact"/>
        <w:jc w:val="both"/>
        <w:rPr>
          <w:rFonts w:eastAsia="方正仿宋_GBK" w:cs="方正仿宋_GBK" w:hint="eastAsia"/>
          <w:color w:val="000000"/>
          <w:sz w:val="32"/>
          <w:szCs w:val="32"/>
        </w:rPr>
      </w:pPr>
    </w:p>
    <w:p>
      <w:pPr>
        <w:pStyle w:val="15"/>
        <w:tabs>
          <w:tab w:val="center" w:pos="4153"/>
          <w:tab w:val="right" w:pos="8306"/>
        </w:tabs>
        <w:spacing w:line="579" w:lineRule="exact"/>
        <w:jc w:val="both"/>
        <w:rPr>
          <w:rFonts w:eastAsia="方正仿宋_GBK" w:cs="方正仿宋_GBK"/>
          <w:color w:val="000000"/>
          <w:sz w:val="32"/>
          <w:szCs w:val="32"/>
        </w:rPr>
      </w:pPr>
      <w:r>
        <w:rPr>
          <w:rFonts w:eastAsia="方正仿宋_GBK" w:cs="方正仿宋_GBK" w:hint="eastAsia"/>
          <w:color w:val="000000"/>
          <w:sz w:val="32"/>
          <w:szCs w:val="32"/>
        </w:rPr>
        <w:t>各中小学、职教中心、培新学校，各乡镇卫生院、街道社区卫生服务中心，中心医院、区中医院、区妇幼保健院：</w:t>
      </w:r>
    </w:p>
    <w:p>
      <w:pPr>
        <w:kinsoku w:val="0"/>
        <w:adjustRightInd w:val="0"/>
        <w:spacing w:line="579" w:lineRule="exact"/>
        <w:ind w:right="397" w:firstLineChars="200" w:firstLine="640"/>
        <w:textAlignment w:val="baseline"/>
        <w:rPr>
          <w:rFonts w:eastAsia="方正仿宋_GBK" w:cs="方正仿宋_GBK" w:hint="eastAsia"/>
          <w:color w:val="000000"/>
          <w:sz w:val="32"/>
          <w:szCs w:val="32"/>
        </w:rPr>
      </w:pPr>
      <w:r>
        <w:rPr>
          <w:rFonts w:eastAsia="方正仿宋_GBK" w:cs="方正仿宋_GBK" w:hint="eastAsia"/>
          <w:color w:val="000000"/>
          <w:sz w:val="32"/>
          <w:szCs w:val="32"/>
        </w:rPr>
        <w:t>为贯</w:t>
      </w:r>
      <w:r>
        <w:rPr>
          <w:rFonts w:eastAsia="方正仿宋_GBK" w:cs="方正仿宋_GBK" w:hint="eastAsia"/>
          <w:color w:val="000000"/>
          <w:spacing w:val="20"/>
          <w:sz w:val="32"/>
          <w:szCs w:val="32"/>
        </w:rPr>
        <w:t>彻落实党中央、国务院决策部署，落实《健康中国重</w:t>
      </w:r>
      <w:r>
        <w:rPr>
          <w:rFonts w:eastAsia="方正仿宋_GBK" w:cs="方正仿宋_GBK" w:hint="eastAsia"/>
          <w:color w:val="000000"/>
          <w:spacing w:val="19"/>
          <w:sz w:val="32"/>
          <w:szCs w:val="32"/>
        </w:rPr>
        <w:t>庆行动</w:t>
      </w:r>
      <w:r>
        <w:rPr>
          <w:rFonts w:eastAsia="方正仿宋_GBK" w:cs="方正仿宋_GBK" w:hint="eastAsia"/>
          <w:color w:val="000000"/>
          <w:sz w:val="32"/>
          <w:szCs w:val="32"/>
        </w:rPr>
        <w:t>（2019—2030</w:t>
      </w:r>
      <w:r>
        <w:rPr>
          <w:rFonts w:eastAsia="方正仿宋_GBK" w:cs="方正仿宋_GBK" w:hint="eastAsia"/>
          <w:color w:val="000000"/>
          <w:spacing w:val="-1"/>
          <w:sz w:val="32"/>
          <w:szCs w:val="32"/>
        </w:rPr>
        <w:t xml:space="preserve"> </w:t>
      </w:r>
      <w:r>
        <w:rPr>
          <w:rFonts w:eastAsia="方正仿宋_GBK" w:cs="方正仿宋_GBK" w:hint="eastAsia"/>
          <w:color w:val="000000"/>
          <w:sz w:val="32"/>
          <w:szCs w:val="32"/>
        </w:rPr>
        <w:t>年）》《重庆市全面加强和改进新时代学生心理健康工作专项行动计划（2023—2025</w:t>
      </w:r>
      <w:r>
        <w:rPr>
          <w:rFonts w:eastAsia="方正仿宋_GBK" w:cs="方正仿宋_GBK" w:hint="eastAsia"/>
          <w:color w:val="000000"/>
          <w:spacing w:val="-1"/>
          <w:sz w:val="32"/>
          <w:szCs w:val="32"/>
        </w:rPr>
        <w:t xml:space="preserve"> </w:t>
      </w:r>
      <w:r>
        <w:rPr>
          <w:rFonts w:eastAsia="方正仿宋_GBK" w:cs="方正仿宋_GBK" w:hint="eastAsia"/>
          <w:color w:val="000000"/>
          <w:sz w:val="32"/>
          <w:szCs w:val="32"/>
        </w:rPr>
        <w:t>年）实施方案》要求，进一步加强儿童青少年心理健康工作，促进儿童青少年心理健康全面发展。区卫生健康委、区教委共同制定了《重庆市黔江区儿童青少年心理健康促进行动方案》。现印发给你们，请结合实际，认真贯彻执行。</w:t>
      </w:r>
    </w:p>
    <w:p>
      <w:pPr>
        <w:pStyle w:val="15"/>
        <w:tabs>
          <w:tab w:val="center" w:pos="4153"/>
          <w:tab w:val="right" w:pos="8306"/>
        </w:tabs>
        <w:spacing w:line="579" w:lineRule="exact"/>
        <w:jc w:val="both"/>
        <w:rPr>
          <w:rFonts w:eastAsia="方正仿宋_GBK" w:cs="方正仿宋_GBK" w:hint="eastAsia"/>
          <w:color w:val="000000"/>
          <w:sz w:val="32"/>
          <w:szCs w:val="32"/>
        </w:rPr>
      </w:pPr>
    </w:p>
    <w:p>
      <w:pPr>
        <w:pStyle w:val="15"/>
        <w:tabs>
          <w:tab w:val="center" w:pos="4153"/>
          <w:tab w:val="right" w:pos="8306"/>
        </w:tabs>
        <w:spacing w:line="579" w:lineRule="exact"/>
        <w:jc w:val="both"/>
        <w:rPr>
          <w:rFonts w:eastAsia="方正仿宋_GBK" w:cs="方正仿宋_GBK" w:hint="eastAsia"/>
          <w:color w:val="000000"/>
          <w:sz w:val="32"/>
          <w:szCs w:val="32"/>
        </w:rPr>
      </w:pPr>
    </w:p>
    <w:p>
      <w:pPr>
        <w:pStyle w:val="15"/>
        <w:tabs>
          <w:tab w:val="center" w:pos="4153"/>
          <w:tab w:val="right" w:pos="8306"/>
        </w:tabs>
        <w:spacing w:line="579" w:lineRule="exact"/>
        <w:jc w:val="both"/>
        <w:rPr>
          <w:rFonts w:eastAsia="方正仿宋_GBK" w:cs="方正仿宋_GBK" w:hint="eastAsia"/>
          <w:color w:val="000000"/>
          <w:sz w:val="32"/>
          <w:szCs w:val="32"/>
        </w:rPr>
      </w:pPr>
      <w:r>
        <w:rPr>
          <w:rFonts w:eastAsia="方正仿宋_GBK" w:cs="方正仿宋_GBK" w:hint="eastAsia"/>
          <w:color w:val="000000"/>
          <w:sz w:val="32"/>
          <w:szCs w:val="32"/>
        </w:rPr>
        <w:t>重庆市黔江区卫生健康委员会     重庆市黔江区教育委员会</w:t>
      </w:r>
    </w:p>
    <w:p>
      <w:pPr>
        <w:spacing w:line="579" w:lineRule="exact"/>
        <w:ind w:firstLineChars="1800" w:firstLine="5760"/>
        <w:rPr>
          <w:rFonts w:eastAsia="方正仿宋_GBK" w:cs="方正仿宋_GBK"/>
          <w:color w:val="000000"/>
          <w:sz w:val="32"/>
          <w:szCs w:val="32"/>
        </w:rPr>
      </w:pPr>
      <w:r>
        <w:rPr>
          <w:rFonts w:eastAsia="方正仿宋_GBK" w:cs="方正仿宋_GBK" w:hint="eastAsia"/>
          <w:color w:val="000000"/>
          <w:sz w:val="32"/>
          <w:szCs w:val="32"/>
        </w:rPr>
        <w:t>2025年3月17日</w:t>
      </w:r>
    </w:p>
    <w:p>
      <w:pPr>
        <w:spacing w:line="579" w:lineRule="exact"/>
        <w:ind w:firstLineChars="200" w:firstLine="640"/>
        <w:rPr>
          <w:rFonts w:eastAsia="方正黑体_GBK" w:cs="方正黑体_GBK" w:hint="eastAsia"/>
          <w:kern w:val="2"/>
          <w:sz w:val="32"/>
          <w:szCs w:val="32"/>
        </w:rPr>
      </w:pPr>
    </w:p>
    <w:p>
      <w:pPr>
        <w:pStyle w:val="15"/>
        <w:tabs>
          <w:tab w:val="center" w:pos="4153"/>
          <w:tab w:val="right" w:pos="8306"/>
        </w:tabs>
        <w:rPr>
          <w:rFonts w:hint="eastAsia"/>
        </w:rPr>
      </w:pPr>
    </w:p>
    <w:p>
      <w:pPr>
        <w:pStyle w:val="15"/>
        <w:tabs>
          <w:tab w:val="center" w:pos="4153"/>
          <w:tab w:val="right" w:pos="8306"/>
        </w:tabs>
        <w:ind w:firstLine="400"/>
        <w:rPr>
          <w:rFonts w:hint="eastAsia"/>
        </w:rPr>
      </w:pPr>
    </w:p>
    <w:p>
      <w:pPr>
        <w:pStyle w:val="15"/>
        <w:tabs>
          <w:tab w:val="center" w:pos="4153"/>
          <w:tab w:val="right" w:pos="8306"/>
        </w:tabs>
        <w:spacing w:line="600" w:lineRule="exact"/>
        <w:ind w:firstLine="400"/>
        <w:rPr>
          <w:rFonts w:hint="eastAsia"/>
        </w:rPr>
      </w:pPr>
    </w:p>
    <w:p>
      <w:pPr>
        <w:pStyle w:val="15"/>
        <w:tabs>
          <w:tab w:val="center" w:pos="4153"/>
          <w:tab w:val="right" w:pos="8306"/>
        </w:tabs>
        <w:spacing w:line="600" w:lineRule="exact"/>
        <w:ind w:firstLine="400"/>
        <w:rPr>
          <w:rFonts w:hint="eastAsia"/>
        </w:rPr>
      </w:pPr>
    </w:p>
    <w:p>
      <w:pPr>
        <w:pStyle w:val="15"/>
        <w:tabs>
          <w:tab w:val="center" w:pos="4153"/>
          <w:tab w:val="right" w:pos="8306"/>
        </w:tabs>
        <w:spacing w:line="600" w:lineRule="exact"/>
        <w:ind w:firstLine="400"/>
        <w:rPr>
          <w:rFonts w:hint="eastAsia"/>
        </w:rPr>
      </w:pPr>
    </w:p>
    <w:p>
      <w:pPr>
        <w:pStyle w:val="15"/>
        <w:tabs>
          <w:tab w:val="center" w:pos="4153"/>
          <w:tab w:val="right" w:pos="8306"/>
        </w:tabs>
        <w:spacing w:line="600" w:lineRule="exact"/>
        <w:rPr>
          <w:rFonts w:hint="eastAsia"/>
        </w:rPr>
      </w:pPr>
    </w:p>
    <w:p>
      <w:pPr>
        <w:pStyle w:val="15"/>
        <w:tabs>
          <w:tab w:val="center" w:pos="4153"/>
          <w:tab w:val="right" w:pos="8306"/>
        </w:tabs>
        <w:spacing w:line="600" w:lineRule="exact"/>
        <w:rPr>
          <w:rFonts w:hint="eastAsia"/>
        </w:rPr>
      </w:pPr>
    </w:p>
    <w:p>
      <w:pPr>
        <w:pStyle w:val="15"/>
        <w:tabs>
          <w:tab w:val="center" w:pos="4153"/>
          <w:tab w:val="right" w:pos="8306"/>
        </w:tabs>
        <w:spacing w:line="600" w:lineRule="exact"/>
        <w:rPr>
          <w:rFonts w:hint="eastAsia"/>
        </w:rPr>
      </w:pPr>
    </w:p>
    <w:p>
      <w:pPr>
        <w:pStyle w:val="15"/>
        <w:tabs>
          <w:tab w:val="center" w:pos="4153"/>
          <w:tab w:val="right" w:pos="8306"/>
        </w:tabs>
        <w:spacing w:line="600" w:lineRule="exact"/>
        <w:rPr>
          <w:rFonts w:hint="eastAsia"/>
        </w:rPr>
      </w:pPr>
    </w:p>
    <w:p>
      <w:pPr>
        <w:pStyle w:val="15"/>
        <w:tabs>
          <w:tab w:val="center" w:pos="4153"/>
          <w:tab w:val="right" w:pos="8306"/>
        </w:tabs>
        <w:spacing w:line="600" w:lineRule="exact"/>
        <w:rPr>
          <w:rFonts w:hint="eastAsia"/>
        </w:rPr>
      </w:pPr>
    </w:p>
    <w:p>
      <w:pPr>
        <w:pStyle w:val="15"/>
        <w:tabs>
          <w:tab w:val="center" w:pos="4153"/>
          <w:tab w:val="right" w:pos="8306"/>
        </w:tabs>
        <w:spacing w:line="600" w:lineRule="exact"/>
        <w:rPr>
          <w:rFonts w:hint="eastAsia"/>
        </w:rPr>
      </w:pPr>
    </w:p>
    <w:p>
      <w:pPr>
        <w:pStyle w:val="15"/>
        <w:pBdr>
          <w:top w:val="single" w:sz="4" w:space="1" w:color="auto"/>
          <w:bottom w:val="single" w:sz="4" w:space="1" w:color="auto"/>
        </w:pBdr>
        <w:tabs>
          <w:tab w:val="center" w:pos="4153"/>
          <w:tab w:val="right" w:pos="8306"/>
        </w:tabs>
        <w:spacing w:line="500" w:lineRule="exact"/>
        <w:ind w:firstLine="560"/>
        <w:jc w:val="both"/>
        <w:rPr>
          <w:rFonts w:ascii="方正仿宋_GBK" w:eastAsia="方正仿宋_GBK" w:hint="eastAsia"/>
          <w:sz w:val="28"/>
          <w:szCs w:val="28"/>
        </w:rPr>
      </w:pPr>
      <w:r>
        <w:rPr>
          <w:rFonts w:ascii="方正仿宋_GBK" w:eastAsia="方正仿宋_GBK" w:hint="eastAsia"/>
          <w:sz w:val="28"/>
          <w:szCs w:val="28"/>
        </w:rPr>
        <w:t>重庆市黔江区卫生健康委员会办公室    2025年3月17日印发</w:t>
      </w:r>
    </w:p>
    <w:p>
      <w:pPr>
        <w:spacing w:line="579" w:lineRule="exact"/>
        <w:jc w:val="center"/>
        <w:rPr>
          <w:rFonts w:eastAsia="方正小标宋_GBK" w:cs="方正小标宋_GBK"/>
          <w:kern w:val="2"/>
          <w:sz w:val="44"/>
          <w:szCs w:val="44"/>
        </w:rPr>
      </w:pPr>
      <w:r>
        <w:rPr>
          <w:rFonts w:eastAsia="方正小标宋_GBK" w:cs="方正小标宋_GBK" w:hint="eastAsia"/>
          <w:kern w:val="2"/>
          <w:sz w:val="44"/>
          <w:szCs w:val="44"/>
        </w:rPr>
        <w:t>重庆市黔江区儿童青少年心理健康促进行动方    案</w:t>
      </w:r>
    </w:p>
    <w:p>
      <w:pPr>
        <w:spacing w:line="579" w:lineRule="exact"/>
        <w:rPr>
          <w:rFonts w:eastAsia="方正小标宋_GBK" w:cs="方正小标宋_GBK" w:hint="eastAsia"/>
          <w:kern w:val="2"/>
          <w:sz w:val="44"/>
          <w:szCs w:val="44"/>
        </w:rPr>
      </w:pPr>
    </w:p>
    <w:p>
      <w:pPr>
        <w:kinsoku w:val="0"/>
        <w:autoSpaceDE w:val="0"/>
        <w:autoSpaceDN w:val="0"/>
        <w:adjustRightInd w:val="0"/>
        <w:spacing w:line="579" w:lineRule="exact"/>
        <w:ind w:right="397" w:firstLineChars="200" w:firstLine="640"/>
        <w:textAlignment w:val="baseline"/>
        <w:rPr>
          <w:rFonts w:eastAsia="方正仿宋_GBK" w:cs="方正仿宋_GBK"/>
          <w:color w:val="000000"/>
          <w:sz w:val="32"/>
          <w:szCs w:val="32"/>
        </w:rPr>
      </w:pPr>
      <w:r>
        <w:rPr>
          <w:rFonts w:eastAsia="方正仿宋_GBK" w:cs="方正仿宋_GBK" w:hint="eastAsia"/>
          <w:color w:val="000000"/>
          <w:sz w:val="32"/>
          <w:szCs w:val="32"/>
        </w:rPr>
        <w:t>儿童青少年心理健康工作是健康中国和教育强国建设的重要内容。随着经济社会快速发展，儿童青少年心理行为问题发生率和精神障碍患病率逐渐上升，已成为重要的公共卫生问题。为贯彻落实党中央、国务院决策部署，落实</w:t>
      </w:r>
      <w:r>
        <w:rPr>
          <w:rFonts w:eastAsia="方正仿宋_GBK" w:cs="方正仿宋_GBK" w:hint="eastAsia"/>
          <w:color w:val="000000"/>
          <w:spacing w:val="20"/>
          <w:sz w:val="32"/>
          <w:szCs w:val="32"/>
        </w:rPr>
        <w:t>《健康中国重</w:t>
      </w:r>
      <w:r>
        <w:rPr>
          <w:rFonts w:eastAsia="方正仿宋_GBK" w:cs="方正仿宋_GBK" w:hint="eastAsia"/>
          <w:color w:val="000000"/>
          <w:spacing w:val="19"/>
          <w:sz w:val="32"/>
          <w:szCs w:val="32"/>
        </w:rPr>
        <w:t>庆行动</w:t>
      </w:r>
      <w:r>
        <w:rPr>
          <w:rFonts w:eastAsia="方正仿宋_GBK" w:cs="方正仿宋_GBK" w:hint="eastAsia"/>
          <w:color w:val="000000"/>
          <w:sz w:val="32"/>
          <w:szCs w:val="32"/>
        </w:rPr>
        <w:t>（2019—2030</w:t>
      </w:r>
      <w:r>
        <w:rPr>
          <w:rFonts w:eastAsia="方正仿宋_GBK" w:cs="方正仿宋_GBK" w:hint="eastAsia"/>
          <w:color w:val="000000"/>
          <w:spacing w:val="-1"/>
          <w:sz w:val="32"/>
          <w:szCs w:val="32"/>
        </w:rPr>
        <w:t xml:space="preserve"> </w:t>
      </w:r>
      <w:r>
        <w:rPr>
          <w:rFonts w:eastAsia="方正仿宋_GBK" w:cs="方正仿宋_GBK" w:hint="eastAsia"/>
          <w:color w:val="000000"/>
          <w:sz w:val="32"/>
          <w:szCs w:val="32"/>
        </w:rPr>
        <w:t>年）》《重庆市全面加强和改进新时代学生心理健康工作专项行动计划（2023—2025</w:t>
      </w:r>
      <w:r>
        <w:rPr>
          <w:rFonts w:eastAsia="方正仿宋_GBK" w:cs="方正仿宋_GBK" w:hint="eastAsia"/>
          <w:color w:val="000000"/>
          <w:spacing w:val="-1"/>
          <w:sz w:val="32"/>
          <w:szCs w:val="32"/>
        </w:rPr>
        <w:t xml:space="preserve"> </w:t>
      </w:r>
      <w:r>
        <w:rPr>
          <w:rFonts w:eastAsia="方正仿宋_GBK" w:cs="方正仿宋_GBK" w:hint="eastAsia"/>
          <w:color w:val="000000"/>
          <w:sz w:val="32"/>
          <w:szCs w:val="32"/>
        </w:rPr>
        <w:t>年）实施方案》要求，进一步加强儿童青少年心理健康工作，促进儿童青少年心理健康全面发展。结合我区实际，制定本行动方案。</w:t>
      </w:r>
    </w:p>
    <w:p>
      <w:pPr>
        <w:spacing w:line="579" w:lineRule="exact"/>
        <w:ind w:firstLineChars="200" w:firstLine="640"/>
        <w:rPr>
          <w:rFonts w:eastAsia="方正黑体_GBK" w:cs="方正黑体_GBK" w:hint="eastAsia"/>
          <w:kern w:val="2"/>
          <w:sz w:val="32"/>
          <w:szCs w:val="32"/>
        </w:rPr>
      </w:pPr>
      <w:r>
        <w:rPr>
          <w:rFonts w:eastAsia="方正黑体_GBK" w:cs="方正黑体_GBK" w:hint="eastAsia"/>
          <w:kern w:val="2"/>
          <w:sz w:val="32"/>
          <w:szCs w:val="32"/>
        </w:rPr>
        <w:t>一、工作目标</w:t>
      </w:r>
    </w:p>
    <w:p>
      <w:pPr>
        <w:kinsoku w:val="0"/>
        <w:autoSpaceDE w:val="0"/>
        <w:autoSpaceDN w:val="0"/>
        <w:adjustRightInd w:val="0"/>
        <w:spacing w:line="579" w:lineRule="exact"/>
        <w:ind w:right="397" w:firstLineChars="200" w:firstLine="640"/>
        <w:textAlignment w:val="baseline"/>
      </w:pPr>
      <w:r>
        <w:rPr>
          <w:rFonts w:eastAsia="方正仿宋_GBK" w:cs="方正仿宋_GBK" w:hint="eastAsia"/>
          <w:color w:val="000000"/>
          <w:sz w:val="32"/>
          <w:szCs w:val="32"/>
        </w:rPr>
        <w:t>加强卫生健康和教育部门协同联动，建立健全医教协同促进儿童青少年心理健康工作体系，加强在儿童青少年心理健康教育、监测预警、咨询服务、干预处置和技能培训等各环节的协作，推动形成早预防、早发现、早干预、早治疗的综合管理模式，提升儿童青少年心理健康素养和应对生活挑战的能力，营造积极向上的成长环境，为全区儿童青少年身心健康发展保驾护航。</w:t>
      </w:r>
    </w:p>
    <w:p>
      <w:pPr>
        <w:spacing w:line="579" w:lineRule="exact"/>
        <w:ind w:firstLineChars="200" w:firstLine="640"/>
        <w:rPr>
          <w:rFonts w:eastAsia="方正黑体_GBK" w:cs="方正黑体_GBK"/>
          <w:kern w:val="2"/>
          <w:sz w:val="32"/>
          <w:szCs w:val="32"/>
        </w:rPr>
      </w:pPr>
      <w:r>
        <w:rPr>
          <w:rFonts w:eastAsia="方正黑体_GBK" w:cs="方正黑体_GBK" w:hint="eastAsia"/>
          <w:kern w:val="2"/>
          <w:sz w:val="32"/>
          <w:szCs w:val="32"/>
        </w:rPr>
        <w:t>二、主要措施</w:t>
      </w:r>
    </w:p>
    <w:p>
      <w:pPr>
        <w:spacing w:line="579" w:lineRule="exact"/>
        <w:ind w:firstLineChars="200" w:firstLine="640"/>
        <w:rPr>
          <w:rFonts w:eastAsia="方正楷体_GBK" w:cs="方正楷体_GBK" w:hint="eastAsia"/>
        </w:rPr>
      </w:pPr>
      <w:r>
        <w:rPr>
          <w:rFonts w:eastAsia="方正楷体_GBK" w:cs="方正楷体_GBK" w:hint="eastAsia"/>
          <w:kern w:val="2"/>
          <w:sz w:val="32"/>
          <w:szCs w:val="32"/>
        </w:rPr>
        <w:t>（一）儿童青少年心理健康知识普及行动</w:t>
      </w:r>
    </w:p>
    <w:p>
      <w:pPr>
        <w:kinsoku w:val="0"/>
        <w:autoSpaceDE w:val="0"/>
        <w:autoSpaceDN w:val="0"/>
        <w:adjustRightInd w:val="0"/>
        <w:spacing w:line="579" w:lineRule="exact"/>
        <w:ind w:right="397" w:firstLineChars="200" w:firstLine="640"/>
        <w:textAlignment w:val="baseline"/>
        <w:rPr>
          <w:rFonts w:eastAsia="方正仿宋_GBK" w:cs="方正仿宋_GBK"/>
          <w:sz w:val="32"/>
          <w:szCs w:val="32"/>
        </w:rPr>
      </w:pPr>
      <w:r>
        <w:rPr>
          <w:rFonts w:eastAsia="方正仿宋_GBK" w:cs="方正仿宋_GBK" w:hint="eastAsia"/>
          <w:color w:val="000000"/>
          <w:sz w:val="32"/>
          <w:szCs w:val="32"/>
        </w:rPr>
        <w:t xml:space="preserve"> 1. </w:t>
      </w:r>
      <w:r>
        <w:rPr>
          <w:rFonts w:eastAsia="方正楷体_GBK" w:cs="方正楷体_GBK" w:hint="eastAsia"/>
          <w:sz w:val="32"/>
          <w:szCs w:val="32"/>
        </w:rPr>
        <w:t>加强心理健康教育。</w:t>
      </w:r>
      <w:r>
        <w:rPr>
          <w:rFonts w:eastAsia="方正仿宋_GBK" w:cs="方正仿宋_GBK" w:hint="eastAsia"/>
          <w:sz w:val="32"/>
          <w:szCs w:val="32"/>
        </w:rPr>
        <w:t xml:space="preserve">健全完善“五育润心”心理健康教育体系，确保中小学每学期不少于10课时的心理健康课程，全面推进中小学教师心理健康教育能力ABC等级培训与认证工作。鼓励学校举办心理健康主题班会、专题讲座等活动，培养学生的心理健康意识和能力。各级医疗卫生机构应加强与学校、社区、家庭合作，规范开展心理健康巡讲进校园、进社区活动。 </w:t>
      </w:r>
    </w:p>
    <w:p>
      <w:pPr>
        <w:spacing w:line="579" w:lineRule="exact"/>
        <w:ind w:firstLineChars="200" w:firstLine="640"/>
        <w:rPr>
          <w:rFonts w:eastAsia="方正仿宋_GBK" w:cs="方正仿宋_GBK"/>
          <w:color w:val="000000"/>
          <w:sz w:val="32"/>
          <w:szCs w:val="32"/>
        </w:rPr>
      </w:pPr>
      <w:r>
        <w:rPr>
          <w:rFonts w:eastAsia="方正楷体_GBK" w:cs="方正楷体_GBK" w:hint="eastAsia"/>
          <w:sz w:val="32"/>
          <w:szCs w:val="32"/>
        </w:rPr>
        <w:t>2. 开发心理健康教育资源。</w:t>
      </w:r>
      <w:r>
        <w:rPr>
          <w:rFonts w:eastAsia="方正仿宋_GBK" w:cs="方正仿宋_GBK" w:hint="eastAsia"/>
          <w:color w:val="000000"/>
          <w:sz w:val="32"/>
          <w:szCs w:val="32"/>
        </w:rPr>
        <w:t>组织编写适合儿童、青少年特点的心理健康教育读本、科普读物、课程资源和宣传资料，涵盖认识自我、尊重生命、学会学习、人际交往、情绪调适、升学择业以及生活和社会适应等内容。推广针对青少年心理健康的服务包和工具包。</w:t>
      </w:r>
    </w:p>
    <w:p>
      <w:pPr>
        <w:spacing w:line="579" w:lineRule="exact"/>
        <w:ind w:firstLineChars="200" w:firstLine="640"/>
        <w:rPr>
          <w:rFonts w:eastAsia="方正仿宋_GBK" w:cs="方正仿宋_GBK" w:hint="eastAsia"/>
          <w:sz w:val="32"/>
          <w:szCs w:val="32"/>
        </w:rPr>
      </w:pPr>
      <w:r>
        <w:rPr>
          <w:rFonts w:eastAsia="方正楷体_GBK" w:cs="方正楷体_GBK" w:hint="eastAsia"/>
          <w:sz w:val="32"/>
          <w:szCs w:val="32"/>
        </w:rPr>
        <w:t>3.规范心理健康教材并丰富课程形式</w:t>
      </w:r>
      <w:r>
        <w:rPr>
          <w:rFonts w:eastAsia="方正仿宋_GBK" w:cs="方正仿宋_GBK" w:hint="eastAsia"/>
          <w:sz w:val="32"/>
          <w:szCs w:val="32"/>
        </w:rPr>
        <w:t>。结合实际，按照高中、初中、小学分阶段规范订购心理健康教材，在教学内容上进一步细化优化，根据心理学最新研究成果和社会发展趋势，定期更新教材内容，探索建立心理健康教育资源库，包括电子书籍、在线课程、视频资料等，作为传统教材的补充，做到因材施教。严格落实心理健康课程设置，把心理健康教育课程纳入学校整体教学计划，规范课程设置，防止课程虚设。</w:t>
      </w:r>
    </w:p>
    <w:p>
      <w:pPr>
        <w:spacing w:line="579" w:lineRule="exact"/>
        <w:ind w:firstLineChars="200" w:firstLine="640"/>
      </w:pPr>
      <w:r>
        <w:rPr>
          <w:rFonts w:eastAsia="方正仿宋_GBK" w:cs="方正仿宋_GBK" w:hint="eastAsia"/>
          <w:color w:val="000000"/>
          <w:sz w:val="32"/>
          <w:szCs w:val="32"/>
        </w:rPr>
        <w:t xml:space="preserve">4. </w:t>
      </w:r>
      <w:r>
        <w:rPr>
          <w:rFonts w:eastAsia="方正楷体_GBK" w:cs="方正楷体_GBK" w:hint="eastAsia"/>
          <w:sz w:val="32"/>
          <w:szCs w:val="32"/>
        </w:rPr>
        <w:t>创新心理健康宣传方式。</w:t>
      </w:r>
      <w:r>
        <w:rPr>
          <w:rFonts w:eastAsia="方正仿宋_GBK" w:cs="方正仿宋_GBK" w:hint="eastAsia"/>
          <w:color w:val="000000"/>
          <w:sz w:val="32"/>
          <w:szCs w:val="32"/>
        </w:rPr>
        <w:t>利用互联网、APP、社交媒体等平台，开展心理健康微课、直播讲座和在线咨询等活动。在“世界精神卫生日”、“世界睡眠日”等重要节点，通过多渠道发布心理健康小提示、心理漫画、专家访谈等信息，提高宣传覆盖面和实效性。</w:t>
      </w:r>
    </w:p>
    <w:p>
      <w:pPr>
        <w:spacing w:line="579" w:lineRule="exact"/>
        <w:ind w:firstLineChars="200" w:firstLine="640"/>
        <w:rPr>
          <w:rFonts w:eastAsia="Arial" w:cs="Arial"/>
        </w:rPr>
      </w:pPr>
      <w:r>
        <w:rPr>
          <w:rFonts w:eastAsia="方正黑体_GBK" w:cs="方正黑体_GBK" w:hint="eastAsia"/>
          <w:kern w:val="2"/>
          <w:sz w:val="32"/>
          <w:szCs w:val="32"/>
        </w:rPr>
        <w:t>（二）儿童青少年心理健康筛查评估行动</w:t>
      </w:r>
    </w:p>
    <w:p>
      <w:pPr>
        <w:kinsoku w:val="0"/>
        <w:autoSpaceDE w:val="0"/>
        <w:autoSpaceDN w:val="0"/>
        <w:adjustRightInd w:val="0"/>
        <w:spacing w:line="579" w:lineRule="exact"/>
        <w:ind w:firstLineChars="200" w:firstLine="640"/>
        <w:textAlignment w:val="baseline"/>
        <w:rPr>
          <w:rFonts w:eastAsia="Arial" w:cs="Arial"/>
        </w:rPr>
      </w:pPr>
      <w:r>
        <w:rPr>
          <w:rFonts w:eastAsia="方正楷体_GBK" w:cs="方正楷体_GBK" w:hint="eastAsia"/>
          <w:sz w:val="32"/>
          <w:szCs w:val="32"/>
        </w:rPr>
        <w:t>5. 加强心理健康监测。</w:t>
      </w:r>
      <w:r>
        <w:rPr>
          <w:rFonts w:eastAsia="方正仿宋_GBK" w:cs="方正仿宋_GBK" w:hint="eastAsia"/>
          <w:color w:val="000000"/>
          <w:sz w:val="32"/>
          <w:szCs w:val="32"/>
        </w:rPr>
        <w:t>健全学生心理健康监测机制，构建区、乡、学校三级学生心理健康监测体系。各学校每学年应对小学高年级、初中、高中、中等职业学校学生开展至少1次心理健康测评，动态掌握学生心理健康状况。</w:t>
      </w:r>
    </w:p>
    <w:p>
      <w:pPr>
        <w:kinsoku w:val="0"/>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6. 健全分级转诊转介机制。</w:t>
      </w:r>
      <w:r>
        <w:rPr>
          <w:rFonts w:eastAsia="方正仿宋_GBK" w:cs="方正仿宋_GBK" w:hint="eastAsia"/>
          <w:color w:val="000000"/>
          <w:sz w:val="32"/>
          <w:szCs w:val="32"/>
        </w:rPr>
        <w:t xml:space="preserve">畅通中小学生儿童青少年心理服务绿色通道，建立转介机制，依托12356心理援助热线，为儿童青少年提供“7×24小时”心理咨询服务。学校通过心理健康测评、师生报告等途径及时发现可能潜在心理健康问题的学生，经评估需转介干预治疗的学生，启动转介程序。区精神卫生中心进行专业评估与诊断，并根据评估结果提供心理咨询、指导或治疗，为心理困境儿童心理干预提供技术支持。 </w:t>
      </w:r>
    </w:p>
    <w:p>
      <w:pPr>
        <w:spacing w:line="579" w:lineRule="exact"/>
        <w:ind w:firstLineChars="200" w:firstLine="640"/>
        <w:rPr>
          <w:rFonts w:eastAsia="方正黑体_GBK" w:cs="方正黑体_GBK"/>
          <w:kern w:val="2"/>
          <w:sz w:val="32"/>
          <w:szCs w:val="32"/>
        </w:rPr>
      </w:pPr>
      <w:r>
        <w:rPr>
          <w:rFonts w:eastAsia="方正黑体_GBK" w:cs="方正黑体_GBK" w:hint="eastAsia"/>
          <w:kern w:val="2"/>
          <w:sz w:val="32"/>
          <w:szCs w:val="32"/>
        </w:rPr>
        <w:t>（三）儿童青少年心理健康服务体系建设行动</w:t>
      </w:r>
    </w:p>
    <w:p>
      <w:pPr>
        <w:kinsoku w:val="0"/>
        <w:autoSpaceDE w:val="0"/>
        <w:autoSpaceDN w:val="0"/>
        <w:adjustRightInd w:val="0"/>
        <w:spacing w:line="579" w:lineRule="exact"/>
        <w:ind w:firstLineChars="200" w:firstLine="640"/>
        <w:textAlignment w:val="baseline"/>
        <w:rPr>
          <w:rFonts w:eastAsia="方正楷体_GBK" w:cs="方正楷体_GBK"/>
          <w:sz w:val="32"/>
          <w:szCs w:val="32"/>
        </w:rPr>
      </w:pPr>
      <w:r>
        <w:rPr>
          <w:rFonts w:eastAsia="方正楷体_GBK" w:cs="方正楷体_GBK" w:hint="eastAsia"/>
          <w:sz w:val="32"/>
          <w:szCs w:val="32"/>
        </w:rPr>
        <w:t>7. 提升心理专科服务能力。</w:t>
      </w:r>
      <w:r>
        <w:rPr>
          <w:rFonts w:eastAsia="方正仿宋_GBK" w:cs="方正仿宋_GBK" w:hint="eastAsia"/>
          <w:color w:val="000000"/>
          <w:sz w:val="32"/>
          <w:szCs w:val="32"/>
        </w:rPr>
        <w:t>加强精神卫生中心、妇幼保健院、二级以上综合医院和基层医疗卫生机构心理科建设。到2025年，二级及以上公立综合医院心理科设置率超过70%，妇幼保健院心理科设置率超过80%，甲级乡镇卫生院、甲级社区卫生服务中心实现100%心理咨询室全覆盖。</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8. 完善心理健康服务网络。</w:t>
      </w:r>
      <w:r>
        <w:rPr>
          <w:rFonts w:eastAsia="方正仿宋_GBK" w:cs="方正仿宋_GBK" w:hint="eastAsia"/>
          <w:color w:val="000000"/>
          <w:sz w:val="32"/>
          <w:szCs w:val="32"/>
        </w:rPr>
        <w:t>市级确定重医附二院与我区建立双向协作关系，定期派员下沉指导儿童青少年心理健康技术、人员培训、转会诊等工作。依托区精神卫生中心设置儿童青少年心理健康服务中心，负责辖区儿童青少年心理健康管理、技术指导、人员培训、转会诊、服务质控等工作。</w:t>
      </w:r>
    </w:p>
    <w:p>
      <w:pPr>
        <w:autoSpaceDE w:val="0"/>
        <w:autoSpaceDN w:val="0"/>
        <w:adjustRightInd w:val="0"/>
        <w:spacing w:line="579" w:lineRule="exact"/>
        <w:ind w:firstLineChars="200" w:firstLine="640"/>
        <w:textAlignment w:val="baseline"/>
        <w:rPr>
          <w:rFonts w:eastAsia="黑体" w:cs="黑体"/>
          <w:color w:val="000000"/>
          <w:sz w:val="31"/>
          <w:szCs w:val="31"/>
        </w:rPr>
      </w:pPr>
      <w:r>
        <w:rPr>
          <w:rFonts w:eastAsia="方正楷体_GBK" w:cs="方正楷体_GBK" w:hint="eastAsia"/>
          <w:sz w:val="32"/>
          <w:szCs w:val="32"/>
        </w:rPr>
        <w:t>9.强化人才队伍建设。</w:t>
      </w:r>
      <w:r>
        <w:rPr>
          <w:rFonts w:eastAsia="方正仿宋_GBK" w:cs="方正仿宋_GBK" w:hint="eastAsia"/>
          <w:sz w:val="32"/>
          <w:szCs w:val="32"/>
        </w:rPr>
        <w:t>用好重庆大学、华西医院、重庆医科大学等现有优质资源，</w:t>
      </w:r>
      <w:r>
        <w:rPr>
          <w:rFonts w:eastAsia="方正仿宋_GBK" w:cs="方正仿宋_GBK" w:hint="eastAsia"/>
          <w:color w:val="000000"/>
          <w:sz w:val="32"/>
          <w:szCs w:val="32"/>
        </w:rPr>
        <w:t>加强心理科、精神科医师人才队伍建设及培养</w:t>
      </w:r>
      <w:r>
        <w:rPr>
          <w:rFonts w:eastAsia="方正仿宋_GBK" w:cs="方正仿宋_GBK" w:hint="eastAsia"/>
          <w:sz w:val="32"/>
          <w:szCs w:val="32"/>
        </w:rPr>
        <w:t>。</w:t>
      </w:r>
      <w:r>
        <w:rPr>
          <w:rFonts w:eastAsia="方正仿宋_GBK" w:cs="方正仿宋_GBK" w:hint="eastAsia"/>
          <w:color w:val="000000"/>
          <w:sz w:val="32"/>
          <w:szCs w:val="32"/>
        </w:rPr>
        <w:t>将儿童青少年心理健康专业知识纳入专科医师转岗培训、规范化培训和儿科医师的“三基三严”考核内容。定期开展心理健康服务培训，提升服务水平。鼓励学校心理健康教育老师到专业机构进修学习，提升学校教师心理健康教育和风险识别能力</w:t>
      </w:r>
      <w:r>
        <w:rPr>
          <w:rFonts w:eastAsia="黑体" w:cs="黑体"/>
          <w:color w:val="000000"/>
          <w:sz w:val="31"/>
          <w:szCs w:val="31"/>
        </w:rPr>
        <w:t>。</w:t>
      </w:r>
    </w:p>
    <w:p>
      <w:pPr>
        <w:autoSpaceDE w:val="0"/>
        <w:autoSpaceDN w:val="0"/>
        <w:adjustRightInd w:val="0"/>
        <w:spacing w:line="579" w:lineRule="exact"/>
        <w:ind w:firstLineChars="200" w:firstLine="620"/>
        <w:textAlignment w:val="baseline"/>
        <w:rPr>
          <w:rFonts w:eastAsia="方正黑体_GBK" w:cs="方正黑体_GBK"/>
          <w:kern w:val="2"/>
          <w:sz w:val="32"/>
          <w:szCs w:val="32"/>
        </w:rPr>
      </w:pPr>
      <w:r>
        <w:rPr>
          <w:rFonts w:eastAsia="黑体"/>
          <w:color w:val="000000"/>
          <w:sz w:val="31"/>
          <w:szCs w:val="31"/>
        </w:rPr>
        <w:t xml:space="preserve"> </w:t>
      </w:r>
      <w:r>
        <w:rPr>
          <w:rFonts w:eastAsia="方正黑体_GBK" w:cs="方正黑体_GBK" w:hint="eastAsia"/>
          <w:kern w:val="2"/>
          <w:sz w:val="32"/>
          <w:szCs w:val="32"/>
        </w:rPr>
        <w:t>三、职责分工</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（一）区卫生健康委和区教委</w:t>
      </w:r>
      <w:r>
        <w:rPr>
          <w:rFonts w:eastAsia="方正仿宋_GBK" w:cs="方正仿宋_GBK" w:hint="eastAsia"/>
          <w:color w:val="000000"/>
          <w:sz w:val="32"/>
          <w:szCs w:val="32"/>
        </w:rPr>
        <w:t>。牵头负责总体协调，联合制定政策规划，健全心理健康工作“四位一体”部门协调机制，负责区级师资培训，指导项目实施和评估。</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（二）区卫生健康委。</w:t>
      </w:r>
      <w:r>
        <w:rPr>
          <w:rFonts w:eastAsia="方正仿宋_GBK" w:cs="方正仿宋_GBK" w:hint="eastAsia"/>
          <w:color w:val="000000"/>
          <w:sz w:val="32"/>
          <w:szCs w:val="32"/>
        </w:rPr>
        <w:t>牵头制定并落实本区儿童青少年心理健康促进行动的具体实施方案。监督指导黔江区儿童青少年心理健康服务中心的建设和运营，确保其提供专业、高效的心理咨询服务。组织开展心理健康服务人员的专业培训，提升区域内心理健康服务队伍的整体水平。</w:t>
      </w:r>
    </w:p>
    <w:p>
      <w:pPr>
        <w:autoSpaceDE w:val="0"/>
        <w:autoSpaceDN w:val="0"/>
        <w:adjustRightInd w:val="0"/>
        <w:spacing w:line="579" w:lineRule="exact"/>
        <w:ind w:firstLineChars="200" w:firstLine="640"/>
        <w:textAlignment w:val="center"/>
        <w:rPr>
          <w:rFonts w:eastAsia="方正仿宋_GBK" w:cs="方正仿宋_GBK"/>
          <w:color w:val="000000"/>
          <w:sz w:val="32"/>
          <w:szCs w:val="32"/>
        </w:rPr>
      </w:pPr>
      <w:r>
        <w:rPr>
          <w:rFonts w:eastAsia="方正楷体_GBK" w:cs="方正楷体_GBK" w:hint="eastAsia"/>
          <w:sz w:val="32"/>
          <w:szCs w:val="32"/>
        </w:rPr>
        <w:t>（三）区教委</w:t>
      </w:r>
      <w:r>
        <w:rPr>
          <w:rFonts w:eastAsia="方正仿宋_GBK" w:cs="方正仿宋_GBK" w:hint="eastAsia"/>
          <w:color w:val="000000"/>
          <w:sz w:val="32"/>
          <w:szCs w:val="32"/>
        </w:rPr>
        <w:t>。组织开展在校学生心理监测评估，将儿童青少年心理健康教育纳入学校教育教学计划，确保心理健康课程在学校课程体系中的有效实施。指导学校开展心理健康教育活动，提升心理健康教育课程质量。加强学校心理健康教育师资队伍建设，提高教师的心理健康教育能力和水平。建立家校沟通机制，促进家长与学校共同关注儿童青少年心理健康。</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（四）儿童青少年心理健康服务中心。</w:t>
      </w:r>
      <w:r>
        <w:rPr>
          <w:rFonts w:eastAsia="方正仿宋_GBK" w:cs="方正仿宋_GBK" w:hint="eastAsia"/>
          <w:color w:val="000000"/>
          <w:sz w:val="32"/>
          <w:szCs w:val="32"/>
        </w:rPr>
        <w:t>提供心理个性化评估与筛查、心理健康大数据监测、心理咨询及治疗、预防保健等服务；开展心理减压调适、家庭关系指导、专注力训练等特色活动；利用多种渠道进行心理健康教育的宣传与教育；建立学生心理档案；与有关科研单位、院校及专业医院建立联系；对于严重心理问题的学生，及时识别并转介到市级专业干预机构。</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（五）中小学校。</w:t>
      </w:r>
      <w:r>
        <w:rPr>
          <w:rFonts w:eastAsia="方正仿宋_GBK" w:cs="方正仿宋_GBK" w:hint="eastAsia"/>
          <w:color w:val="000000"/>
          <w:sz w:val="32"/>
          <w:szCs w:val="32"/>
        </w:rPr>
        <w:t>落实心理健康教育课程，增强学生的心理自我认知与应对能力；创建积极的校园文化，减少学生心理压力；设立心理咨询室，配备专业心理健康教育教师，为学生提供及时的心理咨询与援助；定期开展心理健康筛查，及时发现并解决学生的心理问题；加强家校合作，共同关注学生心理健康，为学生提供全方位的支持与帮助。</w:t>
      </w:r>
    </w:p>
    <w:p>
      <w:pPr>
        <w:spacing w:line="579" w:lineRule="exact"/>
        <w:ind w:firstLineChars="200" w:firstLine="640"/>
        <w:rPr>
          <w:rFonts w:eastAsia="方正黑体_GBK" w:cs="方正黑体_GBK"/>
          <w:kern w:val="2"/>
          <w:sz w:val="32"/>
          <w:szCs w:val="32"/>
        </w:rPr>
      </w:pPr>
      <w:r>
        <w:rPr>
          <w:rFonts w:eastAsia="方正黑体_GBK" w:cs="方正黑体_GBK" w:hint="eastAsia"/>
          <w:kern w:val="2"/>
          <w:sz w:val="32"/>
          <w:szCs w:val="32"/>
        </w:rPr>
        <w:t>四、保障措施</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（一）加强组织领导</w:t>
      </w:r>
      <w:r>
        <w:rPr>
          <w:rFonts w:eastAsia="方正仿宋_GBK" w:cs="方正仿宋_GBK" w:hint="eastAsia"/>
          <w:color w:val="000000"/>
          <w:sz w:val="32"/>
          <w:szCs w:val="32"/>
        </w:rPr>
        <w:t>。加大对儿童青少年心理健康工作的政策支持和资金投入，确保各项工作的顺利开展。鼓励社会组织参与儿童青少年心理健康服务。</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（二）促进信息共享。</w:t>
      </w:r>
      <w:r>
        <w:rPr>
          <w:rFonts w:eastAsia="方正仿宋_GBK" w:cs="方正仿宋_GBK" w:hint="eastAsia"/>
          <w:color w:val="000000"/>
          <w:sz w:val="32"/>
          <w:szCs w:val="32"/>
        </w:rPr>
        <w:t>卫生健康行政部门与教育部门在严格遵守相关法律法规规定和伦理道德规范下，指导辖区相关医疗机构与学校健全儿童青少年心理信息共享机制，严格保护隐私，推动信息化管理。</w:t>
      </w:r>
    </w:p>
    <w:p>
      <w:pPr>
        <w:autoSpaceDE w:val="0"/>
        <w:autoSpaceDN w:val="0"/>
        <w:adjustRightInd w:val="0"/>
        <w:spacing w:line="579" w:lineRule="exact"/>
        <w:ind w:firstLineChars="200" w:firstLine="640"/>
        <w:textAlignment w:val="baseline"/>
        <w:rPr>
          <w:rFonts w:eastAsia="方正仿宋_GBK" w:cs="方正仿宋_GBK"/>
          <w:color w:val="000000"/>
          <w:sz w:val="32"/>
          <w:szCs w:val="32"/>
        </w:rPr>
      </w:pPr>
      <w:r>
        <w:rPr>
          <w:rFonts w:eastAsia="方正楷体_GBK" w:cs="方正楷体_GBK" w:hint="eastAsia"/>
          <w:sz w:val="32"/>
          <w:szCs w:val="32"/>
        </w:rPr>
        <w:t>（三）鼓励科研创新。</w:t>
      </w:r>
      <w:r>
        <w:rPr>
          <w:rFonts w:eastAsia="方正仿宋_GBK" w:cs="方正仿宋_GBK" w:hint="eastAsia"/>
          <w:color w:val="000000"/>
          <w:sz w:val="32"/>
          <w:szCs w:val="32"/>
        </w:rPr>
        <w:t>加强儿童青少年心理健康领域的科学研究和技术创新，推动心理健康服务技术的普及和应用。推广使用信息化手段，如心理健康服务平台、APP等，提高心理健康服务的便捷性和有效性。</w:t>
      </w:r>
    </w:p>
    <w:p>
      <w:pPr>
        <w:autoSpaceDE w:val="0"/>
        <w:autoSpaceDN w:val="0"/>
        <w:adjustRightInd w:val="0"/>
        <w:spacing w:line="579" w:lineRule="exact"/>
        <w:ind w:firstLineChars="200" w:firstLine="640"/>
        <w:textAlignment w:val="baseline"/>
        <w:rPr>
          <w:rFonts w:eastAsia="方正仿宋_GBK" w:cs="方正仿宋_GBK" w:hint="eastAsia"/>
          <w:color w:val="000000"/>
          <w:sz w:val="32"/>
          <w:szCs w:val="32"/>
        </w:rPr>
      </w:pPr>
      <w:r>
        <w:rPr>
          <w:rFonts w:eastAsia="方正楷体_GBK" w:cs="方正楷体_GBK" w:hint="eastAsia"/>
          <w:sz w:val="32"/>
          <w:szCs w:val="32"/>
        </w:rPr>
        <w:t>（四）培育推广经验。</w:t>
      </w:r>
      <w:r>
        <w:rPr>
          <w:rFonts w:eastAsia="方正仿宋_GBK" w:cs="方正仿宋_GBK" w:hint="eastAsia"/>
          <w:color w:val="000000"/>
          <w:sz w:val="32"/>
          <w:szCs w:val="32"/>
        </w:rPr>
        <w:t>建立儿童青少年心理健康工作监测评估体系，每年对各项工作进展和成效进行评估。支持创新儿童青少年心理健康工作模式，探索积累经验，打造典型标杆，发挥示范引领作用。</w:t>
      </w:r>
    </w:p>
    <w:p>
      <w:pPr>
        <w:pStyle w:val="15"/>
        <w:tabs>
          <w:tab w:val="center" w:pos="4153"/>
          <w:tab w:val="right" w:pos="8306"/>
        </w:tabs>
        <w:spacing w:line="579" w:lineRule="exact"/>
        <w:jc w:val="both"/>
        <w:rPr>
          <w:rFonts w:eastAsia="方正仿宋_GBK" w:cs="方正仿宋_GBK" w:hint="eastAsia"/>
          <w:color w:val="000000"/>
          <w:sz w:val="32"/>
          <w:szCs w:val="32"/>
        </w:rPr>
      </w:pPr>
    </w:p>
    <w:p>
      <w:pPr>
        <w:pStyle w:val="15"/>
        <w:tabs>
          <w:tab w:val="center" w:pos="4153"/>
          <w:tab w:val="right" w:pos="8306"/>
        </w:tabs>
        <w:spacing w:line="579" w:lineRule="exact"/>
        <w:ind w:firstLineChars="200" w:firstLine="640"/>
        <w:jc w:val="both"/>
        <w:rPr>
          <w:rFonts w:eastAsia="方正仿宋_GBK" w:cs="方正仿宋_GBK" w:hint="eastAsia"/>
          <w:color w:val="000000"/>
          <w:sz w:val="32"/>
          <w:szCs w:val="32"/>
        </w:rPr>
      </w:pPr>
      <w:r>
        <w:rPr>
          <w:rFonts w:eastAsia="方正仿宋_GBK" w:cs="方正仿宋_GBK" w:hint="eastAsia"/>
          <w:color w:val="000000"/>
          <w:sz w:val="32"/>
          <w:szCs w:val="32"/>
        </w:rPr>
        <w:t>附件：中小学心理健康风险学生转介单</w:t>
      </w:r>
    </w:p>
    <w:p>
      <w:pPr>
        <w:pStyle w:val="15"/>
        <w:tabs>
          <w:tab w:val="center" w:pos="4153"/>
          <w:tab w:val="right" w:pos="8306"/>
        </w:tabs>
        <w:spacing w:line="579" w:lineRule="exact"/>
        <w:ind w:firstLineChars="200" w:firstLine="640"/>
        <w:jc w:val="both"/>
        <w:rPr>
          <w:rFonts w:eastAsia="方正仿宋_GBK" w:cs="方正仿宋_GBK" w:hint="eastAsia"/>
          <w:color w:val="000000"/>
          <w:sz w:val="32"/>
          <w:szCs w:val="32"/>
        </w:rPr>
      </w:pPr>
    </w:p>
    <w:p>
      <w:pPr>
        <w:pStyle w:val="15"/>
        <w:tabs>
          <w:tab w:val="center" w:pos="4153"/>
          <w:tab w:val="right" w:pos="8306"/>
        </w:tabs>
        <w:spacing w:line="579" w:lineRule="exact"/>
        <w:ind w:firstLineChars="200" w:firstLine="640"/>
        <w:jc w:val="both"/>
        <w:rPr>
          <w:rFonts w:eastAsia="方正仿宋_GBK" w:cs="方正仿宋_GBK" w:hint="eastAsia"/>
          <w:color w:val="000000"/>
          <w:sz w:val="32"/>
          <w:szCs w:val="32"/>
        </w:rPr>
      </w:pPr>
    </w:p>
    <w:p>
      <w:pPr>
        <w:pStyle w:val="15"/>
        <w:tabs>
          <w:tab w:val="center" w:pos="4153"/>
          <w:tab w:val="right" w:pos="8306"/>
        </w:tabs>
        <w:spacing w:line="579" w:lineRule="exact"/>
        <w:ind w:firstLineChars="200" w:firstLine="640"/>
        <w:jc w:val="both"/>
        <w:rPr>
          <w:rFonts w:eastAsia="方正仿宋_GBK" w:cs="方正仿宋_GBK" w:hint="eastAsia"/>
          <w:color w:val="000000"/>
          <w:sz w:val="32"/>
          <w:szCs w:val="32"/>
        </w:rPr>
      </w:pPr>
    </w:p>
    <w:p>
      <w:pPr>
        <w:pStyle w:val="15"/>
        <w:tabs>
          <w:tab w:val="center" w:pos="4153"/>
          <w:tab w:val="right" w:pos="8306"/>
        </w:tabs>
        <w:spacing w:line="579" w:lineRule="exact"/>
        <w:jc w:val="both"/>
        <w:rPr>
          <w:rFonts w:eastAsia="方正仿宋_GBK" w:cs="方正仿宋_GBK" w:hint="eastAsia"/>
          <w:color w:val="000000"/>
          <w:sz w:val="32"/>
          <w:szCs w:val="32"/>
        </w:rPr>
      </w:pPr>
    </w:p>
    <w:p>
      <w:pPr>
        <w:kinsoku w:val="0"/>
        <w:autoSpaceDE w:val="0"/>
        <w:autoSpaceDN w:val="0"/>
        <w:adjustRightInd w:val="0"/>
        <w:spacing w:line="579" w:lineRule="exact"/>
        <w:ind w:left="514"/>
        <w:textAlignment w:val="baseline"/>
        <w:rPr>
          <w:rFonts w:eastAsia="Arial" w:cs="Arial"/>
        </w:rPr>
      </w:pPr>
    </w:p>
    <w:p>
      <w:pPr>
        <w:kinsoku w:val="0"/>
        <w:autoSpaceDE w:val="0"/>
        <w:autoSpaceDN w:val="0"/>
        <w:adjustRightInd w:val="0"/>
        <w:spacing w:line="579" w:lineRule="exact"/>
        <w:ind w:left="514"/>
        <w:textAlignment w:val="baseline"/>
        <w:rPr>
          <w:rFonts w:eastAsia="Arial" w:cs="Arial"/>
        </w:rPr>
      </w:pPr>
    </w:p>
    <w:p>
      <w:pPr>
        <w:pStyle w:val="15"/>
        <w:tabs>
          <w:tab w:val="center" w:pos="4153"/>
          <w:tab w:val="right" w:pos="8306"/>
        </w:tabs>
        <w:spacing w:line="579" w:lineRule="exact"/>
        <w:jc w:val="both"/>
        <w:rPr>
          <w:rFonts w:eastAsia="Arial" w:cs="Arial"/>
        </w:rPr>
      </w:pPr>
    </w:p>
    <w:p>
      <w:pPr>
        <w:pStyle w:val="15"/>
        <w:tabs>
          <w:tab w:val="center" w:pos="4153"/>
          <w:tab w:val="right" w:pos="8306"/>
        </w:tabs>
        <w:spacing w:line="579" w:lineRule="exact"/>
        <w:jc w:val="both"/>
        <w:rPr>
          <w:rFonts w:cs="Arial" w:hint="eastAsia"/>
        </w:rPr>
      </w:pPr>
    </w:p>
    <w:p>
      <w:pPr>
        <w:pStyle w:val="15"/>
        <w:tabs>
          <w:tab w:val="center" w:pos="4153"/>
          <w:tab w:val="right" w:pos="8306"/>
        </w:tabs>
        <w:spacing w:line="579" w:lineRule="exact"/>
        <w:jc w:val="both"/>
        <w:rPr>
          <w:rFonts w:cs="Arial" w:hint="eastAsia"/>
        </w:rPr>
      </w:pPr>
    </w:p>
    <w:p>
      <w:pPr>
        <w:pStyle w:val="15"/>
        <w:tabs>
          <w:tab w:val="center" w:pos="4153"/>
          <w:tab w:val="right" w:pos="8306"/>
        </w:tabs>
        <w:spacing w:line="579" w:lineRule="exact"/>
        <w:jc w:val="both"/>
        <w:rPr>
          <w:rFonts w:eastAsia="Arial" w:cs="Arial"/>
        </w:rPr>
      </w:pPr>
    </w:p>
    <w:p>
      <w:pPr>
        <w:pStyle w:val="15"/>
        <w:tabs>
          <w:tab w:val="center" w:pos="4153"/>
          <w:tab w:val="right" w:pos="8306"/>
        </w:tabs>
        <w:spacing w:line="579" w:lineRule="exact"/>
        <w:jc w:val="both"/>
        <w:rPr>
          <w:rFonts w:eastAsia="方正黑体_GBK" w:cs="方正黑体_GBK" w:hint="eastAsia"/>
          <w:sz w:val="32"/>
          <w:szCs w:val="32"/>
        </w:rPr>
      </w:pPr>
      <w:r>
        <w:rPr>
          <w:rFonts w:eastAsia="方正黑体_GBK" w:cs="方正黑体_GBK" w:hint="eastAsia"/>
          <w:sz w:val="32"/>
          <w:szCs w:val="32"/>
        </w:rPr>
        <w:t>附件</w:t>
      </w:r>
    </w:p>
    <w:p>
      <w:pPr>
        <w:pStyle w:val="15"/>
        <w:tabs>
          <w:tab w:val="center" w:pos="4153"/>
          <w:tab w:val="right" w:pos="8306"/>
        </w:tabs>
        <w:spacing w:line="480" w:lineRule="exact"/>
        <w:jc w:val="both"/>
      </w:pPr>
    </w:p>
    <w:p>
      <w:pPr>
        <w:pStyle w:val="15"/>
        <w:tabs>
          <w:tab w:val="center" w:pos="4153"/>
          <w:tab w:val="right" w:pos="8306"/>
        </w:tabs>
        <w:spacing w:line="480" w:lineRule="exact"/>
        <w:jc w:val="center"/>
        <w:rPr>
          <w:rFonts w:eastAsia="方正小标宋_GBK"/>
          <w:sz w:val="44"/>
          <w:szCs w:val="44"/>
        </w:rPr>
      </w:pPr>
      <w:r>
        <w:rPr>
          <w:rFonts w:eastAsia="方正小标宋_GBK" w:hint="eastAsia"/>
          <w:sz w:val="44"/>
          <w:szCs w:val="44"/>
        </w:rPr>
        <w:t>中小学心理健康风险学生转介单</w:t>
      </w: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（一式三份，分别提交学校、区县教委、转介医院留存）</w:t>
      </w:r>
    </w:p>
    <w:p>
      <w:pPr>
        <w:pStyle w:val="15"/>
        <w:tabs>
          <w:tab w:val="center" w:pos="4153"/>
          <w:tab w:val="right" w:pos="8306"/>
        </w:tabs>
        <w:spacing w:line="480" w:lineRule="exact"/>
        <w:jc w:val="both"/>
      </w:pP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编号                         （区代码+学校编码+转介人数）</w:t>
      </w: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学生姓名</w:t>
      </w:r>
      <w:r>
        <w:rPr>
          <w:rFonts w:eastAsia="方正仿宋_GBK" w:cs="方正仿宋_GBK" w:hint="eastAsia"/>
          <w:sz w:val="24"/>
          <w:szCs w:val="24"/>
          <w:u w:val="single"/>
        </w:rPr>
        <w:t xml:space="preserve">          </w:t>
      </w:r>
      <w:r>
        <w:rPr>
          <w:rFonts w:eastAsia="方正仿宋_GBK" w:cs="方正仿宋_GBK" w:hint="eastAsia"/>
          <w:sz w:val="24"/>
          <w:szCs w:val="24"/>
        </w:rPr>
        <w:t xml:space="preserve">  性别</w:t>
      </w:r>
      <w:r>
        <w:rPr>
          <w:rFonts w:eastAsia="方正仿宋_GBK" w:cs="方正仿宋_GBK" w:hint="eastAsia"/>
          <w:sz w:val="24"/>
          <w:szCs w:val="24"/>
          <w:u w:val="single"/>
        </w:rPr>
        <w:t xml:space="preserve">     </w:t>
      </w:r>
      <w:r>
        <w:rPr>
          <w:rFonts w:eastAsia="方正仿宋_GBK" w:cs="方正仿宋_GBK" w:hint="eastAsia"/>
          <w:sz w:val="24"/>
          <w:szCs w:val="24"/>
        </w:rPr>
        <w:t xml:space="preserve">  年级</w:t>
      </w:r>
      <w:r>
        <w:rPr>
          <w:rFonts w:eastAsia="方正仿宋_GBK" w:cs="方正仿宋_GBK" w:hint="eastAsia"/>
          <w:sz w:val="24"/>
          <w:szCs w:val="24"/>
          <w:u w:val="single"/>
        </w:rPr>
        <w:t xml:space="preserve">       </w:t>
      </w:r>
      <w:r>
        <w:rPr>
          <w:rFonts w:eastAsia="方正仿宋_GBK" w:cs="方正仿宋_GBK" w:hint="eastAsia"/>
          <w:sz w:val="24"/>
          <w:szCs w:val="24"/>
        </w:rPr>
        <w:t xml:space="preserve">  出生年月</w:t>
      </w:r>
      <w:r>
        <w:rPr>
          <w:rFonts w:eastAsia="方正仿宋_GBK" w:cs="方正仿宋_GBK" w:hint="eastAsia"/>
          <w:sz w:val="24"/>
          <w:szCs w:val="24"/>
          <w:u w:val="single"/>
        </w:rPr>
        <w:t xml:space="preserve">      </w:t>
      </w:r>
      <w:r>
        <w:rPr>
          <w:rFonts w:eastAsia="方正仿宋_GBK" w:cs="方正仿宋_GBK" w:hint="eastAsia"/>
          <w:sz w:val="24"/>
          <w:szCs w:val="24"/>
        </w:rPr>
        <w:t>年</w:t>
      </w:r>
      <w:r>
        <w:rPr>
          <w:rFonts w:eastAsia="方正仿宋_GBK" w:cs="方正仿宋_GBK" w:hint="eastAsia"/>
          <w:sz w:val="24"/>
          <w:szCs w:val="24"/>
          <w:u w:val="single"/>
        </w:rPr>
        <w:t xml:space="preserve">   </w:t>
      </w:r>
      <w:r>
        <w:rPr>
          <w:rFonts w:eastAsia="方正仿宋_GBK" w:cs="方正仿宋_GBK" w:hint="eastAsia"/>
          <w:sz w:val="24"/>
          <w:szCs w:val="24"/>
        </w:rPr>
        <w:t>月</w:t>
      </w:r>
      <w:r>
        <w:rPr>
          <w:rFonts w:eastAsia="方正仿宋_GBK" w:cs="方正仿宋_GBK" w:hint="eastAsia"/>
          <w:sz w:val="24"/>
          <w:szCs w:val="24"/>
          <w:u w:val="single"/>
        </w:rPr>
        <w:t xml:space="preserve">   </w:t>
      </w:r>
      <w:r>
        <w:rPr>
          <w:rFonts w:eastAsia="方正仿宋_GBK" w:cs="方正仿宋_GBK" w:hint="eastAsia"/>
          <w:sz w:val="24"/>
          <w:szCs w:val="24"/>
        </w:rPr>
        <w:t>日</w:t>
      </w: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身份证号：</w:t>
      </w: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监护人姓名</w:t>
      </w:r>
      <w:r>
        <w:rPr>
          <w:rFonts w:eastAsia="方正仿宋_GBK" w:cs="方正仿宋_GBK" w:hint="eastAsia"/>
          <w:sz w:val="24"/>
          <w:szCs w:val="24"/>
          <w:u w:val="single"/>
        </w:rPr>
        <w:t xml:space="preserve">            </w:t>
      </w:r>
      <w:r>
        <w:rPr>
          <w:rFonts w:eastAsia="方正仿宋_GBK" w:cs="方正仿宋_GBK" w:hint="eastAsia"/>
          <w:sz w:val="24"/>
          <w:szCs w:val="24"/>
        </w:rPr>
        <w:t xml:space="preserve">    与学生的关系</w:t>
      </w:r>
      <w:r>
        <w:rPr>
          <w:rFonts w:eastAsia="方正仿宋_GBK" w:cs="方正仿宋_GBK" w:hint="eastAsia"/>
          <w:sz w:val="24"/>
          <w:szCs w:val="24"/>
          <w:u w:val="single"/>
        </w:rPr>
        <w:t xml:space="preserve">                  </w:t>
      </w:r>
    </w:p>
    <w:p>
      <w:pPr>
        <w:pStyle w:val="15"/>
        <w:tabs>
          <w:tab w:val="center" w:pos="4153"/>
          <w:tab w:val="right" w:pos="8306"/>
        </w:tabs>
        <w:spacing w:line="480" w:lineRule="exact"/>
        <w:jc w:val="both"/>
        <w:rPr>
          <w:rFonts w:eastAsia="方正仿宋_GBK" w:cs="方正仿宋_GBK" w:hint="eastAsia"/>
          <w:sz w:val="24"/>
          <w:szCs w:val="24"/>
          <w:u w:val="single"/>
        </w:rPr>
      </w:pPr>
      <w:r>
        <w:rPr>
          <w:rFonts w:eastAsia="方正仿宋_GBK" w:cs="方正仿宋_GBK" w:hint="eastAsia"/>
          <w:sz w:val="24"/>
          <w:szCs w:val="24"/>
        </w:rPr>
        <w:t>家庭住址</w:t>
      </w:r>
      <w:r>
        <w:rPr>
          <w:rFonts w:eastAsia="方正仿宋_GBK" w:cs="方正仿宋_GBK" w:hint="eastAsia"/>
          <w:sz w:val="24"/>
          <w:szCs w:val="24"/>
          <w:u w:val="single"/>
        </w:rPr>
        <w:t xml:space="preserve">           </w:t>
      </w:r>
      <w:r>
        <w:rPr>
          <w:rFonts w:eastAsia="方正仿宋_GBK" w:cs="方正仿宋_GBK" w:hint="eastAsia"/>
          <w:sz w:val="24"/>
          <w:szCs w:val="24"/>
        </w:rPr>
        <w:t xml:space="preserve">       联系电话</w:t>
      </w:r>
      <w:r>
        <w:rPr>
          <w:rFonts w:eastAsia="方正仿宋_GBK" w:cs="方正仿宋_GBK" w:hint="eastAsia"/>
          <w:sz w:val="24"/>
          <w:szCs w:val="24"/>
          <w:u w:val="single"/>
        </w:rPr>
        <w:t xml:space="preserve">              </w:t>
      </w:r>
    </w:p>
    <w:p>
      <w:pPr>
        <w:pStyle w:val="15"/>
        <w:tabs>
          <w:tab w:val="center" w:pos="4153"/>
          <w:tab w:val="right" w:pos="8306"/>
        </w:tabs>
        <w:spacing w:line="480" w:lineRule="exact"/>
        <w:jc w:val="both"/>
        <w:rPr>
          <w:rFonts w:eastAsia="方正仿宋_GBK" w:cs="方正仿宋_GBK" w:hint="eastAsia"/>
          <w:sz w:val="24"/>
          <w:szCs w:val="24"/>
        </w:rPr>
      </w:pPr>
      <w:r>
        <w:rPr>
          <w:rFonts w:eastAsia="方正仿宋_GBK" w:cs="方正仿宋_GBK" w:hint="eastAsia"/>
          <w:sz w:val="24"/>
          <w:szCs w:val="24"/>
        </w:rPr>
        <w:t>转介原因简述</w:t>
      </w:r>
    </w:p>
    <w:tbl>
      <w:tblPr>
        <w:jc w:val="left"/>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firstRow="0" w:lastRow="0" w:firstColumn="0" w:lastColumn="0" w:noHBand="0" w:noVBand="0"/>
      </w:tblPr>
      <w:tblGrid>
        <w:gridCol w:w="8494"/>
      </w:tblGrid>
      <w:tr>
        <w:tc>
          <w:tcPr>
            <w:tcW w:w="8494" w:type="dxa"/>
            <w:shd w:val="clear" w:color="auto" w:fill="auto"/>
          </w:tcPr>
          <w:p>
            <w:pPr>
              <w:pStyle w:val="15"/>
              <w:tabs>
                <w:tab w:val="center" w:pos="4153"/>
                <w:tab w:val="right" w:pos="8306"/>
              </w:tabs>
              <w:spacing w:line="579" w:lineRule="exact"/>
              <w:jc w:val="both"/>
              <w:rPr>
                <w:rFonts w:eastAsia="方正仿宋_GBK" w:cs="方正仿宋_GBK" w:hint="eastAsia"/>
                <w:sz w:val="24"/>
                <w:szCs w:val="24"/>
              </w:rPr>
            </w:pPr>
          </w:p>
          <w:p>
            <w:pPr>
              <w:pStyle w:val="15"/>
              <w:tabs>
                <w:tab w:val="center" w:pos="4153"/>
                <w:tab w:val="right" w:pos="8306"/>
              </w:tabs>
              <w:spacing w:line="579" w:lineRule="exact"/>
              <w:jc w:val="both"/>
              <w:rPr>
                <w:rFonts w:eastAsia="方正仿宋_GBK" w:cs="方正仿宋_GBK" w:hint="eastAsia"/>
                <w:sz w:val="24"/>
                <w:szCs w:val="24"/>
              </w:rPr>
            </w:pPr>
          </w:p>
          <w:p>
            <w:pPr>
              <w:pStyle w:val="15"/>
              <w:tabs>
                <w:tab w:val="center" w:pos="4153"/>
                <w:tab w:val="right" w:pos="8306"/>
              </w:tabs>
              <w:spacing w:line="579" w:lineRule="exact"/>
              <w:jc w:val="both"/>
              <w:rPr>
                <w:rFonts w:eastAsia="方正仿宋_GBK" w:cs="方正仿宋_GBK" w:hint="eastAsia"/>
                <w:sz w:val="24"/>
                <w:szCs w:val="24"/>
              </w:rPr>
            </w:pPr>
          </w:p>
          <w:p>
            <w:pPr>
              <w:pStyle w:val="15"/>
              <w:tabs>
                <w:tab w:val="center" w:pos="4153"/>
                <w:tab w:val="right" w:pos="8306"/>
              </w:tabs>
              <w:spacing w:line="579" w:lineRule="exact"/>
              <w:jc w:val="both"/>
              <w:rPr>
                <w:rFonts w:eastAsia="方正仿宋_GBK" w:cs="方正仿宋_GBK" w:hint="eastAsia"/>
                <w:sz w:val="24"/>
                <w:szCs w:val="24"/>
              </w:rPr>
            </w:pPr>
          </w:p>
        </w:tc>
      </w:tr>
    </w:tbl>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学生存在以上情况，建议转介到</w:t>
      </w:r>
      <w:r>
        <w:rPr>
          <w:rFonts w:eastAsia="方正仿宋_GBK" w:cs="方正仿宋_GBK" w:hint="eastAsia"/>
          <w:sz w:val="24"/>
          <w:szCs w:val="24"/>
          <w:u w:val="single"/>
        </w:rPr>
        <w:t xml:space="preserve">             </w:t>
      </w:r>
      <w:r>
        <w:rPr>
          <w:rFonts w:eastAsia="方正仿宋_GBK" w:cs="方正仿宋_GBK" w:hint="eastAsia"/>
          <w:sz w:val="24"/>
          <w:szCs w:val="24"/>
        </w:rPr>
        <w:t>医疗机构进一步进行医学评估。</w:t>
      </w: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备注：就诊时须携带本转介单。</w:t>
      </w: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学校联系人姓名</w:t>
      </w:r>
      <w:r>
        <w:rPr>
          <w:rFonts w:eastAsia="方正仿宋_GBK" w:cs="方正仿宋_GBK" w:hint="eastAsia"/>
          <w:sz w:val="24"/>
          <w:szCs w:val="24"/>
          <w:u w:val="single"/>
        </w:rPr>
        <w:t xml:space="preserve">             </w:t>
      </w:r>
      <w:r>
        <w:rPr>
          <w:rFonts w:eastAsia="方正仿宋_GBK" w:cs="方正仿宋_GBK" w:hint="eastAsia"/>
          <w:sz w:val="24"/>
          <w:szCs w:val="24"/>
        </w:rPr>
        <w:t xml:space="preserve">  联系电话</w:t>
      </w:r>
      <w:r>
        <w:rPr>
          <w:rFonts w:eastAsia="方正仿宋_GBK" w:cs="方正仿宋_GBK" w:hint="eastAsia"/>
          <w:sz w:val="24"/>
          <w:szCs w:val="24"/>
          <w:u w:val="single"/>
        </w:rPr>
        <w:t xml:space="preserve">             </w:t>
      </w:r>
      <w:bookmarkStart w:id="0" w:name="_GoBack"/>
      <w:bookmarkEnd w:id="0"/>
    </w:p>
    <w:p>
      <w:pPr>
        <w:pStyle w:val="15"/>
        <w:tabs>
          <w:tab w:val="center" w:pos="4153"/>
          <w:tab w:val="right" w:pos="8306"/>
        </w:tabs>
        <w:spacing w:line="460" w:lineRule="exact"/>
        <w:jc w:val="both"/>
        <w:rPr>
          <w:rFonts w:eastAsia="方正仿宋_GBK" w:cs="方正仿宋_GBK" w:hint="eastAsia"/>
          <w:sz w:val="24"/>
          <w:szCs w:val="24"/>
        </w:rPr>
      </w:pP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学校负责人（签字）：</w:t>
      </w:r>
      <w:r>
        <w:rPr>
          <w:rFonts w:eastAsia="方正仿宋_GBK" w:cs="方正仿宋_GBK" w:hint="eastAsia"/>
          <w:sz w:val="24"/>
          <w:szCs w:val="24"/>
          <w:u w:val="single"/>
        </w:rPr>
        <w:t xml:space="preserve">              </w:t>
      </w: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区县教委相关负责人（签字）：</w:t>
      </w:r>
      <w:r>
        <w:rPr>
          <w:rFonts w:eastAsia="方正仿宋_GBK" w:cs="方正仿宋_GBK" w:hint="eastAsia"/>
          <w:sz w:val="24"/>
          <w:szCs w:val="24"/>
          <w:u w:val="single"/>
        </w:rPr>
        <w:t xml:space="preserve">                </w:t>
      </w:r>
    </w:p>
    <w:p>
      <w:pPr>
        <w:pStyle w:val="15"/>
        <w:tabs>
          <w:tab w:val="center" w:pos="4153"/>
          <w:tab w:val="right" w:pos="8306"/>
        </w:tabs>
        <w:spacing w:line="460" w:lineRule="exact"/>
        <w:jc w:val="both"/>
        <w:rPr>
          <w:rFonts w:eastAsia="方正仿宋_GBK" w:cs="方正仿宋_GBK" w:hint="eastAsia"/>
          <w:sz w:val="24"/>
          <w:szCs w:val="24"/>
          <w:u w:val="single"/>
        </w:rPr>
      </w:pPr>
      <w:r>
        <w:rPr>
          <w:rFonts w:eastAsia="方正仿宋_GBK" w:cs="方正仿宋_GBK" w:hint="eastAsia"/>
          <w:sz w:val="24"/>
          <w:szCs w:val="24"/>
        </w:rPr>
        <w:t>医疗机构心理医生（签字）：</w:t>
      </w:r>
      <w:r>
        <w:rPr>
          <w:rFonts w:eastAsia="方正仿宋_GBK" w:cs="方正仿宋_GBK" w:hint="eastAsia"/>
          <w:sz w:val="24"/>
          <w:szCs w:val="24"/>
          <w:u w:val="single"/>
        </w:rPr>
        <w:t xml:space="preserve">               </w:t>
      </w:r>
    </w:p>
    <w:p>
      <w:pPr>
        <w:pStyle w:val="15"/>
        <w:tabs>
          <w:tab w:val="center" w:pos="4153"/>
          <w:tab w:val="right" w:pos="8306"/>
        </w:tabs>
        <w:spacing w:line="460" w:lineRule="exact"/>
        <w:jc w:val="both"/>
        <w:rPr>
          <w:rFonts w:eastAsia="方正仿宋_GBK" w:cs="方正仿宋_GBK" w:hint="eastAsia"/>
          <w:sz w:val="24"/>
          <w:szCs w:val="24"/>
          <w:u w:val="single"/>
        </w:rPr>
      </w:pP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 xml:space="preserve">                                 学校名称</w:t>
      </w:r>
      <w:r>
        <w:rPr>
          <w:rFonts w:eastAsia="方正仿宋_GBK" w:cs="方正仿宋_GBK" w:hint="eastAsia"/>
          <w:sz w:val="24"/>
          <w:szCs w:val="24"/>
          <w:u w:val="single"/>
        </w:rPr>
        <w:t xml:space="preserve">                     </w:t>
      </w:r>
      <w:r>
        <w:rPr>
          <w:rFonts w:eastAsia="方正仿宋_GBK" w:cs="方正仿宋_GBK" w:hint="eastAsia"/>
          <w:sz w:val="24"/>
          <w:szCs w:val="24"/>
        </w:rPr>
        <w:t>（盖章）</w:t>
      </w:r>
    </w:p>
    <w:p>
      <w:pPr>
        <w:pStyle w:val="15"/>
        <w:tabs>
          <w:tab w:val="center" w:pos="4153"/>
          <w:tab w:val="right" w:pos="8306"/>
        </w:tabs>
        <w:spacing w:line="460" w:lineRule="exact"/>
        <w:jc w:val="both"/>
        <w:rPr>
          <w:rFonts w:eastAsia="方正仿宋_GBK" w:cs="方正仿宋_GBK" w:hint="eastAsia"/>
          <w:sz w:val="24"/>
          <w:szCs w:val="24"/>
        </w:rPr>
      </w:pPr>
      <w:r>
        <w:rPr>
          <w:rFonts w:eastAsia="方正仿宋_GBK" w:cs="方正仿宋_GBK" w:hint="eastAsia"/>
          <w:sz w:val="24"/>
          <w:szCs w:val="24"/>
        </w:rPr>
        <w:t xml:space="preserve">                                   填写日期</w:t>
      </w:r>
      <w:r>
        <w:rPr>
          <w:rFonts w:eastAsia="方正仿宋_GBK" w:cs="方正仿宋_GBK" w:hint="eastAsia"/>
          <w:sz w:val="24"/>
          <w:szCs w:val="24"/>
          <w:u w:val="single"/>
        </w:rPr>
        <w:t xml:space="preserve">         </w:t>
      </w:r>
      <w:r>
        <w:rPr>
          <w:rFonts w:eastAsia="方正仿宋_GBK" w:cs="方正仿宋_GBK" w:hint="eastAsia"/>
          <w:sz w:val="24"/>
          <w:szCs w:val="24"/>
        </w:rPr>
        <w:t>年</w:t>
      </w:r>
      <w:r>
        <w:rPr>
          <w:rFonts w:eastAsia="方正仿宋_GBK" w:cs="方正仿宋_GBK" w:hint="eastAsia"/>
          <w:sz w:val="24"/>
          <w:szCs w:val="24"/>
          <w:u w:val="single"/>
        </w:rPr>
        <w:t xml:space="preserve">     </w:t>
      </w:r>
      <w:r>
        <w:rPr>
          <w:rFonts w:eastAsia="方正仿宋_GBK" w:cs="方正仿宋_GBK" w:hint="eastAsia"/>
          <w:sz w:val="24"/>
          <w:szCs w:val="24"/>
        </w:rPr>
        <w:t>月</w:t>
      </w:r>
      <w:r>
        <w:rPr>
          <w:rFonts w:eastAsia="方正仿宋_GBK" w:cs="方正仿宋_GBK" w:hint="eastAsia"/>
          <w:sz w:val="24"/>
          <w:szCs w:val="24"/>
          <w:u w:val="single"/>
        </w:rPr>
        <w:t xml:space="preserve">     </w:t>
      </w:r>
      <w:r>
        <w:rPr>
          <w:rFonts w:eastAsia="方正仿宋_GBK" w:cs="方正仿宋_GBK" w:hint="eastAsia"/>
          <w:sz w:val="24"/>
          <w:szCs w:val="24"/>
        </w:rPr>
        <w:t>日</w:t>
      </w:r>
    </w:p>
    <w:sectPr>
      <w:headerReference w:type="default" r:id="rId2"/>
      <w:footerReference w:type="default" r:id="rId3"/>
      <w:footerReference w:type="even" r:id="rId4"/>
      <w:pgSz w:w="11906" w:h="16838"/>
      <w:pgMar w:top="2098" w:right="1474" w:bottom="1985" w:left="1588" w:header="851" w:footer="992" w:gutter="34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黑体_GBK"/>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黑体">
    <w:altName w:val="方正黑体_GBK"/>
    <w:panose1 w:val="02010609060101010101"/>
    <w:charset w:val="86"/>
    <w:family w:val="modern"/>
    <w:pitch w:val="variable"/>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swiss"/>
    <w:pitch w:val="variable"/>
    <w:sig w:usb0="E0002EFF" w:usb1="C000785B" w:usb2="00000009" w:usb3="00000000" w:csb0="000001FF"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right"/>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1"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evenAndOddHeaders/>
  <w:drawingGridHorizontalSpacing w:val="10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0"/>
      <w:sz w:val="20"/>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Times New Roman" w:hAnsi="Times New Roman"/>
      <w:b/>
      <w:bCs/>
      <w:kern w:val="0"/>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0"/>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3230F3F-23FF-4934-95D5-64DF3072DF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Yozo_Office9.0.5560.101ZH</Application>
  <Pages>9</Pages>
  <Words>0</Words>
  <Characters>2869</Characters>
  <Lines>0</Lines>
  <Paragraphs>99</Paragraphs>
  <CharactersWithSpaces>3826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方茜</dc:creator>
  <cp:lastModifiedBy>admin</cp:lastModifiedBy>
  <cp:revision>2</cp:revision>
  <dcterms:created xsi:type="dcterms:W3CDTF">2025-03-17T09:01:00Z</dcterms:created>
  <dcterms:modified xsi:type="dcterms:W3CDTF">2025-05-26T09:31:09Z</dcterms:modified>
</cp:coreProperties>
</file>